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Default Extension="jpeg" ContentType="image/jpeg"/>
  <Override PartName="/word/footer1.xml" ContentType="application/vnd.openxmlformats-officedocument.wordprocessingml.footer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BodyText"/>
        <w:rPr>
          <w:rFonts w:ascii="Times New Roman"/>
          <w:b w:val="0"/>
        </w:rPr>
      </w:pPr>
    </w:p>
    <w:p>
      <w:pPr>
        <w:pStyle w:val="BodyText"/>
        <w:spacing w:before="2"/>
        <w:rPr>
          <w:rFonts w:ascii="Times New Roman"/>
          <w:b w:val="0"/>
          <w:sz w:val="17"/>
        </w:rPr>
      </w:pPr>
    </w:p>
    <w:p>
      <w:pPr>
        <w:spacing w:before="101"/>
        <w:ind w:left="0" w:right="137" w:firstLine="0"/>
        <w:jc w:val="center"/>
        <w:rPr>
          <w:b/>
          <w:sz w:val="24"/>
        </w:rPr>
      </w:pPr>
      <w:r>
        <w:rPr>
          <w:b/>
          <w:sz w:val="24"/>
          <w:u w:val="single"/>
        </w:rPr>
        <w:t>Documento a Firmar por el Proveedor</w:t>
      </w:r>
    </w:p>
    <w:p>
      <w:pPr>
        <w:pStyle w:val="BodyText"/>
        <w:spacing w:before="8"/>
        <w:rPr>
          <w:sz w:val="14"/>
        </w:rPr>
      </w:pPr>
    </w:p>
    <w:p>
      <w:pPr>
        <w:tabs>
          <w:tab w:pos="2145" w:val="left" w:leader="none"/>
        </w:tabs>
        <w:spacing w:before="100"/>
        <w:ind w:left="0" w:right="188" w:firstLine="0"/>
        <w:jc w:val="center"/>
        <w:rPr>
          <w:b/>
          <w:sz w:val="22"/>
        </w:rPr>
      </w:pPr>
      <w:r>
        <w:rPr>
          <w:b/>
          <w:sz w:val="22"/>
        </w:rPr>
        <w:t>PROCEDIMIENTO</w:t>
        <w:tab/>
        <w:t>2020CD-000210-PROVCM</w:t>
      </w:r>
    </w:p>
    <w:p>
      <w:pPr>
        <w:spacing w:before="159"/>
        <w:ind w:left="0" w:right="67" w:firstLine="0"/>
        <w:jc w:val="center"/>
        <w:rPr>
          <w:sz w:val="22"/>
        </w:rPr>
      </w:pPr>
      <w:r>
        <w:rPr>
          <w:sz w:val="22"/>
        </w:rPr>
        <w:t>PULLER, para la Administración del OIJ</w:t>
      </w:r>
    </w:p>
    <w:p>
      <w:pPr>
        <w:pStyle w:val="BodyText"/>
        <w:spacing w:before="8"/>
        <w:rPr>
          <w:b w:val="0"/>
          <w:sz w:val="21"/>
        </w:rPr>
      </w:pPr>
    </w:p>
    <w:tbl>
      <w:tblPr>
        <w:tblW w:w="0" w:type="auto"/>
        <w:jc w:val="left"/>
        <w:tblInd w:w="120" w:type="dxa"/>
        <w:tblBorders>
          <w:top w:val="single" w:sz="4" w:space="0" w:color="696969"/>
          <w:left w:val="single" w:sz="4" w:space="0" w:color="696969"/>
          <w:bottom w:val="single" w:sz="4" w:space="0" w:color="696969"/>
          <w:right w:val="single" w:sz="4" w:space="0" w:color="696969"/>
          <w:insideH w:val="single" w:sz="4" w:space="0" w:color="696969"/>
          <w:insideV w:val="single" w:sz="4" w:space="0" w:color="696969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381"/>
        <w:gridCol w:w="5381"/>
      </w:tblGrid>
      <w:tr>
        <w:trPr>
          <w:trHeight w:val="339" w:hRule="atLeast"/>
        </w:trPr>
        <w:tc>
          <w:tcPr>
            <w:tcW w:w="5381" w:type="dxa"/>
            <w:tcBorders>
              <w:bottom w:val="single" w:sz="8" w:space="0" w:color="696969"/>
              <w:right w:val="single" w:sz="8" w:space="0" w:color="696969"/>
            </w:tcBorders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Oficina que tramita:</w:t>
            </w:r>
          </w:p>
        </w:tc>
        <w:tc>
          <w:tcPr>
            <w:tcW w:w="5381" w:type="dxa"/>
            <w:tcBorders>
              <w:left w:val="single" w:sz="8" w:space="0" w:color="696969"/>
              <w:bottom w:val="single" w:sz="8" w:space="0" w:color="696969"/>
            </w:tcBorders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DEPARTAMENTO DE PROVEEDURIA</w:t>
            </w:r>
          </w:p>
        </w:tc>
      </w:tr>
      <w:tr>
        <w:trPr>
          <w:trHeight w:val="339" w:hRule="atLeast"/>
        </w:trPr>
        <w:tc>
          <w:tcPr>
            <w:tcW w:w="5381" w:type="dxa"/>
            <w:tcBorders>
              <w:top w:val="single" w:sz="8" w:space="0" w:color="696969"/>
              <w:right w:val="single" w:sz="8" w:space="0" w:color="696969"/>
            </w:tcBorders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Fecha y hora de apertura: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</w:tcBorders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24/04/2020 14:00:00</w:t>
            </w:r>
          </w:p>
        </w:tc>
      </w:tr>
    </w:tbl>
    <w:p>
      <w:pPr>
        <w:pStyle w:val="ListParagraph"/>
        <w:numPr>
          <w:ilvl w:val="0"/>
          <w:numId w:val="1"/>
        </w:numPr>
        <w:tabs>
          <w:tab w:pos="399" w:val="left" w:leader="none"/>
        </w:tabs>
        <w:spacing w:line="240" w:lineRule="auto" w:before="170" w:after="0"/>
        <w:ind w:left="398" w:right="0" w:hanging="249"/>
        <w:jc w:val="left"/>
        <w:rPr>
          <w:b/>
          <w:sz w:val="20"/>
        </w:rPr>
      </w:pPr>
      <w:r>
        <w:rPr>
          <w:b/>
          <w:sz w:val="20"/>
          <w:u w:val="single"/>
        </w:rPr>
        <w:t>Datos del</w:t>
      </w:r>
      <w:r>
        <w:rPr>
          <w:b/>
          <w:spacing w:val="-3"/>
          <w:sz w:val="20"/>
          <w:u w:val="single"/>
        </w:rPr>
        <w:t> </w:t>
      </w:r>
      <w:r>
        <w:rPr>
          <w:b/>
          <w:sz w:val="20"/>
          <w:u w:val="single"/>
        </w:rPr>
        <w:t>oferente:</w:t>
      </w:r>
    </w:p>
    <w:p>
      <w:pPr>
        <w:pStyle w:val="BodyText"/>
        <w:spacing w:before="11"/>
        <w:rPr>
          <w:sz w:val="11"/>
        </w:rPr>
      </w:pPr>
    </w:p>
    <w:tbl>
      <w:tblPr>
        <w:tblW w:w="0" w:type="auto"/>
        <w:jc w:val="left"/>
        <w:tblInd w:w="120" w:type="dxa"/>
        <w:tblBorders>
          <w:top w:val="single" w:sz="4" w:space="0" w:color="696969"/>
          <w:left w:val="single" w:sz="4" w:space="0" w:color="696969"/>
          <w:bottom w:val="single" w:sz="4" w:space="0" w:color="696969"/>
          <w:right w:val="single" w:sz="4" w:space="0" w:color="696969"/>
          <w:insideH w:val="single" w:sz="4" w:space="0" w:color="696969"/>
          <w:insideV w:val="single" w:sz="4" w:space="0" w:color="696969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381"/>
        <w:gridCol w:w="5381"/>
      </w:tblGrid>
      <w:tr>
        <w:trPr>
          <w:trHeight w:val="339" w:hRule="atLeast"/>
        </w:trPr>
        <w:tc>
          <w:tcPr>
            <w:tcW w:w="5381" w:type="dxa"/>
            <w:tcBorders>
              <w:bottom w:val="single" w:sz="8" w:space="0" w:color="696969"/>
              <w:right w:val="single" w:sz="8" w:space="0" w:color="696969"/>
            </w:tcBorders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Oferente(s):</w:t>
            </w:r>
          </w:p>
        </w:tc>
        <w:tc>
          <w:tcPr>
            <w:tcW w:w="5381" w:type="dxa"/>
            <w:tcBorders>
              <w:left w:val="single" w:sz="8" w:space="0" w:color="696969"/>
              <w:bottom w:val="single" w:sz="8" w:space="0" w:color="696969"/>
            </w:tcBorders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3101148139 - SERVICIOS DE PRECISIÓN SEPRESSA S.A.</w:t>
            </w:r>
          </w:p>
        </w:tc>
      </w:tr>
      <w:tr>
        <w:trPr>
          <w:trHeight w:val="543" w:hRule="atLeast"/>
        </w:trPr>
        <w:tc>
          <w:tcPr>
            <w:tcW w:w="5381" w:type="dxa"/>
            <w:tcBorders>
              <w:top w:val="single" w:sz="8" w:space="0" w:color="696969"/>
              <w:bottom w:val="single" w:sz="8" w:space="0" w:color="696969"/>
              <w:right w:val="single" w:sz="8" w:space="0" w:color="696969"/>
            </w:tcBorders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Usuario responsable: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</w:tcBorders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0107380680 - OSCAR EDUARDO OSCAR EDUARDO GUERRERO VILLALOBOS</w:t>
            </w:r>
          </w:p>
        </w:tc>
      </w:tr>
      <w:tr>
        <w:trPr>
          <w:trHeight w:val="543" w:hRule="atLeast"/>
        </w:trPr>
        <w:tc>
          <w:tcPr>
            <w:tcW w:w="5381" w:type="dxa"/>
            <w:tcBorders>
              <w:top w:val="single" w:sz="8" w:space="0" w:color="696969"/>
              <w:bottom w:val="single" w:sz="8" w:space="0" w:color="696969"/>
              <w:right w:val="single" w:sz="8" w:space="0" w:color="696969"/>
            </w:tcBorders>
          </w:tcPr>
          <w:p>
            <w:pPr>
              <w:pStyle w:val="TableParagraph"/>
              <w:spacing w:before="29"/>
              <w:rPr>
                <w:b/>
                <w:sz w:val="20"/>
              </w:rPr>
            </w:pPr>
            <w:r>
              <w:rPr>
                <w:b/>
                <w:sz w:val="20"/>
              </w:rPr>
              <w:t>Persona que registra: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</w:tcBorders>
          </w:tcPr>
          <w:p>
            <w:pPr>
              <w:pStyle w:val="TableParagraph"/>
              <w:spacing w:before="29"/>
              <w:rPr>
                <w:sz w:val="20"/>
              </w:rPr>
            </w:pPr>
            <w:r>
              <w:rPr>
                <w:sz w:val="20"/>
              </w:rPr>
              <w:t>OSCAR EDUARDO OSCAR EDUARDO GUERRERO VILLALOBOS</w:t>
            </w:r>
          </w:p>
        </w:tc>
      </w:tr>
      <w:tr>
        <w:trPr>
          <w:trHeight w:val="339" w:hRule="atLeast"/>
        </w:trPr>
        <w:tc>
          <w:tcPr>
            <w:tcW w:w="5381" w:type="dxa"/>
            <w:tcBorders>
              <w:top w:val="single" w:sz="8" w:space="0" w:color="696969"/>
              <w:bottom w:val="single" w:sz="8" w:space="0" w:color="696969"/>
              <w:right w:val="single" w:sz="8" w:space="0" w:color="696969"/>
            </w:tcBorders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Tipo del medio de notificación: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</w:tcBorders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Correo electrónico</w:t>
            </w:r>
          </w:p>
        </w:tc>
      </w:tr>
      <w:tr>
        <w:trPr>
          <w:trHeight w:val="339" w:hRule="atLeast"/>
        </w:trPr>
        <w:tc>
          <w:tcPr>
            <w:tcW w:w="5381" w:type="dxa"/>
            <w:tcBorders>
              <w:top w:val="single" w:sz="8" w:space="0" w:color="696969"/>
              <w:bottom w:val="single" w:sz="8" w:space="0" w:color="696969"/>
              <w:right w:val="single" w:sz="8" w:space="0" w:color="696969"/>
            </w:tcBorders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Medio de Notificación: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</w:tcBorders>
          </w:tcPr>
          <w:p>
            <w:pPr>
              <w:pStyle w:val="TableParagraph"/>
              <w:rPr>
                <w:sz w:val="20"/>
              </w:rPr>
            </w:pPr>
            <w:hyperlink r:id="rId7">
              <w:r>
                <w:rPr>
                  <w:sz w:val="20"/>
                </w:rPr>
                <w:t>sepresa@ice.co.cr</w:t>
              </w:r>
            </w:hyperlink>
          </w:p>
        </w:tc>
      </w:tr>
      <w:tr>
        <w:trPr>
          <w:trHeight w:val="339" w:hRule="atLeast"/>
        </w:trPr>
        <w:tc>
          <w:tcPr>
            <w:tcW w:w="5381" w:type="dxa"/>
            <w:tcBorders>
              <w:top w:val="single" w:sz="8" w:space="0" w:color="696969"/>
              <w:bottom w:val="single" w:sz="8" w:space="0" w:color="696969"/>
              <w:right w:val="single" w:sz="8" w:space="0" w:color="696969"/>
            </w:tcBorders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teléfono: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</w:tcBorders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22769076</w:t>
            </w:r>
          </w:p>
        </w:tc>
      </w:tr>
      <w:tr>
        <w:trPr>
          <w:trHeight w:val="339" w:hRule="atLeast"/>
        </w:trPr>
        <w:tc>
          <w:tcPr>
            <w:tcW w:w="5381" w:type="dxa"/>
            <w:tcBorders>
              <w:top w:val="single" w:sz="8" w:space="0" w:color="696969"/>
              <w:bottom w:val="single" w:sz="8" w:space="0" w:color="696969"/>
              <w:right w:val="single" w:sz="8" w:space="0" w:color="696969"/>
            </w:tcBorders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Nombre del contacto:*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</w:tcBorders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No registrado</w:t>
            </w:r>
          </w:p>
        </w:tc>
      </w:tr>
      <w:tr>
        <w:trPr>
          <w:trHeight w:val="339" w:hRule="atLeast"/>
        </w:trPr>
        <w:tc>
          <w:tcPr>
            <w:tcW w:w="5381" w:type="dxa"/>
            <w:tcBorders>
              <w:top w:val="single" w:sz="8" w:space="0" w:color="696969"/>
              <w:bottom w:val="single" w:sz="8" w:space="0" w:color="696969"/>
              <w:right w:val="single" w:sz="8" w:space="0" w:color="696969"/>
            </w:tcBorders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Nº de teléfono del</w:t>
            </w:r>
            <w:r>
              <w:rPr>
                <w:b/>
                <w:spacing w:val="57"/>
                <w:sz w:val="20"/>
              </w:rPr>
              <w:t> </w:t>
            </w:r>
            <w:r>
              <w:rPr>
                <w:b/>
                <w:sz w:val="20"/>
              </w:rPr>
              <w:t>contacto:*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</w:tcBorders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No registrado</w:t>
            </w:r>
          </w:p>
        </w:tc>
      </w:tr>
      <w:tr>
        <w:trPr>
          <w:trHeight w:val="339" w:hRule="atLeast"/>
        </w:trPr>
        <w:tc>
          <w:tcPr>
            <w:tcW w:w="5381" w:type="dxa"/>
            <w:tcBorders>
              <w:top w:val="single" w:sz="8" w:space="0" w:color="696969"/>
              <w:right w:val="single" w:sz="8" w:space="0" w:color="696969"/>
            </w:tcBorders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Dirección exacta de la empresa:*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</w:tcBorders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No registrado</w:t>
            </w:r>
          </w:p>
        </w:tc>
      </w:tr>
    </w:tbl>
    <w:p>
      <w:pPr>
        <w:pStyle w:val="BodyText"/>
        <w:spacing w:before="3"/>
        <w:rPr>
          <w:sz w:val="25"/>
        </w:rPr>
      </w:pPr>
    </w:p>
    <w:p>
      <w:pPr>
        <w:pStyle w:val="BodyText"/>
        <w:spacing w:before="1"/>
        <w:ind w:left="150"/>
      </w:pPr>
      <w:r>
        <w:rPr>
          <w:rFonts w:ascii="Times New Roman" w:hAnsi="Times New Roman"/>
          <w:b w:val="0"/>
          <w:u w:val="single"/>
        </w:rPr>
        <w:t> </w:t>
      </w:r>
      <w:r>
        <w:rPr>
          <w:u w:val="single"/>
        </w:rPr>
        <w:t>* Si la información que se muestra no es la correcta, por favor actualizarlos en el Registro de Proveedores.</w:t>
      </w:r>
    </w:p>
    <w:p>
      <w:pPr>
        <w:pStyle w:val="BodyText"/>
      </w:pPr>
    </w:p>
    <w:p>
      <w:pPr>
        <w:pStyle w:val="BodyText"/>
        <w:spacing w:before="8"/>
        <w:rPr>
          <w:sz w:val="18"/>
        </w:rPr>
      </w:pPr>
    </w:p>
    <w:p>
      <w:pPr>
        <w:pStyle w:val="ListParagraph"/>
        <w:numPr>
          <w:ilvl w:val="0"/>
          <w:numId w:val="1"/>
        </w:numPr>
        <w:tabs>
          <w:tab w:pos="399" w:val="left" w:leader="none"/>
        </w:tabs>
        <w:spacing w:line="240" w:lineRule="auto" w:before="0" w:after="0"/>
        <w:ind w:left="398" w:right="0" w:hanging="249"/>
        <w:jc w:val="left"/>
        <w:rPr>
          <w:b/>
          <w:sz w:val="20"/>
        </w:rPr>
      </w:pPr>
      <w:r>
        <w:rPr>
          <w:b/>
          <w:sz w:val="20"/>
          <w:u w:val="single"/>
        </w:rPr>
        <w:t>Datos generales de la</w:t>
      </w:r>
      <w:r>
        <w:rPr>
          <w:b/>
          <w:spacing w:val="-5"/>
          <w:sz w:val="20"/>
          <w:u w:val="single"/>
        </w:rPr>
        <w:t> </w:t>
      </w:r>
      <w:r>
        <w:rPr>
          <w:b/>
          <w:sz w:val="20"/>
          <w:u w:val="single"/>
        </w:rPr>
        <w:t>oferta:</w:t>
      </w:r>
    </w:p>
    <w:p>
      <w:pPr>
        <w:pStyle w:val="BodyText"/>
        <w:spacing w:before="11"/>
        <w:rPr>
          <w:sz w:val="11"/>
        </w:rPr>
      </w:pPr>
    </w:p>
    <w:tbl>
      <w:tblPr>
        <w:tblW w:w="0" w:type="auto"/>
        <w:jc w:val="left"/>
        <w:tblInd w:w="120" w:type="dxa"/>
        <w:tblBorders>
          <w:top w:val="single" w:sz="4" w:space="0" w:color="696969"/>
          <w:left w:val="single" w:sz="4" w:space="0" w:color="696969"/>
          <w:bottom w:val="single" w:sz="4" w:space="0" w:color="696969"/>
          <w:right w:val="single" w:sz="4" w:space="0" w:color="696969"/>
          <w:insideH w:val="single" w:sz="4" w:space="0" w:color="696969"/>
          <w:insideV w:val="single" w:sz="4" w:space="0" w:color="696969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381"/>
        <w:gridCol w:w="5381"/>
      </w:tblGrid>
      <w:tr>
        <w:trPr>
          <w:trHeight w:val="339" w:hRule="atLeast"/>
        </w:trPr>
        <w:tc>
          <w:tcPr>
            <w:tcW w:w="5381" w:type="dxa"/>
            <w:tcBorders>
              <w:bottom w:val="single" w:sz="8" w:space="0" w:color="696969"/>
              <w:right w:val="single" w:sz="8" w:space="0" w:color="696969"/>
            </w:tcBorders>
          </w:tcPr>
          <w:p>
            <w:pPr>
              <w:pStyle w:val="TableParagraph"/>
              <w:spacing w:before="29"/>
              <w:rPr>
                <w:b/>
                <w:sz w:val="20"/>
              </w:rPr>
            </w:pPr>
            <w:r>
              <w:rPr>
                <w:b/>
                <w:sz w:val="20"/>
              </w:rPr>
              <w:t>Tipo de Oferta:</w:t>
            </w:r>
          </w:p>
        </w:tc>
        <w:tc>
          <w:tcPr>
            <w:tcW w:w="5381" w:type="dxa"/>
            <w:tcBorders>
              <w:left w:val="single" w:sz="8" w:space="0" w:color="696969"/>
              <w:bottom w:val="single" w:sz="8" w:space="0" w:color="696969"/>
            </w:tcBorders>
          </w:tcPr>
          <w:p>
            <w:pPr>
              <w:pStyle w:val="TableParagraph"/>
              <w:spacing w:before="29"/>
              <w:rPr>
                <w:sz w:val="20"/>
              </w:rPr>
            </w:pPr>
            <w:r>
              <w:rPr>
                <w:sz w:val="20"/>
              </w:rPr>
              <w:t>1 - Individual</w:t>
            </w:r>
          </w:p>
        </w:tc>
      </w:tr>
      <w:tr>
        <w:trPr>
          <w:trHeight w:val="339" w:hRule="atLeast"/>
        </w:trPr>
        <w:tc>
          <w:tcPr>
            <w:tcW w:w="5381" w:type="dxa"/>
            <w:tcBorders>
              <w:top w:val="single" w:sz="8" w:space="0" w:color="696969"/>
              <w:bottom w:val="single" w:sz="8" w:space="0" w:color="696969"/>
              <w:right w:val="single" w:sz="8" w:space="0" w:color="696969"/>
            </w:tcBorders>
          </w:tcPr>
          <w:p>
            <w:pPr>
              <w:pStyle w:val="TableParagraph"/>
              <w:spacing w:before="29"/>
              <w:rPr>
                <w:b/>
                <w:sz w:val="20"/>
              </w:rPr>
            </w:pPr>
            <w:r>
              <w:rPr>
                <w:b/>
                <w:sz w:val="20"/>
              </w:rPr>
              <w:t>Medio de pago: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</w:tcBorders>
          </w:tcPr>
          <w:p>
            <w:pPr>
              <w:pStyle w:val="TableParagraph"/>
              <w:spacing w:before="29"/>
              <w:rPr>
                <w:sz w:val="20"/>
              </w:rPr>
            </w:pPr>
            <w:r>
              <w:rPr>
                <w:sz w:val="20"/>
              </w:rPr>
              <w:t>9 - Transferencia bancaria nacional</w:t>
            </w:r>
          </w:p>
        </w:tc>
      </w:tr>
      <w:tr>
        <w:trPr>
          <w:trHeight w:val="339" w:hRule="atLeast"/>
        </w:trPr>
        <w:tc>
          <w:tcPr>
            <w:tcW w:w="5381" w:type="dxa"/>
            <w:tcBorders>
              <w:top w:val="single" w:sz="8" w:space="0" w:color="696969"/>
              <w:bottom w:val="single" w:sz="8" w:space="0" w:color="696969"/>
              <w:right w:val="single" w:sz="8" w:space="0" w:color="696969"/>
            </w:tcBorders>
          </w:tcPr>
          <w:p>
            <w:pPr>
              <w:pStyle w:val="TableParagraph"/>
              <w:spacing w:before="29"/>
              <w:rPr>
                <w:b/>
                <w:sz w:val="20"/>
              </w:rPr>
            </w:pPr>
            <w:r>
              <w:rPr>
                <w:b/>
                <w:sz w:val="20"/>
              </w:rPr>
              <w:t>Monto total de la oferta: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</w:tcBorders>
          </w:tcPr>
          <w:p>
            <w:pPr>
              <w:pStyle w:val="TableParagraph"/>
              <w:spacing w:before="29"/>
              <w:rPr>
                <w:sz w:val="20"/>
              </w:rPr>
            </w:pPr>
            <w:r>
              <w:rPr>
                <w:sz w:val="20"/>
              </w:rPr>
              <w:t>¢3,191,120.00</w:t>
            </w:r>
          </w:p>
        </w:tc>
      </w:tr>
      <w:tr>
        <w:trPr>
          <w:trHeight w:val="339" w:hRule="atLeast"/>
        </w:trPr>
        <w:tc>
          <w:tcPr>
            <w:tcW w:w="5381" w:type="dxa"/>
            <w:tcBorders>
              <w:top w:val="single" w:sz="8" w:space="0" w:color="696969"/>
              <w:bottom w:val="single" w:sz="8" w:space="0" w:color="696969"/>
              <w:right w:val="single" w:sz="8" w:space="0" w:color="696969"/>
            </w:tcBorders>
          </w:tcPr>
          <w:p>
            <w:pPr>
              <w:pStyle w:val="TableParagraph"/>
              <w:spacing w:before="29"/>
              <w:rPr>
                <w:b/>
                <w:sz w:val="20"/>
              </w:rPr>
            </w:pPr>
            <w:r>
              <w:rPr>
                <w:b/>
                <w:sz w:val="20"/>
              </w:rPr>
              <w:t>Plazo de vigencia de la oferta: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</w:tcBorders>
          </w:tcPr>
          <w:p>
            <w:pPr>
              <w:pStyle w:val="TableParagraph"/>
              <w:spacing w:before="29"/>
              <w:rPr>
                <w:sz w:val="20"/>
              </w:rPr>
            </w:pPr>
            <w:r>
              <w:rPr>
                <w:sz w:val="20"/>
              </w:rPr>
              <w:t>25 días Hábil</w:t>
            </w:r>
          </w:p>
        </w:tc>
      </w:tr>
      <w:tr>
        <w:trPr>
          <w:trHeight w:val="339" w:hRule="atLeast"/>
        </w:trPr>
        <w:tc>
          <w:tcPr>
            <w:tcW w:w="5381" w:type="dxa"/>
            <w:tcBorders>
              <w:top w:val="single" w:sz="8" w:space="0" w:color="696969"/>
              <w:right w:val="single" w:sz="8" w:space="0" w:color="696969"/>
            </w:tcBorders>
          </w:tcPr>
          <w:p>
            <w:pPr>
              <w:pStyle w:val="TableParagraph"/>
              <w:spacing w:before="29"/>
              <w:rPr>
                <w:b/>
                <w:sz w:val="20"/>
              </w:rPr>
            </w:pPr>
            <w:r>
              <w:rPr>
                <w:b/>
                <w:sz w:val="20"/>
              </w:rPr>
              <w:t>Fecha fin de vigencia: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</w:tcBorders>
          </w:tcPr>
          <w:p>
            <w:pPr>
              <w:pStyle w:val="TableParagraph"/>
              <w:spacing w:before="29"/>
              <w:rPr>
                <w:sz w:val="20"/>
              </w:rPr>
            </w:pPr>
            <w:r>
              <w:rPr>
                <w:sz w:val="20"/>
              </w:rPr>
              <w:t>01/06/2020</w:t>
            </w:r>
          </w:p>
        </w:tc>
      </w:tr>
    </w:tbl>
    <w:p>
      <w:pPr>
        <w:spacing w:after="0"/>
        <w:rPr>
          <w:sz w:val="20"/>
        </w:rPr>
        <w:sectPr>
          <w:headerReference w:type="default" r:id="rId5"/>
          <w:footerReference w:type="default" r:id="rId6"/>
          <w:type w:val="continuous"/>
          <w:pgSz w:w="14180" w:h="16840"/>
          <w:pgMar w:header="1664" w:footer="1557" w:top="4680" w:bottom="1740" w:left="740" w:right="2020"/>
          <w:pgNumType w:start="1"/>
        </w:sectPr>
      </w:pPr>
    </w:p>
    <w:p>
      <w:pPr>
        <w:pStyle w:val="BodyText"/>
        <w:spacing w:before="8"/>
        <w:rPr>
          <w:sz w:val="28"/>
        </w:rPr>
      </w:pPr>
    </w:p>
    <w:tbl>
      <w:tblPr>
        <w:tblW w:w="0" w:type="auto"/>
        <w:jc w:val="left"/>
        <w:tblInd w:w="120" w:type="dxa"/>
        <w:tblBorders>
          <w:top w:val="single" w:sz="4" w:space="0" w:color="696969"/>
          <w:left w:val="single" w:sz="4" w:space="0" w:color="696969"/>
          <w:bottom w:val="single" w:sz="4" w:space="0" w:color="696969"/>
          <w:right w:val="single" w:sz="4" w:space="0" w:color="696969"/>
          <w:insideH w:val="single" w:sz="4" w:space="0" w:color="696969"/>
          <w:insideV w:val="single" w:sz="4" w:space="0" w:color="696969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381"/>
        <w:gridCol w:w="5381"/>
      </w:tblGrid>
      <w:tr>
        <w:trPr>
          <w:trHeight w:val="339" w:hRule="atLeast"/>
        </w:trPr>
        <w:tc>
          <w:tcPr>
            <w:tcW w:w="5381" w:type="dxa"/>
            <w:tcBorders>
              <w:right w:val="single" w:sz="8" w:space="0" w:color="696969"/>
            </w:tcBorders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Observaciones:</w:t>
            </w:r>
          </w:p>
        </w:tc>
        <w:tc>
          <w:tcPr>
            <w:tcW w:w="5381" w:type="dxa"/>
            <w:tcBorders>
              <w:left w:val="single" w:sz="8" w:space="0" w:color="696969"/>
            </w:tcBorders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No se indicaron observaciones</w:t>
            </w:r>
          </w:p>
        </w:tc>
      </w:tr>
    </w:tbl>
    <w:p>
      <w:pPr>
        <w:pStyle w:val="BodyText"/>
        <w:spacing w:before="148"/>
        <w:ind w:left="150"/>
      </w:pPr>
      <w:r>
        <w:rPr>
          <w:rFonts w:ascii="Times New Roman" w:hAnsi="Times New Roman"/>
          <w:b w:val="0"/>
          <w:u w:val="single"/>
        </w:rPr>
        <w:t> </w:t>
      </w:r>
      <w:r>
        <w:rPr>
          <w:u w:val="single"/>
        </w:rPr>
        <w:t>3. Oferta económica:</w:t>
      </w:r>
    </w:p>
    <w:p>
      <w:pPr>
        <w:pStyle w:val="BodyText"/>
        <w:spacing w:before="7"/>
      </w:pPr>
    </w:p>
    <w:tbl>
      <w:tblPr>
        <w:tblW w:w="0" w:type="auto"/>
        <w:jc w:val="left"/>
        <w:tblInd w:w="123" w:type="dxa"/>
        <w:tblBorders>
          <w:top w:val="single" w:sz="8" w:space="0" w:color="696969"/>
          <w:left w:val="single" w:sz="8" w:space="0" w:color="696969"/>
          <w:bottom w:val="single" w:sz="8" w:space="0" w:color="696969"/>
          <w:right w:val="single" w:sz="8" w:space="0" w:color="696969"/>
          <w:insideH w:val="single" w:sz="8" w:space="0" w:color="696969"/>
          <w:insideV w:val="single" w:sz="8" w:space="0" w:color="696969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386"/>
        <w:gridCol w:w="5386"/>
      </w:tblGrid>
      <w:tr>
        <w:trPr>
          <w:trHeight w:val="339" w:hRule="atLeast"/>
        </w:trPr>
        <w:tc>
          <w:tcPr>
            <w:tcW w:w="5386" w:type="dxa"/>
            <w:shd w:val="clear" w:color="auto" w:fill="4682B4"/>
          </w:tcPr>
          <w:p>
            <w:pPr>
              <w:pStyle w:val="TableParagraph"/>
              <w:spacing w:before="23"/>
              <w:ind w:left="39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1 - PULLER</w:t>
            </w:r>
          </w:p>
        </w:tc>
        <w:tc>
          <w:tcPr>
            <w:tcW w:w="5386" w:type="dxa"/>
            <w:shd w:val="clear" w:color="auto" w:fill="4682B4"/>
          </w:tcPr>
          <w:p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</w:tr>
      <w:tr>
        <w:trPr>
          <w:trHeight w:val="339" w:hRule="atLeast"/>
        </w:trPr>
        <w:tc>
          <w:tcPr>
            <w:tcW w:w="5386" w:type="dxa"/>
          </w:tcPr>
          <w:p>
            <w:pPr>
              <w:pStyle w:val="TableParagraph"/>
              <w:ind w:left="39"/>
              <w:rPr>
                <w:b/>
                <w:sz w:val="20"/>
              </w:rPr>
            </w:pPr>
            <w:r>
              <w:rPr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</w:tcPr>
          <w:p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0 - Principal</w:t>
            </w:r>
          </w:p>
        </w:tc>
      </w:tr>
      <w:tr>
        <w:trPr>
          <w:trHeight w:val="339" w:hRule="atLeast"/>
        </w:trPr>
        <w:tc>
          <w:tcPr>
            <w:tcW w:w="5386" w:type="dxa"/>
          </w:tcPr>
          <w:p>
            <w:pPr>
              <w:pStyle w:val="TableParagraph"/>
              <w:ind w:left="39"/>
              <w:rPr>
                <w:b/>
                <w:sz w:val="20"/>
              </w:rPr>
            </w:pPr>
            <w:r>
              <w:rPr>
                <w:b/>
                <w:sz w:val="20"/>
              </w:rPr>
              <w:t>Cantidad ofertada:</w:t>
            </w:r>
          </w:p>
        </w:tc>
        <w:tc>
          <w:tcPr>
            <w:tcW w:w="5386" w:type="dxa"/>
          </w:tcPr>
          <w:p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16</w:t>
            </w:r>
          </w:p>
        </w:tc>
      </w:tr>
      <w:tr>
        <w:trPr>
          <w:trHeight w:val="339" w:hRule="atLeast"/>
        </w:trPr>
        <w:tc>
          <w:tcPr>
            <w:tcW w:w="5386" w:type="dxa"/>
          </w:tcPr>
          <w:p>
            <w:pPr>
              <w:pStyle w:val="TableParagraph"/>
              <w:ind w:left="39"/>
              <w:rPr>
                <w:b/>
                <w:sz w:val="20"/>
              </w:rPr>
            </w:pPr>
            <w:r>
              <w:rPr>
                <w:b/>
                <w:sz w:val="20"/>
              </w:rPr>
              <w:t>Unidad de medida:</w:t>
            </w:r>
          </w:p>
        </w:tc>
        <w:tc>
          <w:tcPr>
            <w:tcW w:w="5386" w:type="dxa"/>
          </w:tcPr>
          <w:p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Unidades</w:t>
            </w:r>
          </w:p>
        </w:tc>
      </w:tr>
      <w:tr>
        <w:trPr>
          <w:trHeight w:val="339" w:hRule="atLeast"/>
        </w:trPr>
        <w:tc>
          <w:tcPr>
            <w:tcW w:w="5386" w:type="dxa"/>
          </w:tcPr>
          <w:p>
            <w:pPr>
              <w:pStyle w:val="TableParagraph"/>
              <w:ind w:left="39"/>
              <w:rPr>
                <w:b/>
                <w:sz w:val="20"/>
              </w:rPr>
            </w:pPr>
            <w:r>
              <w:rPr>
                <w:b/>
                <w:sz w:val="20"/>
              </w:rPr>
              <w:t>Precio unitario ofertado:</w:t>
            </w:r>
          </w:p>
        </w:tc>
        <w:tc>
          <w:tcPr>
            <w:tcW w:w="5386" w:type="dxa"/>
          </w:tcPr>
          <w:p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¢199,445.00</w:t>
            </w:r>
          </w:p>
        </w:tc>
      </w:tr>
      <w:tr>
        <w:trPr>
          <w:trHeight w:val="339" w:hRule="atLeast"/>
        </w:trPr>
        <w:tc>
          <w:tcPr>
            <w:tcW w:w="5386" w:type="dxa"/>
          </w:tcPr>
          <w:p>
            <w:pPr>
              <w:pStyle w:val="TableParagraph"/>
              <w:ind w:left="39"/>
              <w:rPr>
                <w:b/>
                <w:sz w:val="20"/>
              </w:rPr>
            </w:pPr>
            <w:r>
              <w:rPr>
                <w:b/>
                <w:sz w:val="20"/>
              </w:rPr>
              <w:t>Monto total ofertado:</w:t>
            </w:r>
          </w:p>
        </w:tc>
        <w:tc>
          <w:tcPr>
            <w:tcW w:w="5386" w:type="dxa"/>
          </w:tcPr>
          <w:p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¢3,191,120.00</w:t>
            </w:r>
          </w:p>
        </w:tc>
      </w:tr>
      <w:tr>
        <w:trPr>
          <w:trHeight w:val="543" w:hRule="atLeast"/>
        </w:trPr>
        <w:tc>
          <w:tcPr>
            <w:tcW w:w="5386" w:type="dxa"/>
          </w:tcPr>
          <w:p>
            <w:pPr>
              <w:pStyle w:val="TableParagraph"/>
              <w:ind w:left="39"/>
              <w:rPr>
                <w:b/>
                <w:sz w:val="20"/>
              </w:rPr>
            </w:pPr>
            <w:r>
              <w:rPr>
                <w:b/>
                <w:sz w:val="20"/>
              </w:rPr>
              <w:t>Plazo de entrega ofertado:</w:t>
            </w:r>
          </w:p>
        </w:tc>
        <w:tc>
          <w:tcPr>
            <w:tcW w:w="5386" w:type="dxa"/>
          </w:tcPr>
          <w:p>
            <w:pPr>
              <w:pStyle w:val="TableParagraph"/>
              <w:ind w:left="40" w:right="79"/>
              <w:rPr>
                <w:sz w:val="20"/>
              </w:rPr>
            </w:pPr>
            <w:r>
              <w:rPr>
                <w:sz w:val="20"/>
              </w:rPr>
              <w:t>30 días hábiles después de recibido el pedido, sea vía fax o correo electrónico lo que ocurra primero.</w:t>
            </w:r>
          </w:p>
        </w:tc>
      </w:tr>
      <w:tr>
        <w:trPr>
          <w:trHeight w:val="339" w:hRule="atLeast"/>
        </w:trPr>
        <w:tc>
          <w:tcPr>
            <w:tcW w:w="5386" w:type="dxa"/>
          </w:tcPr>
          <w:p>
            <w:pPr>
              <w:pStyle w:val="TableParagraph"/>
              <w:ind w:left="39"/>
              <w:rPr>
                <w:b/>
                <w:sz w:val="20"/>
              </w:rPr>
            </w:pPr>
            <w:r>
              <w:rPr>
                <w:b/>
                <w:sz w:val="20"/>
              </w:rPr>
              <w:t>Garantía de fábrica:</w:t>
            </w:r>
          </w:p>
        </w:tc>
        <w:tc>
          <w:tcPr>
            <w:tcW w:w="5386" w:type="dxa"/>
          </w:tcPr>
          <w:p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12 Meses</w:t>
            </w:r>
          </w:p>
        </w:tc>
      </w:tr>
      <w:tr>
        <w:trPr>
          <w:trHeight w:val="339" w:hRule="atLeast"/>
        </w:trPr>
        <w:tc>
          <w:tcPr>
            <w:tcW w:w="5386" w:type="dxa"/>
          </w:tcPr>
          <w:p>
            <w:pPr>
              <w:pStyle w:val="TableParagraph"/>
              <w:spacing w:before="29"/>
              <w:ind w:left="39"/>
              <w:rPr>
                <w:b/>
                <w:sz w:val="20"/>
              </w:rPr>
            </w:pPr>
            <w:r>
              <w:rPr>
                <w:b/>
                <w:sz w:val="20"/>
              </w:rPr>
              <w:t>Vencimiento o caducidad:</w:t>
            </w:r>
          </w:p>
        </w:tc>
        <w:tc>
          <w:tcPr>
            <w:tcW w:w="5386" w:type="dxa"/>
          </w:tcPr>
          <w:p>
            <w:pPr>
              <w:pStyle w:val="TableParagraph"/>
              <w:spacing w:before="29"/>
              <w:ind w:left="40"/>
              <w:rPr>
                <w:sz w:val="20"/>
              </w:rPr>
            </w:pPr>
            <w:r>
              <w:rPr>
                <w:sz w:val="20"/>
              </w:rPr>
              <w:t>No aplica</w:t>
            </w:r>
          </w:p>
        </w:tc>
      </w:tr>
      <w:tr>
        <w:trPr>
          <w:trHeight w:val="2479" w:hRule="atLeast"/>
        </w:trPr>
        <w:tc>
          <w:tcPr>
            <w:tcW w:w="5386" w:type="dxa"/>
          </w:tcPr>
          <w:p>
            <w:pPr>
              <w:pStyle w:val="TableParagraph"/>
              <w:spacing w:before="29"/>
              <w:ind w:left="39"/>
              <w:rPr>
                <w:b/>
                <w:sz w:val="20"/>
              </w:rPr>
            </w:pPr>
            <w:r>
              <w:rPr>
                <w:b/>
                <w:sz w:val="20"/>
              </w:rPr>
              <w:t>Especificaciones técnicas:</w:t>
            </w:r>
          </w:p>
        </w:tc>
        <w:tc>
          <w:tcPr>
            <w:tcW w:w="5386" w:type="dxa"/>
          </w:tcPr>
          <w:p>
            <w:pPr>
              <w:pStyle w:val="TableParagraph"/>
              <w:spacing w:before="29"/>
              <w:ind w:left="40" w:right="98"/>
              <w:rPr>
                <w:sz w:val="20"/>
              </w:rPr>
            </w:pPr>
            <w:r>
              <w:rPr>
                <w:sz w:val="20"/>
              </w:rPr>
              <w:t>Construccion herramienta Brecheo (Puller) barra acero 1020 Ø1" y</w:t>
            </w:r>
          </w:p>
          <w:p>
            <w:pPr>
              <w:pStyle w:val="TableParagraph"/>
              <w:spacing w:before="1"/>
              <w:ind w:left="40" w:right="98"/>
              <w:rPr>
                <w:sz w:val="20"/>
              </w:rPr>
            </w:pPr>
            <w:r>
              <w:rPr>
                <w:sz w:val="20"/>
              </w:rPr>
              <w:t>Ø1,1/4", platina HN de 4"X 1/4" ,Seguro carrera final Ø 2",X 1/2"</w:t>
            </w:r>
          </w:p>
          <w:p>
            <w:pPr>
              <w:pStyle w:val="TableParagraph"/>
              <w:spacing w:before="1"/>
              <w:ind w:left="40" w:right="79"/>
              <w:rPr>
                <w:sz w:val="20"/>
              </w:rPr>
            </w:pPr>
            <w:r>
              <w:rPr>
                <w:sz w:val="20"/>
              </w:rPr>
              <w:t>resorte acero especial templado, soldadura en Mig reforzada,</w:t>
            </w:r>
          </w:p>
          <w:p>
            <w:pPr>
              <w:pStyle w:val="TableParagraph"/>
              <w:spacing w:before="1"/>
              <w:ind w:left="40"/>
              <w:rPr>
                <w:sz w:val="20"/>
              </w:rPr>
            </w:pPr>
            <w:r>
              <w:rPr>
                <w:sz w:val="20"/>
              </w:rPr>
              <w:t>pintada color negro.Largo total 129cm , peso total de 20kilos,según</w:t>
            </w:r>
          </w:p>
          <w:p>
            <w:pPr>
              <w:pStyle w:val="TableParagraph"/>
              <w:spacing w:before="1"/>
              <w:ind w:left="40"/>
              <w:rPr>
                <w:sz w:val="20"/>
              </w:rPr>
            </w:pPr>
            <w:r>
              <w:rPr>
                <w:sz w:val="20"/>
              </w:rPr>
              <w:t>muestra e indicaciones.</w:t>
            </w:r>
          </w:p>
        </w:tc>
      </w:tr>
      <w:tr>
        <w:trPr>
          <w:trHeight w:val="339" w:hRule="atLeast"/>
        </w:trPr>
        <w:tc>
          <w:tcPr>
            <w:tcW w:w="5386" w:type="dxa"/>
          </w:tcPr>
          <w:p>
            <w:pPr>
              <w:pStyle w:val="TableParagraph"/>
              <w:ind w:left="39"/>
              <w:rPr>
                <w:b/>
                <w:sz w:val="20"/>
              </w:rPr>
            </w:pPr>
            <w:r>
              <w:rPr>
                <w:b/>
                <w:sz w:val="20"/>
              </w:rPr>
              <w:t>Observaciones:</w:t>
            </w:r>
          </w:p>
        </w:tc>
        <w:tc>
          <w:tcPr>
            <w:tcW w:w="5386" w:type="dxa"/>
          </w:tcPr>
          <w:p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No se indican observaciones.</w:t>
            </w:r>
          </w:p>
        </w:tc>
      </w:tr>
    </w:tbl>
    <w:p>
      <w:pPr>
        <w:pStyle w:val="BodyText"/>
        <w:rPr>
          <w:sz w:val="28"/>
        </w:rPr>
      </w:pPr>
    </w:p>
    <w:p>
      <w:pPr>
        <w:pStyle w:val="ListParagraph"/>
        <w:numPr>
          <w:ilvl w:val="0"/>
          <w:numId w:val="2"/>
        </w:numPr>
        <w:tabs>
          <w:tab w:pos="342" w:val="left" w:leader="none"/>
        </w:tabs>
        <w:spacing w:line="240" w:lineRule="auto" w:before="0" w:after="0"/>
        <w:ind w:left="341" w:right="0" w:hanging="192"/>
        <w:jc w:val="left"/>
        <w:rPr>
          <w:b/>
          <w:sz w:val="20"/>
        </w:rPr>
      </w:pPr>
      <w:r>
        <w:rPr>
          <w:b/>
          <w:sz w:val="20"/>
          <w:u w:val="single"/>
        </w:rPr>
        <w:t>Documentos adjuntos de la</w:t>
      </w:r>
      <w:r>
        <w:rPr>
          <w:b/>
          <w:spacing w:val="-5"/>
          <w:sz w:val="20"/>
          <w:u w:val="single"/>
        </w:rPr>
        <w:t> </w:t>
      </w:r>
      <w:r>
        <w:rPr>
          <w:b/>
          <w:sz w:val="20"/>
          <w:u w:val="single"/>
        </w:rPr>
        <w:t>oferta:</w:t>
      </w:r>
    </w:p>
    <w:p>
      <w:pPr>
        <w:pStyle w:val="BodyText"/>
        <w:spacing w:before="10"/>
        <w:rPr>
          <w:sz w:val="11"/>
        </w:rPr>
      </w:pPr>
    </w:p>
    <w:tbl>
      <w:tblPr>
        <w:tblW w:w="0" w:type="auto"/>
        <w:jc w:val="left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381"/>
        <w:gridCol w:w="5381"/>
      </w:tblGrid>
      <w:tr>
        <w:trPr>
          <w:trHeight w:val="339" w:hRule="atLeast"/>
        </w:trPr>
        <w:tc>
          <w:tcPr>
            <w:tcW w:w="5381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4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left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before="24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Anexo a la oferta</w:t>
            </w:r>
          </w:p>
        </w:tc>
      </w:tr>
      <w:tr>
        <w:trPr>
          <w:trHeight w:val="339" w:hRule="atLeast"/>
        </w:trPr>
        <w:tc>
          <w:tcPr>
            <w:tcW w:w="538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4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before="24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Proforma 9</w:t>
            </w:r>
          </w:p>
        </w:tc>
      </w:tr>
      <w:tr>
        <w:trPr>
          <w:trHeight w:val="294" w:hRule="atLeast"/>
        </w:trPr>
        <w:tc>
          <w:tcPr>
            <w:tcW w:w="538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4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before="24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10-2020-12020CD-000210-PROVCM-1.pdf</w:t>
            </w:r>
          </w:p>
        </w:tc>
      </w:tr>
    </w:tbl>
    <w:p>
      <w:pPr>
        <w:spacing w:after="0"/>
        <w:rPr>
          <w:rFonts w:ascii="Arial"/>
          <w:sz w:val="20"/>
        </w:rPr>
        <w:sectPr>
          <w:pgSz w:w="14180" w:h="16840"/>
          <w:pgMar w:header="1664" w:footer="1557" w:top="4680" w:bottom="1740" w:left="740" w:right="2020"/>
        </w:sectPr>
      </w:pPr>
    </w:p>
    <w:p>
      <w:pPr>
        <w:pStyle w:val="BodyText"/>
        <w:spacing w:before="9"/>
        <w:rPr>
          <w:sz w:val="23"/>
        </w:rPr>
      </w:pPr>
    </w:p>
    <w:p>
      <w:pPr>
        <w:pStyle w:val="BodyText"/>
        <w:spacing w:before="100"/>
        <w:ind w:left="150"/>
      </w:pPr>
      <w:r>
        <w:rPr>
          <w:rFonts w:ascii="Times New Roman" w:hAnsi="Times New Roman"/>
          <w:b w:val="0"/>
          <w:u w:val="single"/>
        </w:rPr>
        <w:t> </w:t>
      </w:r>
      <w:r>
        <w:rPr>
          <w:u w:val="single"/>
        </w:rPr>
        <w:t>Declaración Jurada: </w:t>
      </w:r>
    </w:p>
    <w:p>
      <w:pPr>
        <w:pStyle w:val="BodyText"/>
        <w:spacing w:before="183"/>
        <w:ind w:left="152"/>
      </w:pPr>
      <w:r>
        <w:rPr/>
        <w:t>Declaro bajo juramento:</w:t>
      </w:r>
    </w:p>
    <w:p>
      <w:pPr>
        <w:pStyle w:val="ListParagraph"/>
        <w:numPr>
          <w:ilvl w:val="1"/>
          <w:numId w:val="2"/>
        </w:numPr>
        <w:tabs>
          <w:tab w:pos="752" w:val="left" w:leader="none"/>
          <w:tab w:pos="753" w:val="left" w:leader="none"/>
        </w:tabs>
        <w:spacing w:line="240" w:lineRule="auto" w:before="1" w:after="0"/>
        <w:ind w:left="752" w:right="1448" w:hanging="408"/>
        <w:jc w:val="left"/>
        <w:rPr>
          <w:b/>
          <w:sz w:val="20"/>
        </w:rPr>
      </w:pPr>
      <w:r>
        <w:rPr>
          <w:b/>
          <w:sz w:val="20"/>
        </w:rPr>
        <w:t>Que mi representada (en caso de persona jurídica o física) se encuentra al día en el pago </w:t>
      </w:r>
      <w:r>
        <w:rPr>
          <w:b/>
          <w:spacing w:val="-9"/>
          <w:sz w:val="20"/>
        </w:rPr>
        <w:t>de </w:t>
      </w:r>
      <w:r>
        <w:rPr>
          <w:b/>
          <w:sz w:val="20"/>
        </w:rPr>
        <w:t>impuestos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municipales.</w:t>
      </w:r>
    </w:p>
    <w:p>
      <w:pPr>
        <w:pStyle w:val="ListParagraph"/>
        <w:numPr>
          <w:ilvl w:val="1"/>
          <w:numId w:val="2"/>
        </w:numPr>
        <w:tabs>
          <w:tab w:pos="752" w:val="left" w:leader="none"/>
          <w:tab w:pos="753" w:val="left" w:leader="none"/>
        </w:tabs>
        <w:spacing w:line="240" w:lineRule="auto" w:before="0" w:after="0"/>
        <w:ind w:left="752" w:right="1376" w:hanging="408"/>
        <w:jc w:val="left"/>
        <w:rPr>
          <w:b/>
          <w:sz w:val="20"/>
        </w:rPr>
      </w:pPr>
      <w:r>
        <w:rPr>
          <w:b/>
          <w:sz w:val="20"/>
        </w:rPr>
        <w:t>Que mi representada (en caso de persona jurídica o física) no está afecta por causal de prohibición para contratar con el Estado y sus Instituciones según lo indicado en el art. 22 </w:t>
      </w:r>
      <w:r>
        <w:rPr>
          <w:b/>
          <w:spacing w:val="-16"/>
          <w:sz w:val="20"/>
        </w:rPr>
        <w:t>y </w:t>
      </w:r>
      <w:r>
        <w:rPr>
          <w:b/>
          <w:sz w:val="20"/>
        </w:rPr>
        <w:t>22 BIS de la Ley de Contratación</w:t>
      </w:r>
      <w:r>
        <w:rPr>
          <w:b/>
          <w:spacing w:val="-1"/>
          <w:sz w:val="20"/>
        </w:rPr>
        <w:t> </w:t>
      </w:r>
      <w:r>
        <w:rPr>
          <w:b/>
          <w:sz w:val="20"/>
        </w:rPr>
        <w:t>Administrativa.</w:t>
      </w:r>
    </w:p>
    <w:p>
      <w:pPr>
        <w:pStyle w:val="ListParagraph"/>
        <w:numPr>
          <w:ilvl w:val="1"/>
          <w:numId w:val="2"/>
        </w:numPr>
        <w:tabs>
          <w:tab w:pos="753" w:val="left" w:leader="none"/>
        </w:tabs>
        <w:spacing w:line="240" w:lineRule="auto" w:before="0" w:after="0"/>
        <w:ind w:left="752" w:right="1362" w:hanging="408"/>
        <w:jc w:val="both"/>
        <w:rPr>
          <w:b/>
          <w:sz w:val="20"/>
        </w:rPr>
      </w:pPr>
      <w:r>
        <w:rPr>
          <w:b/>
          <w:sz w:val="20"/>
        </w:rPr>
        <w:t>Que mi representada (en caso de persona jurídica o física) no se encuentra inhabilitada para contratar con el sector público de conformidad con el artículo 100 y 100 BIS de la Ley de Contratación Administrativa.</w:t>
      </w:r>
    </w:p>
    <w:p>
      <w:pPr>
        <w:pStyle w:val="ListParagraph"/>
        <w:numPr>
          <w:ilvl w:val="1"/>
          <w:numId w:val="2"/>
        </w:numPr>
        <w:tabs>
          <w:tab w:pos="752" w:val="left" w:leader="none"/>
          <w:tab w:pos="753" w:val="left" w:leader="none"/>
        </w:tabs>
        <w:spacing w:line="240" w:lineRule="auto" w:before="1" w:after="0"/>
        <w:ind w:left="752" w:right="1186" w:hanging="408"/>
        <w:jc w:val="left"/>
        <w:rPr>
          <w:b/>
          <w:sz w:val="20"/>
        </w:rPr>
      </w:pPr>
      <w:r>
        <w:rPr>
          <w:b/>
          <w:sz w:val="20"/>
        </w:rPr>
        <w:t>Que las personas que ocupan cargos directivos o gerenciales, representantes, apoderados o apoderadas y los y las accionistas de esta empresa no se encuentran afectos por las incompatibilidades que indica el art. 18 de la "Ley Contra la Corrupción y el Enriquecimiento ilícito en la función Pública".</w:t>
      </w:r>
    </w:p>
    <w:p>
      <w:pPr>
        <w:pStyle w:val="ListParagraph"/>
        <w:numPr>
          <w:ilvl w:val="1"/>
          <w:numId w:val="2"/>
        </w:numPr>
        <w:tabs>
          <w:tab w:pos="752" w:val="left" w:leader="none"/>
          <w:tab w:pos="753" w:val="left" w:leader="none"/>
        </w:tabs>
        <w:spacing w:line="240" w:lineRule="auto" w:before="1" w:after="0"/>
        <w:ind w:left="752" w:right="1377" w:hanging="408"/>
        <w:jc w:val="left"/>
        <w:rPr>
          <w:b/>
          <w:sz w:val="20"/>
        </w:rPr>
      </w:pPr>
      <w:r>
        <w:rPr>
          <w:b/>
          <w:sz w:val="20"/>
        </w:rPr>
        <w:t>Declaro que mi representada cuenta con la suficiente solvencia económica para atender </w:t>
      </w:r>
      <w:r>
        <w:rPr>
          <w:b/>
          <w:spacing w:val="-13"/>
          <w:sz w:val="20"/>
        </w:rPr>
        <w:t>y </w:t>
      </w:r>
      <w:r>
        <w:rPr>
          <w:b/>
          <w:sz w:val="20"/>
        </w:rPr>
        <w:t>soportar el negocio que oferta en caso de resultar adjudicatario o</w:t>
      </w:r>
      <w:r>
        <w:rPr>
          <w:b/>
          <w:spacing w:val="-32"/>
          <w:sz w:val="20"/>
        </w:rPr>
        <w:t> </w:t>
      </w:r>
      <w:r>
        <w:rPr>
          <w:b/>
          <w:sz w:val="20"/>
        </w:rPr>
        <w:t>adjudicataria.</w:t>
      </w:r>
    </w:p>
    <w:p>
      <w:pPr>
        <w:pStyle w:val="ListParagraph"/>
        <w:numPr>
          <w:ilvl w:val="1"/>
          <w:numId w:val="2"/>
        </w:numPr>
        <w:tabs>
          <w:tab w:pos="752" w:val="left" w:leader="none"/>
          <w:tab w:pos="753" w:val="left" w:leader="none"/>
        </w:tabs>
        <w:spacing w:line="240" w:lineRule="auto" w:before="0" w:after="0"/>
        <w:ind w:left="752" w:right="1199" w:hanging="408"/>
        <w:jc w:val="left"/>
        <w:rPr>
          <w:b/>
          <w:sz w:val="20"/>
        </w:rPr>
      </w:pPr>
      <w:r>
        <w:rPr>
          <w:b/>
          <w:sz w:val="20"/>
        </w:rPr>
        <w:t>Declaro que acepto y cumpliré fielmente con las condiciones, requerimientos, especificaciones y requisitos técnicos de esta contratación.</w:t>
      </w:r>
    </w:p>
    <w:sectPr>
      <w:pgSz w:w="14180" w:h="16840"/>
      <w:pgMar w:header="1664" w:footer="1557" w:top="4680" w:bottom="1740" w:left="740" w:right="20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Tahoma">
    <w:altName w:val="Tahoma"/>
    <w:charset w:val="0"/>
    <w:family w:val="swiss"/>
    <w:pitch w:val="variable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b w:val="0"/>
      </w:rPr>
    </w:pPr>
    <w:r>
      <w:rPr/>
      <w:pict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43.546001pt;margin-top:753.030762pt;width:35.75pt;height:10.95pt;mso-position-horizontal-relative:page;mso-position-vertical-relative:page;z-index:-251934720" type="#_x0000_t202" filled="false" stroked="false">
          <v:textbox inset="0,0,0,0">
            <w:txbxContent>
              <w:p>
                <w:pPr>
                  <w:tabs>
                    <w:tab w:pos="585" w:val="left" w:leader="none"/>
                  </w:tabs>
                  <w:spacing w:before="14"/>
                  <w:ind w:left="20" w:right="0" w:firstLine="0"/>
                  <w:jc w:val="left"/>
                  <w:rPr>
                    <w:rFonts w:ascii="Arial" w:hAnsi="Arial"/>
                    <w:b/>
                    <w:sz w:val="16"/>
                  </w:rPr>
                </w:pPr>
                <w:r>
                  <w:rPr>
                    <w:rFonts w:ascii="Arial" w:hAnsi="Arial"/>
                    <w:b/>
                    <w:sz w:val="16"/>
                  </w:rPr>
                  <w:t>Pág.</w:t>
                  <w:tab/>
                </w:r>
                <w:r>
                  <w:rPr/>
                  <w:fldChar w:fldCharType="begin"/>
                </w:r>
                <w:r>
                  <w:rPr>
                    <w:rFonts w:ascii="Arial" w:hAnsi="Arial"/>
                    <w:b/>
                    <w:sz w:val="16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1</w:t>
                </w:r>
                <w:r>
                  <w:rPr/>
                  <w:fldChar w:fldCharType="end"/>
                </w:r>
              </w:p>
            </w:txbxContent>
          </v:textbox>
          <w10:wrap type="none"/>
        </v:shape>
      </w:pic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b w:val="0"/>
      </w:rPr>
    </w:pPr>
    <w:r>
      <w:rPr/>
      <w:drawing>
        <wp:anchor distT="0" distB="0" distL="0" distR="0" allowOverlap="1" layoutInCell="1" locked="0" behindDoc="1" simplePos="0" relativeHeight="251379712">
          <wp:simplePos x="0" y="0"/>
          <wp:positionH relativeFrom="page">
            <wp:posOffset>696671</wp:posOffset>
          </wp:positionH>
          <wp:positionV relativeFrom="page">
            <wp:posOffset>1056678</wp:posOffset>
          </wp:positionV>
          <wp:extent cx="6791325" cy="1543050"/>
          <wp:effectExtent l="0" t="0" r="0" b="0"/>
          <wp:wrapNone/>
          <wp:docPr id="1" name="image1.jpeg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791325" cy="1543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/>
      <w:pict>
        <v:line style="position:absolute;mso-position-horizontal-relative:page;mso-position-vertical-relative:page;z-index:-251935744" from="49.605999pt,233.875015pt" to="595.275999pt,233.875015pt" stroked="true" strokeweight="1pt" strokecolor="#000000">
          <v:stroke dashstyle="solid"/>
          <w10:wrap type="none"/>
        </v:lin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multiLevelType w:val="hybridMultilevel"/>
    <w:lvl w:ilvl="0">
      <w:start w:val="4"/>
      <w:numFmt w:val="decimal"/>
      <w:lvlText w:val="%1."/>
      <w:lvlJc w:val="left"/>
      <w:pPr>
        <w:ind w:left="341" w:hanging="191"/>
        <w:jc w:val="left"/>
      </w:pPr>
      <w:rPr>
        <w:rFonts w:hint="default"/>
        <w:spacing w:val="-1"/>
        <w:sz w:val="18"/>
        <w:szCs w:val="18"/>
        <w:u w:val="single" w:color="000000"/>
        <w:lang w:val="es-ES" w:eastAsia="es-ES" w:bidi="es-ES"/>
      </w:rPr>
    </w:lvl>
    <w:lvl w:ilvl="1">
      <w:start w:val="1"/>
      <w:numFmt w:val="decimal"/>
      <w:lvlText w:val="%2."/>
      <w:lvlJc w:val="left"/>
      <w:pPr>
        <w:ind w:left="752" w:hanging="408"/>
        <w:jc w:val="left"/>
      </w:pPr>
      <w:rPr>
        <w:rFonts w:hint="default" w:ascii="Arial" w:hAnsi="Arial" w:eastAsia="Arial" w:cs="Arial"/>
        <w:spacing w:val="-9"/>
        <w:w w:val="100"/>
        <w:sz w:val="20"/>
        <w:szCs w:val="20"/>
        <w:lang w:val="es-ES" w:eastAsia="es-ES" w:bidi="es-ES"/>
      </w:rPr>
    </w:lvl>
    <w:lvl w:ilvl="2">
      <w:start w:val="0"/>
      <w:numFmt w:val="bullet"/>
      <w:lvlText w:val="•"/>
      <w:lvlJc w:val="left"/>
      <w:pPr>
        <w:ind w:left="1943" w:hanging="408"/>
      </w:pPr>
      <w:rPr>
        <w:rFonts w:hint="default"/>
        <w:lang w:val="es-ES" w:eastAsia="es-ES" w:bidi="es-ES"/>
      </w:rPr>
    </w:lvl>
    <w:lvl w:ilvl="3">
      <w:start w:val="0"/>
      <w:numFmt w:val="bullet"/>
      <w:lvlText w:val="•"/>
      <w:lvlJc w:val="left"/>
      <w:pPr>
        <w:ind w:left="3127" w:hanging="408"/>
      </w:pPr>
      <w:rPr>
        <w:rFonts w:hint="default"/>
        <w:lang w:val="es-ES" w:eastAsia="es-ES" w:bidi="es-ES"/>
      </w:rPr>
    </w:lvl>
    <w:lvl w:ilvl="4">
      <w:start w:val="0"/>
      <w:numFmt w:val="bullet"/>
      <w:lvlText w:val="•"/>
      <w:lvlJc w:val="left"/>
      <w:pPr>
        <w:ind w:left="4311" w:hanging="408"/>
      </w:pPr>
      <w:rPr>
        <w:rFonts w:hint="default"/>
        <w:lang w:val="es-ES" w:eastAsia="es-ES" w:bidi="es-ES"/>
      </w:rPr>
    </w:lvl>
    <w:lvl w:ilvl="5">
      <w:start w:val="0"/>
      <w:numFmt w:val="bullet"/>
      <w:lvlText w:val="•"/>
      <w:lvlJc w:val="left"/>
      <w:pPr>
        <w:ind w:left="5494" w:hanging="408"/>
      </w:pPr>
      <w:rPr>
        <w:rFonts w:hint="default"/>
        <w:lang w:val="es-ES" w:eastAsia="es-ES" w:bidi="es-ES"/>
      </w:rPr>
    </w:lvl>
    <w:lvl w:ilvl="6">
      <w:start w:val="0"/>
      <w:numFmt w:val="bullet"/>
      <w:lvlText w:val="•"/>
      <w:lvlJc w:val="left"/>
      <w:pPr>
        <w:ind w:left="6678" w:hanging="408"/>
      </w:pPr>
      <w:rPr>
        <w:rFonts w:hint="default"/>
        <w:lang w:val="es-ES" w:eastAsia="es-ES" w:bidi="es-ES"/>
      </w:rPr>
    </w:lvl>
    <w:lvl w:ilvl="7">
      <w:start w:val="0"/>
      <w:numFmt w:val="bullet"/>
      <w:lvlText w:val="•"/>
      <w:lvlJc w:val="left"/>
      <w:pPr>
        <w:ind w:left="7862" w:hanging="408"/>
      </w:pPr>
      <w:rPr>
        <w:rFonts w:hint="default"/>
        <w:lang w:val="es-ES" w:eastAsia="es-ES" w:bidi="es-ES"/>
      </w:rPr>
    </w:lvl>
    <w:lvl w:ilvl="8">
      <w:start w:val="0"/>
      <w:numFmt w:val="bullet"/>
      <w:lvlText w:val="•"/>
      <w:lvlJc w:val="left"/>
      <w:pPr>
        <w:ind w:left="9045" w:hanging="408"/>
      </w:pPr>
      <w:rPr>
        <w:rFonts w:hint="default"/>
        <w:lang w:val="es-ES" w:eastAsia="es-ES" w:bidi="es-ES"/>
      </w:rPr>
    </w:lvl>
  </w:abstractNum>
  <w:abstractNum w:abstractNumId="0">
    <w:multiLevelType w:val="hybridMultilevel"/>
    <w:lvl w:ilvl="0">
      <w:start w:val="1"/>
      <w:numFmt w:val="decimal"/>
      <w:lvlText w:val="%1."/>
      <w:lvlJc w:val="left"/>
      <w:pPr>
        <w:ind w:left="398" w:hanging="248"/>
        <w:jc w:val="left"/>
      </w:pPr>
      <w:rPr>
        <w:rFonts w:hint="default"/>
        <w:spacing w:val="-1"/>
        <w:u w:val="single" w:color="000000"/>
        <w:lang w:val="es-ES" w:eastAsia="es-ES" w:bidi="es-ES"/>
      </w:rPr>
    </w:lvl>
    <w:lvl w:ilvl="1">
      <w:start w:val="0"/>
      <w:numFmt w:val="bullet"/>
      <w:lvlText w:val="•"/>
      <w:lvlJc w:val="left"/>
      <w:pPr>
        <w:ind w:left="1501" w:hanging="248"/>
      </w:pPr>
      <w:rPr>
        <w:rFonts w:hint="default"/>
        <w:lang w:val="es-ES" w:eastAsia="es-ES" w:bidi="es-ES"/>
      </w:rPr>
    </w:lvl>
    <w:lvl w:ilvl="2">
      <w:start w:val="0"/>
      <w:numFmt w:val="bullet"/>
      <w:lvlText w:val="•"/>
      <w:lvlJc w:val="left"/>
      <w:pPr>
        <w:ind w:left="2602" w:hanging="248"/>
      </w:pPr>
      <w:rPr>
        <w:rFonts w:hint="default"/>
        <w:lang w:val="es-ES" w:eastAsia="es-ES" w:bidi="es-ES"/>
      </w:rPr>
    </w:lvl>
    <w:lvl w:ilvl="3">
      <w:start w:val="0"/>
      <w:numFmt w:val="bullet"/>
      <w:lvlText w:val="•"/>
      <w:lvlJc w:val="left"/>
      <w:pPr>
        <w:ind w:left="3703" w:hanging="248"/>
      </w:pPr>
      <w:rPr>
        <w:rFonts w:hint="default"/>
        <w:lang w:val="es-ES" w:eastAsia="es-ES" w:bidi="es-ES"/>
      </w:rPr>
    </w:lvl>
    <w:lvl w:ilvl="4">
      <w:start w:val="0"/>
      <w:numFmt w:val="bullet"/>
      <w:lvlText w:val="•"/>
      <w:lvlJc w:val="left"/>
      <w:pPr>
        <w:ind w:left="4805" w:hanging="248"/>
      </w:pPr>
      <w:rPr>
        <w:rFonts w:hint="default"/>
        <w:lang w:val="es-ES" w:eastAsia="es-ES" w:bidi="es-ES"/>
      </w:rPr>
    </w:lvl>
    <w:lvl w:ilvl="5">
      <w:start w:val="0"/>
      <w:numFmt w:val="bullet"/>
      <w:lvlText w:val="•"/>
      <w:lvlJc w:val="left"/>
      <w:pPr>
        <w:ind w:left="5906" w:hanging="248"/>
      </w:pPr>
      <w:rPr>
        <w:rFonts w:hint="default"/>
        <w:lang w:val="es-ES" w:eastAsia="es-ES" w:bidi="es-ES"/>
      </w:rPr>
    </w:lvl>
    <w:lvl w:ilvl="6">
      <w:start w:val="0"/>
      <w:numFmt w:val="bullet"/>
      <w:lvlText w:val="•"/>
      <w:lvlJc w:val="left"/>
      <w:pPr>
        <w:ind w:left="7007" w:hanging="248"/>
      </w:pPr>
      <w:rPr>
        <w:rFonts w:hint="default"/>
        <w:lang w:val="es-ES" w:eastAsia="es-ES" w:bidi="es-ES"/>
      </w:rPr>
    </w:lvl>
    <w:lvl w:ilvl="7">
      <w:start w:val="0"/>
      <w:numFmt w:val="bullet"/>
      <w:lvlText w:val="•"/>
      <w:lvlJc w:val="left"/>
      <w:pPr>
        <w:ind w:left="8109" w:hanging="248"/>
      </w:pPr>
      <w:rPr>
        <w:rFonts w:hint="default"/>
        <w:lang w:val="es-ES" w:eastAsia="es-ES" w:bidi="es-ES"/>
      </w:rPr>
    </w:lvl>
    <w:lvl w:ilvl="8">
      <w:start w:val="0"/>
      <w:numFmt w:val="bullet"/>
      <w:lvlText w:val="•"/>
      <w:lvlJc w:val="left"/>
      <w:pPr>
        <w:ind w:left="9210" w:hanging="248"/>
      </w:pPr>
      <w:rPr>
        <w:rFonts w:hint="default"/>
        <w:lang w:val="es-ES" w:eastAsia="es-ES" w:bidi="es-ES"/>
      </w:rPr>
    </w:lvl>
  </w:abstract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ahoma" w:hAnsi="Tahoma" w:eastAsia="Tahoma" w:cs="Tahoma"/>
      <w:lang w:val="es-ES" w:eastAsia="es-ES" w:bidi="es-ES"/>
    </w:rPr>
  </w:style>
  <w:style w:styleId="BodyText" w:type="paragraph">
    <w:name w:val="Body Text"/>
    <w:basedOn w:val="Normal"/>
    <w:uiPriority w:val="1"/>
    <w:qFormat/>
    <w:pPr/>
    <w:rPr>
      <w:rFonts w:ascii="Tahoma" w:hAnsi="Tahoma" w:eastAsia="Tahoma" w:cs="Tahoma"/>
      <w:b/>
      <w:bCs/>
      <w:sz w:val="20"/>
      <w:szCs w:val="20"/>
      <w:lang w:val="es-ES" w:eastAsia="es-ES" w:bidi="es-ES"/>
    </w:rPr>
  </w:style>
  <w:style w:styleId="ListParagraph" w:type="paragraph">
    <w:name w:val="List Paragraph"/>
    <w:basedOn w:val="Normal"/>
    <w:uiPriority w:val="1"/>
    <w:qFormat/>
    <w:pPr>
      <w:ind w:left="752" w:hanging="408"/>
    </w:pPr>
    <w:rPr>
      <w:rFonts w:ascii="Tahoma" w:hAnsi="Tahoma" w:eastAsia="Tahoma" w:cs="Tahoma"/>
      <w:lang w:val="es-ES" w:eastAsia="es-ES" w:bidi="es-ES"/>
    </w:rPr>
  </w:style>
  <w:style w:styleId="TableParagraph" w:type="paragraph">
    <w:name w:val="Table Paragraph"/>
    <w:basedOn w:val="Normal"/>
    <w:uiPriority w:val="1"/>
    <w:qFormat/>
    <w:pPr>
      <w:spacing w:before="30"/>
      <w:ind w:left="35"/>
    </w:pPr>
    <w:rPr>
      <w:rFonts w:ascii="Tahoma" w:hAnsi="Tahoma" w:eastAsia="Tahoma" w:cs="Tahoma"/>
      <w:lang w:val="es-ES" w:eastAsia="es-ES" w:bidi="es-ES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hyperlink" Target="mailto:sepresa@ice.co.cr" TargetMode="External"/><Relationship Id="rId8" Type="http://schemas.openxmlformats.org/officeDocument/2006/relationships/numbering" Target="numbering.xml"/></Relationships>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rptOfeXProveedor</dc:title>
  <dcterms:created xsi:type="dcterms:W3CDTF">2020-05-07T20:30:10Z</dcterms:created>
  <dcterms:modified xsi:type="dcterms:W3CDTF">2020-05-07T20:30:10Z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2020-04-21T00:00:00Z</vt:filetime>
  </property>
  <property fmtid="{D5CDD505-2E9C-101B-9397-08002B2CF9AE}" pid="3" name="Creator">
    <vt:lpwstr>Microsoft Reporting Services 11.0.0.0</vt:lpwstr>
  </property>
  <property fmtid="{D5CDD505-2E9C-101B-9397-08002B2CF9AE}" pid="4" name="LastSaved">
    <vt:filetime>2020-05-07T00:00:00Z</vt:filetime>
  </property>
</Properties>
</file>