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0"/>
        <w:rPr>
          <w:rFonts w:ascii="Times New Roman"/>
          <w:sz w:val="11"/>
        </w:rPr>
      </w:pPr>
    </w:p>
    <w:tbl>
      <w:tblPr>
        <w:tblW w:w="0" w:type="auto"/>
        <w:jc w:val="left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35"/>
        <w:gridCol w:w="633"/>
        <w:gridCol w:w="463"/>
        <w:gridCol w:w="463"/>
        <w:gridCol w:w="832"/>
        <w:gridCol w:w="395"/>
        <w:gridCol w:w="1555"/>
        <w:gridCol w:w="2472"/>
        <w:gridCol w:w="330"/>
        <w:gridCol w:w="1211"/>
        <w:gridCol w:w="1567"/>
      </w:tblGrid>
      <w:tr>
        <w:trPr>
          <w:trHeight w:val="708" w:hRule="atLeast"/>
        </w:trPr>
        <w:tc>
          <w:tcPr>
            <w:tcW w:w="3221" w:type="dxa"/>
            <w:gridSpan w:val="6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0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TÍTULO</w:t>
            </w:r>
          </w:p>
          <w:p>
            <w:pPr>
              <w:pStyle w:val="TableParagraph"/>
              <w:spacing w:before="100"/>
              <w:ind w:left="890"/>
              <w:rPr>
                <w:sz w:val="16"/>
              </w:rPr>
            </w:pPr>
            <w:r>
              <w:rPr>
                <w:sz w:val="16"/>
              </w:rPr>
              <w:t>301- PODER JUDICIAL</w:t>
            </w:r>
          </w:p>
        </w:tc>
        <w:tc>
          <w:tcPr>
            <w:tcW w:w="4357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0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SUBPARTIDA</w:t>
            </w:r>
          </w:p>
          <w:p>
            <w:pPr>
              <w:pStyle w:val="TableParagraph"/>
              <w:spacing w:line="235" w:lineRule="auto" w:before="103"/>
              <w:ind w:left="183"/>
              <w:rPr>
                <w:sz w:val="16"/>
              </w:rPr>
            </w:pPr>
            <w:r>
              <w:rPr>
                <w:sz w:val="16"/>
              </w:rPr>
              <w:t>29902 - Útiles y materiales médico, hospitalario y </w:t>
            </w:r>
            <w:r>
              <w:rPr>
                <w:spacing w:val="-9"/>
                <w:sz w:val="16"/>
              </w:rPr>
              <w:t>de </w:t>
            </w:r>
            <w:r>
              <w:rPr>
                <w:sz w:val="16"/>
              </w:rPr>
              <w:t>investigación</w:t>
            </w:r>
          </w:p>
        </w:tc>
        <w:tc>
          <w:tcPr>
            <w:tcW w:w="2778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5"/>
              <w:ind w:left="39"/>
              <w:rPr>
                <w:rFonts w:ascii="Tahoma"/>
                <w:b/>
                <w:sz w:val="16"/>
              </w:rPr>
            </w:pPr>
            <w:r>
              <w:rPr>
                <w:rFonts w:ascii="Tahoma"/>
                <w:b/>
                <w:sz w:val="16"/>
              </w:rPr>
              <w:t>TIPO DE GRUPO</w:t>
            </w:r>
          </w:p>
          <w:p>
            <w:pPr>
              <w:pStyle w:val="TableParagraph"/>
              <w:spacing w:line="182" w:lineRule="exact" w:before="86"/>
              <w:ind w:left="181"/>
              <w:rPr>
                <w:sz w:val="16"/>
              </w:rPr>
            </w:pPr>
            <w:r>
              <w:rPr>
                <w:sz w:val="16"/>
              </w:rPr>
              <w:t>8 - 928-Organismo de</w:t>
            </w:r>
          </w:p>
          <w:p>
            <w:pPr>
              <w:pStyle w:val="TableParagraph"/>
              <w:spacing w:line="182" w:lineRule="exact"/>
              <w:ind w:left="181"/>
              <w:rPr>
                <w:sz w:val="16"/>
              </w:rPr>
            </w:pPr>
            <w:r>
              <w:rPr>
                <w:sz w:val="16"/>
              </w:rPr>
              <w:t>Investigación Judicial</w:t>
            </w:r>
          </w:p>
        </w:tc>
      </w:tr>
      <w:tr>
        <w:trPr>
          <w:trHeight w:val="546" w:hRule="atLeast"/>
        </w:trPr>
        <w:tc>
          <w:tcPr>
            <w:tcW w:w="322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SOLICITUD Nº</w:t>
            </w:r>
          </w:p>
          <w:p>
            <w:pPr>
              <w:pStyle w:val="TableParagraph"/>
              <w:spacing w:before="99"/>
              <w:ind w:left="890"/>
              <w:rPr>
                <w:sz w:val="16"/>
              </w:rPr>
            </w:pPr>
            <w:r>
              <w:rPr>
                <w:sz w:val="16"/>
              </w:rPr>
              <w:t>301-201280-20</w:t>
            </w:r>
          </w:p>
        </w:tc>
        <w:tc>
          <w:tcPr>
            <w:tcW w:w="4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MONTO DE LA SOLICITUD</w:t>
            </w:r>
          </w:p>
          <w:p>
            <w:pPr>
              <w:pStyle w:val="TableParagraph"/>
              <w:spacing w:before="99"/>
              <w:ind w:left="2166"/>
              <w:rPr>
                <w:sz w:val="16"/>
              </w:rPr>
            </w:pPr>
            <w:r>
              <w:rPr>
                <w:sz w:val="16"/>
              </w:rPr>
              <w:t>¢ 7,793,793.00</w:t>
            </w:r>
          </w:p>
        </w:tc>
        <w:tc>
          <w:tcPr>
            <w:tcW w:w="27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5"/>
              <w:ind w:left="39"/>
              <w:rPr>
                <w:b/>
                <w:sz w:val="16"/>
              </w:rPr>
            </w:pPr>
            <w:r>
              <w:rPr>
                <w:b/>
                <w:sz w:val="16"/>
              </w:rPr>
              <w:t>SALDO DE LA SOLICITUD</w:t>
            </w:r>
          </w:p>
          <w:p>
            <w:pPr>
              <w:pStyle w:val="TableParagraph"/>
              <w:spacing w:before="99"/>
              <w:ind w:left="748"/>
              <w:rPr>
                <w:sz w:val="16"/>
              </w:rPr>
            </w:pPr>
            <w:r>
              <w:rPr>
                <w:sz w:val="16"/>
              </w:rPr>
              <w:t>¢ 1,313,343.00</w:t>
            </w:r>
          </w:p>
        </w:tc>
      </w:tr>
      <w:tr>
        <w:trPr>
          <w:trHeight w:val="549" w:hRule="atLeast"/>
        </w:trPr>
        <w:tc>
          <w:tcPr>
            <w:tcW w:w="322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PROVEEDOR</w:t>
            </w:r>
          </w:p>
          <w:p>
            <w:pPr>
              <w:pStyle w:val="TableParagraph"/>
              <w:spacing w:before="100"/>
              <w:ind w:left="181"/>
              <w:rPr>
                <w:sz w:val="16"/>
              </w:rPr>
            </w:pPr>
            <w:r>
              <w:rPr>
                <w:sz w:val="16"/>
              </w:rPr>
              <w:t>Sondel S. A.</w:t>
            </w:r>
          </w:p>
        </w:tc>
        <w:tc>
          <w:tcPr>
            <w:tcW w:w="1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CÉDULA JURÍDICA</w:t>
            </w:r>
          </w:p>
        </w:tc>
        <w:tc>
          <w:tcPr>
            <w:tcW w:w="2802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"/>
              <w:rPr>
                <w:rFonts w:ascii="Times New Roman"/>
                <w:sz w:val="26"/>
              </w:rPr>
            </w:pPr>
          </w:p>
          <w:p>
            <w:pPr>
              <w:pStyle w:val="TableParagraph"/>
              <w:ind w:left="621"/>
              <w:rPr>
                <w:sz w:val="16"/>
              </w:rPr>
            </w:pPr>
            <w:r>
              <w:rPr>
                <w:sz w:val="16"/>
              </w:rPr>
              <w:t>3-101-095926</w:t>
            </w:r>
          </w:p>
        </w:tc>
        <w:tc>
          <w:tcPr>
            <w:tcW w:w="27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5"/>
              <w:ind w:left="39"/>
              <w:rPr>
                <w:b/>
                <w:sz w:val="16"/>
              </w:rPr>
            </w:pPr>
            <w:r>
              <w:rPr>
                <w:b/>
                <w:sz w:val="16"/>
              </w:rPr>
              <w:t>TELÉFONO</w:t>
            </w:r>
          </w:p>
          <w:p>
            <w:pPr>
              <w:pStyle w:val="TableParagraph"/>
              <w:spacing w:before="100"/>
              <w:ind w:left="748"/>
              <w:rPr>
                <w:sz w:val="16"/>
              </w:rPr>
            </w:pPr>
            <w:r>
              <w:rPr>
                <w:sz w:val="16"/>
              </w:rPr>
              <w:t>24309880</w:t>
            </w:r>
          </w:p>
        </w:tc>
      </w:tr>
      <w:tr>
        <w:trPr>
          <w:trHeight w:val="549" w:hRule="atLeast"/>
        </w:trPr>
        <w:tc>
          <w:tcPr>
            <w:tcW w:w="322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FUENTE DE FINANCIAMIENTO</w:t>
            </w:r>
          </w:p>
          <w:p>
            <w:pPr>
              <w:pStyle w:val="TableParagraph"/>
              <w:spacing w:before="100"/>
              <w:ind w:left="181"/>
              <w:rPr>
                <w:sz w:val="16"/>
              </w:rPr>
            </w:pPr>
            <w:r>
              <w:rPr>
                <w:sz w:val="16"/>
              </w:rPr>
              <w:t>001 - Ingresos Corrientes</w:t>
            </w:r>
          </w:p>
        </w:tc>
        <w:tc>
          <w:tcPr>
            <w:tcW w:w="4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TÉRMINO DE PAGO</w:t>
            </w:r>
          </w:p>
          <w:p>
            <w:pPr>
              <w:pStyle w:val="TableParagraph"/>
              <w:spacing w:before="100"/>
              <w:ind w:left="176"/>
              <w:rPr>
                <w:sz w:val="16"/>
              </w:rPr>
            </w:pPr>
            <w:r>
              <w:rPr>
                <w:sz w:val="16"/>
              </w:rPr>
              <w:t>Transferencia bancaria nacional</w:t>
            </w:r>
          </w:p>
        </w:tc>
        <w:tc>
          <w:tcPr>
            <w:tcW w:w="27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5"/>
              <w:ind w:left="20" w:right="89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T.C CRC ¢ al 28/04/2020</w:t>
            </w:r>
          </w:p>
          <w:p>
            <w:pPr>
              <w:pStyle w:val="TableParagraph"/>
              <w:spacing w:before="100"/>
              <w:ind w:left="20" w:right="834"/>
              <w:jc w:val="center"/>
              <w:rPr>
                <w:sz w:val="16"/>
              </w:rPr>
            </w:pPr>
            <w:r>
              <w:rPr>
                <w:sz w:val="16"/>
              </w:rPr>
              <w:t>¢ 0.00</w:t>
            </w:r>
          </w:p>
        </w:tc>
      </w:tr>
      <w:tr>
        <w:trPr>
          <w:trHeight w:val="555" w:hRule="atLeast"/>
        </w:trPr>
        <w:tc>
          <w:tcPr>
            <w:tcW w:w="322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6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ÁREA</w:t>
            </w:r>
            <w:r>
              <w:rPr>
                <w:b/>
                <w:spacing w:val="-18"/>
                <w:sz w:val="16"/>
              </w:rPr>
              <w:t> </w:t>
            </w:r>
            <w:r>
              <w:rPr>
                <w:b/>
                <w:sz w:val="16"/>
              </w:rPr>
              <w:t>TRAMITADORA</w:t>
            </w:r>
          </w:p>
          <w:p>
            <w:pPr>
              <w:pStyle w:val="TableParagraph"/>
              <w:spacing w:before="98"/>
              <w:ind w:left="181"/>
              <w:rPr>
                <w:sz w:val="16"/>
              </w:rPr>
            </w:pPr>
            <w:r>
              <w:rPr>
                <w:sz w:val="16"/>
              </w:rPr>
              <w:t>4 - Compras Directas</w:t>
            </w:r>
          </w:p>
        </w:tc>
        <w:tc>
          <w:tcPr>
            <w:tcW w:w="4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6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ENTE EMISOR</w:t>
            </w:r>
          </w:p>
          <w:p>
            <w:pPr>
              <w:pStyle w:val="TableParagraph"/>
              <w:spacing w:before="98"/>
              <w:ind w:left="176"/>
              <w:rPr>
                <w:sz w:val="16"/>
              </w:rPr>
            </w:pPr>
            <w:r>
              <w:rPr>
                <w:sz w:val="16"/>
              </w:rPr>
              <w:t>1070 - SECCION DE COMPRAS DIRECTAS</w:t>
            </w:r>
          </w:p>
        </w:tc>
        <w:tc>
          <w:tcPr>
            <w:tcW w:w="27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6"/>
              <w:ind w:left="39"/>
              <w:rPr>
                <w:b/>
                <w:sz w:val="16"/>
              </w:rPr>
            </w:pPr>
            <w:r>
              <w:rPr>
                <w:b/>
                <w:sz w:val="16"/>
              </w:rPr>
              <w:t>RUBRO</w:t>
            </w:r>
          </w:p>
        </w:tc>
      </w:tr>
      <w:tr>
        <w:trPr>
          <w:trHeight w:val="268" w:hRule="atLeast"/>
        </w:trPr>
        <w:tc>
          <w:tcPr>
            <w:tcW w:w="10356" w:type="dxa"/>
            <w:gridSpan w:val="11"/>
            <w:tcBorders>
              <w:top w:val="single" w:sz="8" w:space="0" w:color="000000"/>
              <w:left w:val="single" w:sz="8" w:space="0" w:color="000000"/>
              <w:bottom w:val="thickThinMediumGap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25"/>
              <w:ind w:left="40"/>
              <w:rPr>
                <w:sz w:val="16"/>
              </w:rPr>
            </w:pPr>
            <w:r>
              <w:rPr>
                <w:sz w:val="16"/>
              </w:rPr>
              <w:t>SIRVASE DESPACHAR POR NUESTRA CUENTA LOS BIENES O SERVICIOS SIGUIENTES</w:t>
            </w:r>
          </w:p>
        </w:tc>
      </w:tr>
      <w:tr>
        <w:trPr>
          <w:trHeight w:val="487" w:hRule="atLeast"/>
        </w:trPr>
        <w:tc>
          <w:tcPr>
            <w:tcW w:w="435" w:type="dxa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>
            <w:pPr>
              <w:pStyle w:val="TableParagraph"/>
              <w:spacing w:line="182" w:lineRule="exact" w:before="43"/>
              <w:ind w:left="4"/>
              <w:rPr>
                <w:b/>
                <w:sz w:val="16"/>
              </w:rPr>
            </w:pPr>
            <w:r>
              <w:rPr>
                <w:b/>
                <w:sz w:val="16"/>
              </w:rPr>
              <w:t>Cód.</w:t>
            </w:r>
          </w:p>
          <w:p>
            <w:pPr>
              <w:pStyle w:val="TableParagraph"/>
              <w:spacing w:line="182" w:lineRule="exact"/>
              <w:ind w:left="4"/>
              <w:rPr>
                <w:b/>
                <w:sz w:val="16"/>
              </w:rPr>
            </w:pPr>
            <w:r>
              <w:rPr>
                <w:b/>
                <w:sz w:val="16"/>
              </w:rPr>
              <w:t>Det.</w:t>
            </w:r>
          </w:p>
        </w:tc>
        <w:tc>
          <w:tcPr>
            <w:tcW w:w="633" w:type="dxa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>
            <w:pPr>
              <w:pStyle w:val="TableParagraph"/>
              <w:spacing w:before="43"/>
              <w:ind w:left="10"/>
              <w:rPr>
                <w:b/>
                <w:sz w:val="16"/>
              </w:rPr>
            </w:pPr>
            <w:r>
              <w:rPr>
                <w:b/>
                <w:sz w:val="16"/>
              </w:rPr>
              <w:t>Cant.</w:t>
            </w:r>
          </w:p>
        </w:tc>
        <w:tc>
          <w:tcPr>
            <w:tcW w:w="463" w:type="dxa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>
            <w:pPr>
              <w:pStyle w:val="TableParagraph"/>
              <w:spacing w:before="43"/>
              <w:ind w:left="10"/>
              <w:rPr>
                <w:b/>
                <w:sz w:val="16"/>
              </w:rPr>
            </w:pPr>
            <w:r>
              <w:rPr>
                <w:b/>
                <w:sz w:val="16"/>
              </w:rPr>
              <w:t>Unid.</w:t>
            </w:r>
          </w:p>
        </w:tc>
        <w:tc>
          <w:tcPr>
            <w:tcW w:w="463" w:type="dxa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>
            <w:pPr>
              <w:pStyle w:val="TableParagraph"/>
              <w:spacing w:line="235" w:lineRule="auto" w:before="46"/>
              <w:ind w:left="11" w:right="12"/>
              <w:rPr>
                <w:b/>
                <w:sz w:val="16"/>
              </w:rPr>
            </w:pPr>
            <w:r>
              <w:rPr>
                <w:b/>
                <w:sz w:val="16"/>
              </w:rPr>
              <w:t>Cant. Per.</w:t>
            </w:r>
          </w:p>
        </w:tc>
        <w:tc>
          <w:tcPr>
            <w:tcW w:w="832" w:type="dxa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>
            <w:pPr>
              <w:pStyle w:val="TableParagraph"/>
              <w:spacing w:before="43"/>
              <w:ind w:left="41"/>
              <w:rPr>
                <w:b/>
                <w:sz w:val="16"/>
              </w:rPr>
            </w:pPr>
            <w:r>
              <w:rPr>
                <w:b/>
                <w:sz w:val="16"/>
              </w:rPr>
              <w:t>Periodic.</w:t>
            </w:r>
          </w:p>
        </w:tc>
        <w:tc>
          <w:tcPr>
            <w:tcW w:w="4422" w:type="dxa"/>
            <w:gridSpan w:val="3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>
            <w:pPr>
              <w:pStyle w:val="TableParagraph"/>
              <w:spacing w:before="43"/>
              <w:ind w:left="1733" w:right="171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Descripción</w:t>
            </w:r>
          </w:p>
        </w:tc>
        <w:tc>
          <w:tcPr>
            <w:tcW w:w="1541" w:type="dxa"/>
            <w:gridSpan w:val="2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>
            <w:pPr>
              <w:pStyle w:val="TableParagraph"/>
              <w:spacing w:before="43"/>
              <w:ind w:left="201"/>
              <w:rPr>
                <w:b/>
                <w:sz w:val="16"/>
              </w:rPr>
            </w:pPr>
            <w:r>
              <w:rPr>
                <w:b/>
                <w:sz w:val="16"/>
              </w:rPr>
              <w:t>Precio Unitario</w:t>
            </w:r>
          </w:p>
        </w:tc>
        <w:tc>
          <w:tcPr>
            <w:tcW w:w="1567" w:type="dxa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>
            <w:pPr>
              <w:pStyle w:val="TableParagraph"/>
              <w:spacing w:before="43"/>
              <w:ind w:left="326"/>
              <w:rPr>
                <w:b/>
                <w:sz w:val="16"/>
              </w:rPr>
            </w:pPr>
            <w:r>
              <w:rPr>
                <w:b/>
                <w:sz w:val="16"/>
              </w:rPr>
              <w:t>Precio Total</w:t>
            </w:r>
          </w:p>
        </w:tc>
      </w:tr>
      <w:tr>
        <w:trPr>
          <w:trHeight w:val="1725" w:hRule="atLeast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25"/>
              <w:ind w:left="4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63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25"/>
              <w:ind w:left="20"/>
              <w:rPr>
                <w:sz w:val="16"/>
              </w:rPr>
            </w:pPr>
            <w:r>
              <w:rPr>
                <w:sz w:val="16"/>
              </w:rPr>
              <w:t>45000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25"/>
              <w:ind w:left="5"/>
              <w:rPr>
                <w:sz w:val="16"/>
              </w:rPr>
            </w:pPr>
            <w:r>
              <w:rPr>
                <w:sz w:val="16"/>
              </w:rPr>
              <w:t>UNI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25"/>
              <w:ind w:left="21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832" w:type="dxa"/>
            <w:vMerge w:val="restart"/>
            <w:tcBorders>
              <w:top w:val="single" w:sz="8" w:space="0" w:color="000000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22" w:type="dxa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182" w:lineRule="exact" w:before="25"/>
              <w:ind w:left="21"/>
              <w:rPr>
                <w:sz w:val="16"/>
              </w:rPr>
            </w:pPr>
            <w:r>
              <w:rPr>
                <w:sz w:val="16"/>
              </w:rPr>
              <w:t>23024 - GUANTES DE NEOPRENO</w:t>
            </w:r>
          </w:p>
          <w:p>
            <w:pPr>
              <w:pStyle w:val="TableParagraph"/>
              <w:spacing w:line="235" w:lineRule="auto" w:before="1"/>
              <w:ind w:left="21" w:right="2786"/>
              <w:rPr>
                <w:sz w:val="16"/>
              </w:rPr>
            </w:pPr>
            <w:r>
              <w:rPr>
                <w:sz w:val="16"/>
              </w:rPr>
              <w:t>Guantes de Neopreno Marca: ANSELL</w:t>
            </w:r>
          </w:p>
          <w:p>
            <w:pPr>
              <w:pStyle w:val="TableParagraph"/>
              <w:spacing w:line="178" w:lineRule="exact"/>
              <w:ind w:left="21"/>
              <w:rPr>
                <w:sz w:val="16"/>
              </w:rPr>
            </w:pPr>
            <w:r>
              <w:rPr>
                <w:sz w:val="16"/>
              </w:rPr>
              <w:t>Modelo: PM-25-201-TALLA</w:t>
            </w:r>
          </w:p>
          <w:p>
            <w:pPr>
              <w:pStyle w:val="TableParagraph"/>
              <w:spacing w:line="235" w:lineRule="auto" w:before="1"/>
              <w:ind w:left="21" w:right="340"/>
              <w:rPr>
                <w:sz w:val="16"/>
              </w:rPr>
            </w:pPr>
            <w:r>
              <w:rPr>
                <w:sz w:val="16"/>
              </w:rPr>
              <w:t>Unidad de venta: CAJA 100 UNIDADES (50 PARES) Tallas:</w:t>
            </w:r>
          </w:p>
          <w:p>
            <w:pPr>
              <w:pStyle w:val="TableParagraph"/>
              <w:spacing w:line="178" w:lineRule="exact"/>
              <w:ind w:left="21"/>
              <w:rPr>
                <w:sz w:val="16"/>
              </w:rPr>
            </w:pPr>
            <w:r>
              <w:rPr>
                <w:sz w:val="16"/>
              </w:rPr>
              <w:t>S- 27000 unidades.</w:t>
            </w:r>
          </w:p>
          <w:p>
            <w:pPr>
              <w:pStyle w:val="TableParagraph"/>
              <w:spacing w:line="180" w:lineRule="exact"/>
              <w:ind w:left="21"/>
              <w:rPr>
                <w:sz w:val="16"/>
              </w:rPr>
            </w:pPr>
            <w:r>
              <w:rPr>
                <w:sz w:val="16"/>
              </w:rPr>
              <w:t>M- 10700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unidades.</w:t>
            </w:r>
          </w:p>
          <w:p>
            <w:pPr>
              <w:pStyle w:val="TableParagraph"/>
              <w:spacing w:line="182" w:lineRule="exact"/>
              <w:ind w:left="21"/>
              <w:rPr>
                <w:sz w:val="16"/>
              </w:rPr>
            </w:pPr>
            <w:r>
              <w:rPr>
                <w:sz w:val="16"/>
              </w:rPr>
              <w:t>L- 7300 unidades.</w:t>
            </w:r>
          </w:p>
        </w:tc>
        <w:tc>
          <w:tcPr>
            <w:tcW w:w="1541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25"/>
              <w:ind w:left="729" w:right="-15"/>
              <w:rPr>
                <w:sz w:val="16"/>
              </w:rPr>
            </w:pPr>
            <w:r>
              <w:rPr>
                <w:sz w:val="16"/>
              </w:rPr>
              <w:t>¢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144.0100</w:t>
            </w:r>
          </w:p>
        </w:tc>
        <w:tc>
          <w:tcPr>
            <w:tcW w:w="156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¢ 6,480,450.00</w:t>
            </w:r>
          </w:p>
        </w:tc>
      </w:tr>
      <w:tr>
        <w:trPr>
          <w:trHeight w:val="1510" w:hRule="atLeast"/>
        </w:trPr>
        <w:tc>
          <w:tcPr>
            <w:tcW w:w="43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2" w:type="dxa"/>
            <w:vMerge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422" w:type="dxa"/>
            <w:gridSpan w:val="3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182" w:lineRule="exact" w:before="70"/>
              <w:ind w:left="21"/>
              <w:rPr>
                <w:sz w:val="16"/>
              </w:rPr>
            </w:pPr>
            <w:r>
              <w:rPr>
                <w:sz w:val="16"/>
              </w:rPr>
              <w:t>Vencimiento 2 años</w:t>
            </w:r>
          </w:p>
          <w:p>
            <w:pPr>
              <w:pStyle w:val="TableParagraph"/>
              <w:spacing w:line="180" w:lineRule="exact"/>
              <w:ind w:left="21"/>
              <w:rPr>
                <w:sz w:val="16"/>
              </w:rPr>
            </w:pPr>
            <w:r>
              <w:rPr>
                <w:sz w:val="16"/>
              </w:rPr>
              <w:t>Garantía: 1 Años</w:t>
            </w:r>
          </w:p>
          <w:p>
            <w:pPr>
              <w:pStyle w:val="TableParagraph"/>
              <w:spacing w:line="235" w:lineRule="auto" w:before="1"/>
              <w:ind w:left="21" w:right="340"/>
              <w:rPr>
                <w:sz w:val="16"/>
              </w:rPr>
            </w:pPr>
            <w:r>
              <w:rPr>
                <w:sz w:val="16"/>
              </w:rPr>
              <w:t>Plazo de entrega: 40 días hábiles después de recibido el pedido, sea vía fax o correo electrónico lo que ocurra primero.</w:t>
            </w:r>
          </w:p>
          <w:p>
            <w:pPr>
              <w:pStyle w:val="TableParagraph"/>
              <w:spacing w:line="180" w:lineRule="exact" w:before="2"/>
              <w:ind w:left="21" w:right="165"/>
              <w:rPr>
                <w:sz w:val="16"/>
              </w:rPr>
            </w:pPr>
            <w:r>
              <w:rPr>
                <w:sz w:val="16"/>
              </w:rPr>
              <w:t>Lugar de entrega: Alexis Benavides Salas, Sección de Patología Forense, teléfono 2267-1185, correo electrónico: </w:t>
            </w:r>
            <w:hyperlink r:id="rId7">
              <w:r>
                <w:rPr>
                  <w:sz w:val="16"/>
                </w:rPr>
                <w:t>bodpatologia@Poder-Judicial.go.cr</w:t>
              </w:r>
            </w:hyperlink>
          </w:p>
        </w:tc>
        <w:tc>
          <w:tcPr>
            <w:tcW w:w="1541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344" w:hRule="atLeast"/>
        </w:trPr>
        <w:tc>
          <w:tcPr>
            <w:tcW w:w="43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2" w:type="dxa"/>
            <w:vMerge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422" w:type="dxa"/>
            <w:gridSpan w:val="3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167" w:lineRule="exact"/>
              <w:ind w:left="21"/>
              <w:rPr>
                <w:sz w:val="16"/>
              </w:rPr>
            </w:pPr>
            <w:r>
              <w:rPr>
                <w:sz w:val="16"/>
              </w:rPr>
              <w:t>Precio Unitario Moneda Cotizada: ¢ 144.01</w:t>
            </w:r>
          </w:p>
          <w:p>
            <w:pPr>
              <w:pStyle w:val="TableParagraph"/>
              <w:spacing w:line="158" w:lineRule="exact"/>
              <w:ind w:left="21"/>
              <w:rPr>
                <w:sz w:val="16"/>
              </w:rPr>
            </w:pPr>
            <w:r>
              <w:rPr>
                <w:sz w:val="16"/>
              </w:rPr>
              <w:t>Monto Total Moneda Cotizada: ¢ 6,480,450.00</w:t>
            </w:r>
          </w:p>
        </w:tc>
        <w:tc>
          <w:tcPr>
            <w:tcW w:w="1541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189" w:hRule="atLeast"/>
        </w:trPr>
        <w:tc>
          <w:tcPr>
            <w:tcW w:w="43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3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32" w:type="dxa"/>
            <w:vMerge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422" w:type="dxa"/>
            <w:gridSpan w:val="3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170" w:lineRule="exact"/>
              <w:ind w:left="21"/>
              <w:rPr>
                <w:sz w:val="16"/>
              </w:rPr>
            </w:pPr>
            <w:r>
              <w:rPr>
                <w:sz w:val="16"/>
              </w:rPr>
              <w:t>Subtotal a girar en moneda cotizada: ¢ 6,480,450.00</w:t>
            </w:r>
          </w:p>
        </w:tc>
        <w:tc>
          <w:tcPr>
            <w:tcW w:w="1541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6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06" w:hRule="atLeast"/>
        </w:trPr>
        <w:tc>
          <w:tcPr>
            <w:tcW w:w="43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2" w:type="dxa"/>
            <w:vMerge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422" w:type="dxa"/>
            <w:gridSpan w:val="3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177" w:lineRule="exact" w:before="10"/>
              <w:ind w:left="21"/>
              <w:rPr>
                <w:sz w:val="16"/>
              </w:rPr>
            </w:pPr>
            <w:r>
              <w:rPr>
                <w:sz w:val="16"/>
              </w:rPr>
              <w:t>Porcentaje IVA: 13.00 %</w:t>
            </w:r>
          </w:p>
        </w:tc>
        <w:tc>
          <w:tcPr>
            <w:tcW w:w="1541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46" w:hRule="atLeast"/>
        </w:trPr>
        <w:tc>
          <w:tcPr>
            <w:tcW w:w="435" w:type="dxa"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3" w:type="dxa"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2" w:type="dxa"/>
            <w:vMerge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422" w:type="dxa"/>
            <w:gridSpan w:val="3"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"/>
              <w:ind w:left="21"/>
              <w:rPr>
                <w:sz w:val="16"/>
              </w:rPr>
            </w:pPr>
            <w:r>
              <w:rPr>
                <w:sz w:val="16"/>
              </w:rPr>
              <w:t>Subtotal a girar en colones:</w:t>
            </w:r>
          </w:p>
        </w:tc>
        <w:tc>
          <w:tcPr>
            <w:tcW w:w="1541" w:type="dxa"/>
            <w:gridSpan w:val="2"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7" w:type="dxa"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7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¢ 6,480,450.00</w:t>
            </w:r>
          </w:p>
        </w:tc>
      </w:tr>
      <w:tr>
        <w:trPr>
          <w:trHeight w:val="1278" w:hRule="atLeast"/>
        </w:trPr>
        <w:tc>
          <w:tcPr>
            <w:tcW w:w="4776" w:type="dxa"/>
            <w:gridSpan w:val="7"/>
            <w:tcBorders>
              <w:top w:val="thickThinMediumGap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44"/>
              <w:ind w:left="84"/>
              <w:rPr>
                <w:b/>
                <w:sz w:val="16"/>
              </w:rPr>
            </w:pPr>
            <w:r>
              <w:rPr>
                <w:b/>
                <w:sz w:val="16"/>
              </w:rPr>
              <w:t>TOTAL EN LETRAS:</w:t>
            </w:r>
          </w:p>
          <w:p>
            <w:pPr>
              <w:pStyle w:val="TableParagraph"/>
              <w:spacing w:line="235" w:lineRule="auto" w:before="118"/>
              <w:ind w:left="84" w:right="816"/>
              <w:rPr>
                <w:sz w:val="16"/>
              </w:rPr>
            </w:pPr>
            <w:r>
              <w:rPr>
                <w:sz w:val="16"/>
              </w:rPr>
              <w:t>(SEIS MILLONES CUATROCIENTOS OCHENTA MIL CUATROCIENTOS CINCUENTA COLONES 00/100)</w:t>
            </w:r>
          </w:p>
        </w:tc>
        <w:tc>
          <w:tcPr>
            <w:tcW w:w="4013" w:type="dxa"/>
            <w:gridSpan w:val="3"/>
            <w:tcBorders>
              <w:top w:val="thickThinMediumGap" w:sz="4" w:space="0" w:color="000000"/>
              <w:left w:val="single" w:sz="8" w:space="0" w:color="000000"/>
              <w:right w:val="nil"/>
            </w:tcBorders>
          </w:tcPr>
          <w:p>
            <w:pPr>
              <w:pStyle w:val="TableParagraph"/>
              <w:spacing w:line="338" w:lineRule="auto" w:before="44"/>
              <w:ind w:left="41" w:right="709" w:hanging="21"/>
              <w:rPr>
                <w:b/>
                <w:sz w:val="16"/>
              </w:rPr>
            </w:pPr>
            <w:r>
              <w:rPr>
                <w:b/>
                <w:sz w:val="16"/>
              </w:rPr>
              <w:t>MONTO TOTAL ARTICULOS EN COLONES MONTO DE ESTE PEDIDO</w:t>
            </w:r>
          </w:p>
          <w:p>
            <w:pPr>
              <w:pStyle w:val="TableParagraph"/>
              <w:spacing w:before="1"/>
              <w:ind w:left="41"/>
              <w:rPr>
                <w:b/>
                <w:sz w:val="16"/>
              </w:rPr>
            </w:pPr>
            <w:r>
              <w:rPr>
                <w:b/>
                <w:sz w:val="16"/>
              </w:rPr>
              <w:t>2.00 % RENTA (S/ESTE PEDIDO MAS B.P.P.)</w:t>
            </w:r>
          </w:p>
          <w:p>
            <w:pPr>
              <w:pStyle w:val="TableParagraph"/>
              <w:spacing w:before="75"/>
              <w:ind w:left="41"/>
              <w:rPr>
                <w:b/>
                <w:sz w:val="16"/>
              </w:rPr>
            </w:pPr>
            <w:r>
              <w:rPr>
                <w:b/>
                <w:sz w:val="16"/>
              </w:rPr>
              <w:t>NETO A CANCELAR AL PROVEEDOR ¢</w:t>
            </w:r>
          </w:p>
        </w:tc>
        <w:tc>
          <w:tcPr>
            <w:tcW w:w="1567" w:type="dxa"/>
            <w:tcBorders>
              <w:top w:val="thickThinMediumGap" w:sz="4" w:space="0" w:color="000000"/>
              <w:left w:val="nil"/>
            </w:tcBorders>
          </w:tcPr>
          <w:p>
            <w:pPr>
              <w:pStyle w:val="TableParagraph"/>
              <w:spacing w:before="44"/>
              <w:ind w:right="22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¢ 6,480,450.00</w:t>
            </w:r>
          </w:p>
          <w:p>
            <w:pPr>
              <w:pStyle w:val="TableParagraph"/>
              <w:spacing w:before="75"/>
              <w:ind w:right="11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¢ 6,480,450.00</w:t>
            </w:r>
          </w:p>
          <w:p>
            <w:pPr>
              <w:pStyle w:val="TableParagraph"/>
              <w:spacing w:before="77"/>
              <w:ind w:right="21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¢</w:t>
            </w:r>
            <w:r>
              <w:rPr>
                <w:b/>
                <w:spacing w:val="-18"/>
                <w:sz w:val="16"/>
              </w:rPr>
              <w:t> </w:t>
            </w:r>
            <w:r>
              <w:rPr>
                <w:b/>
                <w:sz w:val="16"/>
              </w:rPr>
              <w:t>114,698.23</w:t>
            </w:r>
          </w:p>
          <w:p>
            <w:pPr>
              <w:pStyle w:val="TableParagraph"/>
              <w:spacing w:before="75"/>
              <w:ind w:right="2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¢</w:t>
            </w:r>
            <w:r>
              <w:rPr>
                <w:b/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6,365,751.77</w:t>
            </w:r>
          </w:p>
        </w:tc>
      </w:tr>
    </w:tbl>
    <w:p>
      <w:pPr>
        <w:pStyle w:val="Heading1"/>
        <w:spacing w:before="72"/>
        <w:ind w:left="5062"/>
      </w:pPr>
      <w:r>
        <w:rPr/>
        <w:pict>
          <v:group style="position:absolute;margin-left:277.105011pt;margin-top:15.960912pt;width:278.5pt;height:15pt;mso-position-horizontal-relative:page;mso-position-vertical-relative:paragraph;z-index:-15728128;mso-wrap-distance-left:0;mso-wrap-distance-right:0" coordorigin="5542,319" coordsize="5570,300">
            <v:line style="position:absolute" from="5547,329" to="11107,329" stroked="true" strokeweight="1pt" strokecolor="#000000">
              <v:stroke dashstyle="solid"/>
            </v:line>
            <v:line style="position:absolute" from="5547,327" to="5547,611" stroked="true" strokeweight=".5pt" strokecolor="#000000">
              <v:stroke dashstyle="solid"/>
            </v:line>
            <v:line style="position:absolute" from="5547,609" to="11107,609" stroked="true" strokeweight="1pt" strokecolor="#000000">
              <v:stroke dashstyle="solid"/>
            </v:line>
            <v:line style="position:absolute" from="11107,327" to="11107,611" stroked="true" strokeweight=".5pt" strokecolor="#000000">
              <v:stroke dashstyle="solid"/>
            </v:line>
            <v:shape style="position:absolute;left:5552;top:339;width:5550;height:260" type="#_x0000_t202" filled="false" stroked="false">
              <v:textbox inset="0,0,0,0">
                <w:txbxContent>
                  <w:p>
                    <w:pPr>
                      <w:tabs>
                        <w:tab w:pos="4452" w:val="left" w:leader="none"/>
                      </w:tabs>
                      <w:spacing w:before="25"/>
                      <w:ind w:left="30" w:right="0" w:firstLine="0"/>
                      <w:jc w:val="lef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MONTO DE ESTE PEDIDO</w:t>
                      <w:tab/>
                      <w:t>¢ 6,480,450.00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/>
        <w:t>PARA USO EXCLUSIVO DEL PODER JUDICIAL</w:t>
      </w: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6" w:after="1"/>
        <w:rPr>
          <w:b/>
          <w:sz w:val="12"/>
        </w:rPr>
      </w:pPr>
    </w:p>
    <w:p>
      <w:pPr>
        <w:spacing w:line="20" w:lineRule="exact"/>
        <w:ind w:left="178" w:right="0" w:firstLine="0"/>
        <w:rPr>
          <w:sz w:val="2"/>
        </w:rPr>
      </w:pPr>
      <w:r>
        <w:rPr>
          <w:sz w:val="2"/>
        </w:rPr>
        <w:pict>
          <v:group style="width:92.15pt;height:1pt;mso-position-horizontal-relative:char;mso-position-vertical-relative:line" coordorigin="0,0" coordsize="1843,20">
            <v:line style="position:absolute" from="0,10" to="1843,10" stroked="true" strokeweight="1pt" strokecolor="#000000">
              <v:stroke dashstyle="solid"/>
            </v:line>
          </v:group>
        </w:pict>
      </w:r>
      <w:r>
        <w:rPr>
          <w:sz w:val="2"/>
        </w:rPr>
      </w:r>
      <w:r>
        <w:rPr>
          <w:rFonts w:ascii="Times New Roman"/>
          <w:spacing w:val="104"/>
          <w:sz w:val="2"/>
        </w:rPr>
        <w:t> </w:t>
      </w:r>
      <w:r>
        <w:rPr>
          <w:spacing w:val="104"/>
          <w:sz w:val="2"/>
        </w:rPr>
        <w:pict>
          <v:group style="width:92.15pt;height:1pt;mso-position-horizontal-relative:char;mso-position-vertical-relative:line" coordorigin="0,0" coordsize="1843,20">
            <v:line style="position:absolute" from="0,10" to="1843,10" stroked="true" strokeweight="1pt" strokecolor="#000000">
              <v:stroke dashstyle="solid"/>
            </v:line>
          </v:group>
        </w:pict>
      </w:r>
      <w:r>
        <w:rPr>
          <w:spacing w:val="104"/>
          <w:sz w:val="2"/>
        </w:rPr>
      </w:r>
      <w:r>
        <w:rPr>
          <w:rFonts w:ascii="Times New Roman"/>
          <w:spacing w:val="104"/>
          <w:sz w:val="2"/>
        </w:rPr>
        <w:t> </w:t>
      </w:r>
      <w:r>
        <w:rPr>
          <w:spacing w:val="104"/>
          <w:sz w:val="2"/>
        </w:rPr>
        <w:pict>
          <v:group style="width:92.15pt;height:1pt;mso-position-horizontal-relative:char;mso-position-vertical-relative:line" coordorigin="0,0" coordsize="1843,20">
            <v:line style="position:absolute" from="0,10" to="1843,10" stroked="true" strokeweight="1pt" strokecolor="#000000">
              <v:stroke dashstyle="solid"/>
            </v:line>
          </v:group>
        </w:pict>
      </w:r>
      <w:r>
        <w:rPr>
          <w:spacing w:val="104"/>
          <w:sz w:val="2"/>
        </w:rPr>
      </w:r>
      <w:r>
        <w:rPr>
          <w:rFonts w:ascii="Times New Roman"/>
          <w:spacing w:val="104"/>
          <w:sz w:val="2"/>
        </w:rPr>
        <w:t> </w:t>
      </w:r>
      <w:r>
        <w:rPr>
          <w:spacing w:val="104"/>
          <w:sz w:val="2"/>
        </w:rPr>
        <w:pict>
          <v:group style="width:113.4pt;height:1pt;mso-position-horizontal-relative:char;mso-position-vertical-relative:line" coordorigin="0,0" coordsize="2268,20">
            <v:line style="position:absolute" from="0,10" to="2268,10" stroked="true" strokeweight="1pt" strokecolor="#000000">
              <v:stroke dashstyle="solid"/>
            </v:line>
          </v:group>
        </w:pict>
      </w:r>
      <w:r>
        <w:rPr>
          <w:spacing w:val="104"/>
          <w:sz w:val="2"/>
        </w:rPr>
      </w:r>
      <w:r>
        <w:rPr>
          <w:rFonts w:ascii="Times New Roman"/>
          <w:spacing w:val="109"/>
          <w:sz w:val="2"/>
        </w:rPr>
        <w:t> </w:t>
      </w:r>
      <w:r>
        <w:rPr>
          <w:spacing w:val="109"/>
          <w:sz w:val="2"/>
        </w:rPr>
        <w:pict>
          <v:group style="width:106.3pt;height:1pt;mso-position-horizontal-relative:char;mso-position-vertical-relative:line" coordorigin="0,0" coordsize="2126,20">
            <v:line style="position:absolute" from="0,10" to="2126,10" stroked="true" strokeweight="1pt" strokecolor="#000000">
              <v:stroke dashstyle="solid"/>
            </v:line>
          </v:group>
        </w:pict>
      </w:r>
      <w:r>
        <w:rPr>
          <w:spacing w:val="109"/>
          <w:sz w:val="2"/>
        </w:rPr>
      </w:r>
    </w:p>
    <w:p>
      <w:pPr>
        <w:spacing w:after="0" w:line="20" w:lineRule="exact"/>
        <w:rPr>
          <w:sz w:val="2"/>
        </w:rPr>
        <w:sectPr>
          <w:headerReference w:type="default" r:id="rId5"/>
          <w:footerReference w:type="default" r:id="rId6"/>
          <w:type w:val="continuous"/>
          <w:pgSz w:w="11910" w:h="16840"/>
          <w:pgMar w:header="465" w:footer="3040" w:top="1240" w:bottom="3240" w:left="520" w:right="600"/>
          <w:pgNumType w:start="1"/>
        </w:sectPr>
      </w:pPr>
    </w:p>
    <w:p>
      <w:pPr>
        <w:pStyle w:val="Heading2"/>
        <w:spacing w:before="60"/>
        <w:ind w:left="304"/>
        <w:jc w:val="center"/>
      </w:pPr>
      <w:r>
        <w:rPr/>
        <w:t>Elaborado por</w:t>
      </w:r>
    </w:p>
    <w:p>
      <w:pPr>
        <w:spacing w:line="182" w:lineRule="exact" w:before="0"/>
        <w:ind w:left="304" w:right="0" w:firstLine="0"/>
        <w:jc w:val="center"/>
        <w:rPr>
          <w:sz w:val="16"/>
        </w:rPr>
      </w:pPr>
      <w:r>
        <w:rPr>
          <w:sz w:val="16"/>
        </w:rPr>
        <w:t>Depto. de Proveeduría</w:t>
      </w:r>
    </w:p>
    <w:p>
      <w:pPr>
        <w:spacing w:line="182" w:lineRule="exact" w:before="60"/>
        <w:ind w:left="305" w:right="0" w:firstLine="0"/>
        <w:jc w:val="center"/>
        <w:rPr>
          <w:sz w:val="16"/>
        </w:rPr>
      </w:pPr>
      <w:r>
        <w:rPr/>
        <w:br w:type="column"/>
      </w:r>
      <w:r>
        <w:rPr>
          <w:sz w:val="16"/>
        </w:rPr>
        <w:t>Revisado por</w:t>
      </w:r>
    </w:p>
    <w:p>
      <w:pPr>
        <w:spacing w:line="182" w:lineRule="exact" w:before="0"/>
        <w:ind w:left="304" w:right="0" w:firstLine="0"/>
        <w:jc w:val="center"/>
        <w:rPr>
          <w:sz w:val="16"/>
        </w:rPr>
      </w:pPr>
      <w:r>
        <w:rPr>
          <w:sz w:val="16"/>
        </w:rPr>
        <w:t>Depto. de Proveeduría</w:t>
      </w:r>
    </w:p>
    <w:p>
      <w:pPr>
        <w:spacing w:line="182" w:lineRule="exact" w:before="60"/>
        <w:ind w:left="284" w:right="18" w:firstLine="0"/>
        <w:jc w:val="center"/>
        <w:rPr>
          <w:sz w:val="16"/>
        </w:rPr>
      </w:pPr>
      <w:r>
        <w:rPr/>
        <w:br w:type="column"/>
      </w:r>
      <w:r>
        <w:rPr>
          <w:sz w:val="16"/>
        </w:rPr>
        <w:t>Aprobado por</w:t>
      </w:r>
    </w:p>
    <w:p>
      <w:pPr>
        <w:spacing w:line="182" w:lineRule="exact" w:before="0"/>
        <w:ind w:left="284" w:right="20" w:firstLine="0"/>
        <w:jc w:val="center"/>
        <w:rPr>
          <w:sz w:val="16"/>
        </w:rPr>
      </w:pPr>
      <w:r>
        <w:rPr>
          <w:sz w:val="16"/>
        </w:rPr>
        <w:t>Depto. de Proveeduría</w:t>
      </w:r>
    </w:p>
    <w:p>
      <w:pPr>
        <w:spacing w:line="235" w:lineRule="auto" w:before="63"/>
        <w:ind w:left="304" w:right="20" w:firstLine="502"/>
        <w:jc w:val="left"/>
        <w:rPr>
          <w:sz w:val="16"/>
        </w:rPr>
      </w:pPr>
      <w:r>
        <w:rPr/>
        <w:br w:type="column"/>
      </w:r>
      <w:r>
        <w:rPr>
          <w:sz w:val="16"/>
        </w:rPr>
        <w:t>Aprobado por Subproceso de Presupuesto</w:t>
      </w:r>
    </w:p>
    <w:p>
      <w:pPr>
        <w:spacing w:line="235" w:lineRule="auto" w:before="63"/>
        <w:ind w:left="521" w:right="228" w:hanging="218"/>
        <w:jc w:val="left"/>
        <w:rPr>
          <w:sz w:val="16"/>
        </w:rPr>
      </w:pPr>
      <w:r>
        <w:rPr/>
        <w:br w:type="column"/>
      </w:r>
      <w:r>
        <w:rPr>
          <w:sz w:val="16"/>
        </w:rPr>
        <w:t>Visado por Macroproceso Financiero Contable</w:t>
      </w:r>
    </w:p>
    <w:p>
      <w:pPr>
        <w:spacing w:after="0" w:line="235" w:lineRule="auto"/>
        <w:jc w:val="left"/>
        <w:rPr>
          <w:sz w:val="16"/>
        </w:rPr>
        <w:sectPr>
          <w:type w:val="continuous"/>
          <w:pgSz w:w="11910" w:h="16840"/>
          <w:pgMar w:top="1240" w:bottom="3240" w:left="520" w:right="600"/>
          <w:cols w:num="5" w:equalWidth="0">
            <w:col w:w="1915" w:space="69"/>
            <w:col w:w="1915" w:space="70"/>
            <w:col w:w="1955" w:space="59"/>
            <w:col w:w="2364" w:space="68"/>
            <w:col w:w="2375"/>
          </w:cols>
        </w:sectPr>
      </w:pPr>
    </w:p>
    <w:tbl>
      <w:tblPr>
        <w:tblW w:w="0" w:type="auto"/>
        <w:jc w:val="left"/>
        <w:tblInd w:w="287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734"/>
        <w:gridCol w:w="5574"/>
      </w:tblGrid>
      <w:tr>
        <w:trPr>
          <w:trHeight w:val="272" w:hRule="atLeast"/>
        </w:trPr>
        <w:tc>
          <w:tcPr>
            <w:tcW w:w="4734" w:type="dxa"/>
            <w:tcBorders>
              <w:top w:val="nil"/>
              <w:left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574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pos="5099" w:val="left" w:leader="none"/>
              </w:tabs>
              <w:spacing w:before="25"/>
              <w:ind w:left="55"/>
              <w:rPr>
                <w:b/>
                <w:sz w:val="16"/>
              </w:rPr>
            </w:pPr>
            <w:r>
              <w:rPr>
                <w:b/>
                <w:sz w:val="16"/>
              </w:rPr>
              <w:t>MONTO TOTAL RESERVA DE DIF. CAMBIARIO</w:t>
              <w:tab/>
              <w:t>¢ 0.00</w:t>
            </w:r>
          </w:p>
          <w:p>
            <w:pPr>
              <w:pStyle w:val="TableParagraph"/>
              <w:tabs>
                <w:tab w:pos="4477" w:val="left" w:leader="none"/>
              </w:tabs>
              <w:spacing w:before="96"/>
              <w:ind w:left="55"/>
              <w:rPr>
                <w:b/>
                <w:sz w:val="16"/>
              </w:rPr>
            </w:pPr>
            <w:r>
              <w:rPr>
                <w:b/>
                <w:sz w:val="16"/>
              </w:rPr>
              <w:t>TOTAL CON RESERVA DE DIF.</w:t>
            </w:r>
            <w:r>
              <w:rPr>
                <w:b/>
                <w:spacing w:val="-18"/>
                <w:sz w:val="16"/>
              </w:rPr>
              <w:t> </w:t>
            </w:r>
            <w:r>
              <w:rPr>
                <w:b/>
                <w:sz w:val="16"/>
              </w:rPr>
              <w:t>CAMBIARIO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z w:val="16"/>
              </w:rPr>
              <w:t>¢</w:t>
              <w:tab/>
              <w:t>¢ 6,480,450.00</w:t>
            </w:r>
          </w:p>
        </w:tc>
      </w:tr>
      <w:tr>
        <w:trPr>
          <w:trHeight w:val="253" w:hRule="atLeast"/>
        </w:trPr>
        <w:tc>
          <w:tcPr>
            <w:tcW w:w="4734" w:type="dxa"/>
            <w:tcBorders>
              <w:left w:val="nil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57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45" w:hRule="atLeast"/>
        </w:trPr>
        <w:tc>
          <w:tcPr>
            <w:tcW w:w="4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tabs>
                <w:tab w:pos="3625" w:val="left" w:leader="none"/>
              </w:tabs>
              <w:spacing w:before="31"/>
              <w:ind w:left="39"/>
              <w:rPr>
                <w:b/>
                <w:sz w:val="16"/>
              </w:rPr>
            </w:pPr>
            <w:r>
              <w:rPr>
                <w:b/>
                <w:sz w:val="16"/>
              </w:rPr>
              <w:t>MONTO TOTAL SIN IVA</w:t>
              <w:tab/>
              <w:t>¢</w:t>
            </w:r>
            <w:r>
              <w:rPr>
                <w:b/>
                <w:spacing w:val="-18"/>
                <w:sz w:val="16"/>
              </w:rPr>
              <w:t> </w:t>
            </w:r>
            <w:r>
              <w:rPr>
                <w:b/>
                <w:sz w:val="16"/>
              </w:rPr>
              <w:t>5,734,911.50</w:t>
            </w:r>
          </w:p>
          <w:p>
            <w:pPr>
              <w:pStyle w:val="TableParagraph"/>
              <w:tabs>
                <w:tab w:pos="3749" w:val="left" w:leader="none"/>
              </w:tabs>
              <w:spacing w:before="81"/>
              <w:ind w:left="39"/>
              <w:rPr>
                <w:b/>
                <w:sz w:val="16"/>
              </w:rPr>
            </w:pPr>
            <w:r>
              <w:rPr>
                <w:b/>
                <w:sz w:val="16"/>
              </w:rPr>
              <w:t>MONTO TOTAL DE IVA</w:t>
              <w:tab/>
              <w:t>¢ 745,538.50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8" w:space="0" w:color="000000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>
      <w:pPr>
        <w:spacing w:line="240" w:lineRule="auto" w:before="6"/>
        <w:rPr>
          <w:sz w:val="19"/>
        </w:rPr>
      </w:pPr>
    </w:p>
    <w:p>
      <w:pPr>
        <w:tabs>
          <w:tab w:pos="5344" w:val="left" w:leader="none"/>
          <w:tab w:pos="7595" w:val="left" w:leader="none"/>
        </w:tabs>
        <w:spacing w:before="95"/>
        <w:ind w:left="159" w:right="0" w:firstLine="0"/>
        <w:jc w:val="left"/>
        <w:rPr>
          <w:sz w:val="16"/>
        </w:rPr>
      </w:pPr>
      <w:r>
        <w:rPr>
          <w:sz w:val="16"/>
        </w:rPr>
        <w:t>Nº Expediente:    2020CD-000064-PROVCD    Tipo</w:t>
      </w:r>
      <w:r>
        <w:rPr>
          <w:spacing w:val="-29"/>
          <w:sz w:val="16"/>
        </w:rPr>
        <w:t> </w:t>
      </w:r>
      <w:r>
        <w:rPr>
          <w:sz w:val="16"/>
        </w:rPr>
        <w:t>de Procedimiento:</w:t>
        <w:tab/>
        <w:t>Compra Directa</w:t>
        <w:tab/>
        <w:t>Oficio Refrendo:</w:t>
      </w:r>
    </w:p>
    <w:p>
      <w:pPr>
        <w:tabs>
          <w:tab w:pos="3462" w:val="left" w:leader="none"/>
          <w:tab w:pos="7595" w:val="left" w:leader="none"/>
        </w:tabs>
        <w:spacing w:before="100"/>
        <w:ind w:left="159" w:right="0" w:firstLine="0"/>
        <w:jc w:val="left"/>
        <w:rPr>
          <w:sz w:val="16"/>
        </w:rPr>
      </w:pPr>
      <w:r>
        <w:rPr>
          <w:sz w:val="16"/>
        </w:rPr>
        <w:t>Autorización Nº:</w:t>
        <w:tab/>
        <w:t>Adjudicado en la Gaceta:</w:t>
        <w:tab/>
        <w:t>Fecha de Referendo:</w:t>
      </w:r>
    </w:p>
    <w:p>
      <w:pPr>
        <w:tabs>
          <w:tab w:pos="1437" w:val="left" w:leader="none"/>
          <w:tab w:pos="3462" w:val="left" w:leader="none"/>
        </w:tabs>
        <w:spacing w:before="111"/>
        <w:ind w:left="159" w:right="0" w:firstLine="0"/>
        <w:jc w:val="left"/>
        <w:rPr>
          <w:sz w:val="16"/>
        </w:rPr>
      </w:pPr>
      <w:r>
        <w:rPr>
          <w:sz w:val="16"/>
        </w:rPr>
        <w:t>Contrato:</w:t>
        <w:tab/>
        <w:t>-</w:t>
        <w:tab/>
        <w:t>Garantía Cumplimiento:</w:t>
      </w:r>
      <w:r>
        <w:rPr>
          <w:spacing w:val="14"/>
          <w:sz w:val="16"/>
        </w:rPr>
        <w:t> </w:t>
      </w:r>
      <w:r>
        <w:rPr>
          <w:sz w:val="16"/>
        </w:rPr>
        <w:t>Si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10"/>
        <w:rPr>
          <w:sz w:val="10"/>
        </w:rPr>
      </w:pPr>
      <w:r>
        <w:rPr/>
        <w:pict>
          <v:group style="position:absolute;margin-left:30.632999pt;margin-top:8.225248pt;width:525.15pt;height:126.2pt;mso-position-horizontal-relative:page;mso-position-vertical-relative:paragraph;z-index:-15724032;mso-wrap-distance-left:0;mso-wrap-distance-right:0" coordorigin="613,165" coordsize="10503,2524">
            <v:shape style="position:absolute;left:617;top:169;width:10493;height:281" coordorigin="618,170" coordsize="10493,281" path="m618,170l11110,170m618,170l618,450e" filled="false" stroked="true" strokeweight=".5pt" strokecolor="#000000">
              <v:path arrowok="t"/>
              <v:stroke dashstyle="solid"/>
            </v:shape>
            <v:rect style="position:absolute;left:617;top:437;width:10493;height:20" filled="true" fillcolor="#000000" stroked="false">
              <v:fill type="solid"/>
            </v:rect>
            <v:line style="position:absolute" from="11110,170" to="11110,450" stroked="true" strokeweight=".5pt" strokecolor="#000000">
              <v:stroke dashstyle="solid"/>
            </v:line>
            <v:rect style="position:absolute;left:617;top:437;width:10493;height:20" filled="true" fillcolor="#000000" stroked="false">
              <v:fill type="solid"/>
            </v:rect>
            <v:shape style="position:absolute;left:617;top:445;width:10493;height:2238" coordorigin="618,445" coordsize="10493,2238" path="m618,445l618,2683m618,2683l11110,2683m11110,445l11110,2683e" filled="false" stroked="true" strokeweight=".5pt" strokecolor="#000000">
              <v:path arrowok="t"/>
              <v:stroke dashstyle="solid"/>
            </v:shape>
            <v:shape style="position:absolute;left:622;top:457;width:10483;height:2221" type="#_x0000_t202" filled="false" stroked="false">
              <v:textbox inset="0,0,0,0">
                <w:txbxContent>
                  <w:p>
                    <w:pPr>
                      <w:spacing w:before="25"/>
                      <w:ind w:left="3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Resolución de Adjudicación 347-2020 Confecciona: WQ.</w:t>
                    </w:r>
                  </w:p>
                  <w:p>
                    <w:pPr>
                      <w:spacing w:line="240" w:lineRule="auto" w:before="4"/>
                      <w:rPr>
                        <w:sz w:val="15"/>
                      </w:rPr>
                    </w:pPr>
                  </w:p>
                  <w:p>
                    <w:pPr>
                      <w:spacing w:line="470" w:lineRule="auto" w:before="0"/>
                      <w:ind w:left="30" w:right="5263" w:firstLine="0"/>
                      <w:jc w:val="left"/>
                      <w:rPr>
                        <w:sz w:val="16"/>
                      </w:rPr>
                    </w:pPr>
                    <w:hyperlink r:id="rId10">
                      <w:r>
                        <w:rPr>
                          <w:sz w:val="16"/>
                        </w:rPr>
                        <w:t>Medio de notificación del adjudicatario: servicioalcliente4@sondelsa.com</w:t>
                      </w:r>
                    </w:hyperlink>
                    <w:r>
                      <w:rPr>
                        <w:sz w:val="16"/>
                      </w:rPr>
                      <w:t> Comunicar adicionalmente este pedido: Administración del OIJ.</w:t>
                    </w:r>
                  </w:p>
                  <w:p>
                    <w:pPr>
                      <w:spacing w:line="181" w:lineRule="exact" w:before="0"/>
                      <w:ind w:left="3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La garantía de cumplimiento y Entero de Gobierno se encuentran en SIGA-PJ archivo denominado “Timbres Fiscales y garantía de cumplimiento"</w:t>
                    </w:r>
                  </w:p>
                  <w:p>
                    <w:pPr>
                      <w:spacing w:line="182" w:lineRule="exact" w:before="0"/>
                      <w:ind w:left="3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** *</w:t>
                    </w:r>
                  </w:p>
                  <w:p>
                    <w:pPr>
                      <w:spacing w:line="240" w:lineRule="auto" w:before="0"/>
                      <w:rPr>
                        <w:sz w:val="18"/>
                      </w:rPr>
                    </w:pPr>
                  </w:p>
                  <w:p>
                    <w:pPr>
                      <w:spacing w:line="235" w:lineRule="auto" w:before="152"/>
                      <w:ind w:left="30" w:right="8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Las casas comerciales adjudicadas deberán aportar ante esta Proveeduría los timbres fiscales o entero de gobierno correspondiente al 0.25% del monto total adjudicado para lo cual contaran con un plazo de 2 días hábiles después de recibido el pedido.</w:t>
                    </w:r>
                  </w:p>
                </w:txbxContent>
              </v:textbox>
              <w10:wrap type="none"/>
            </v:shape>
            <v:shape style="position:absolute;left:622;top:174;width:10483;height:264" type="#_x0000_t202" filled="true" fillcolor="#6f8090" stroked="false">
              <v:textbox inset="0,0,0,0">
                <w:txbxContent>
                  <w:p>
                    <w:pPr>
                      <w:spacing w:before="25"/>
                      <w:ind w:left="4222" w:right="4219" w:firstLine="0"/>
                      <w:jc w:val="center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Observaciones del Pedido</w:t>
                    </w:r>
                  </w:p>
                </w:txbxContent>
              </v:textbox>
              <v:fill type="solid"/>
              <w10:wrap type="none"/>
            </v:shape>
            <w10:wrap type="topAndBottom"/>
          </v:group>
        </w:pict>
      </w:r>
    </w:p>
    <w:p>
      <w:pPr>
        <w:spacing w:line="240" w:lineRule="auto" w:before="0"/>
        <w:rPr>
          <w:sz w:val="18"/>
        </w:rPr>
      </w:pPr>
    </w:p>
    <w:p>
      <w:pPr>
        <w:spacing w:line="240" w:lineRule="auto" w:before="0"/>
        <w:rPr>
          <w:sz w:val="18"/>
        </w:rPr>
      </w:pPr>
    </w:p>
    <w:p>
      <w:pPr>
        <w:spacing w:line="240" w:lineRule="auto" w:before="6"/>
        <w:rPr>
          <w:sz w:val="22"/>
        </w:rPr>
      </w:pPr>
    </w:p>
    <w:p>
      <w:pPr>
        <w:spacing w:before="1"/>
        <w:ind w:left="228" w:right="0" w:firstLine="0"/>
        <w:jc w:val="left"/>
        <w:rPr>
          <w:b/>
          <w:sz w:val="16"/>
        </w:rPr>
      </w:pPr>
      <w:r>
        <w:rPr>
          <w:b/>
          <w:sz w:val="16"/>
        </w:rPr>
        <w:t>Oficinas Usuarias</w:t>
      </w:r>
    </w:p>
    <w:p>
      <w:pPr>
        <w:spacing w:line="240" w:lineRule="auto" w:before="6"/>
        <w:rPr>
          <w:b/>
          <w:sz w:val="5"/>
        </w:rPr>
      </w:pPr>
    </w:p>
    <w:tbl>
      <w:tblPr>
        <w:tblW w:w="0" w:type="auto"/>
        <w:jc w:val="left"/>
        <w:tblInd w:w="1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90"/>
        <w:gridCol w:w="3672"/>
        <w:gridCol w:w="4519"/>
        <w:gridCol w:w="1796"/>
      </w:tblGrid>
      <w:tr>
        <w:trPr>
          <w:trHeight w:val="546" w:hRule="atLeast"/>
        </w:trPr>
        <w:tc>
          <w:tcPr>
            <w:tcW w:w="490" w:type="dxa"/>
            <w:tcBorders>
              <w:bottom w:val="single" w:sz="8" w:space="0" w:color="000000"/>
              <w:right w:val="nil"/>
            </w:tcBorders>
            <w:shd w:val="clear" w:color="auto" w:fill="6F8090"/>
          </w:tcPr>
          <w:p>
            <w:pPr>
              <w:pStyle w:val="TableParagraph"/>
              <w:spacing w:line="182" w:lineRule="exact" w:before="25"/>
              <w:ind w:left="24"/>
              <w:rPr>
                <w:b/>
                <w:sz w:val="16"/>
              </w:rPr>
            </w:pPr>
            <w:r>
              <w:rPr>
                <w:b/>
                <w:sz w:val="16"/>
              </w:rPr>
              <w:t>Cód.</w:t>
            </w:r>
          </w:p>
          <w:p>
            <w:pPr>
              <w:pStyle w:val="TableParagraph"/>
              <w:spacing w:line="182" w:lineRule="exact"/>
              <w:ind w:left="24"/>
              <w:rPr>
                <w:b/>
                <w:sz w:val="16"/>
              </w:rPr>
            </w:pPr>
            <w:r>
              <w:rPr>
                <w:b/>
                <w:sz w:val="16"/>
              </w:rPr>
              <w:t>Det.</w:t>
            </w:r>
          </w:p>
        </w:tc>
        <w:tc>
          <w:tcPr>
            <w:tcW w:w="3672" w:type="dxa"/>
            <w:tcBorders>
              <w:left w:val="nil"/>
              <w:bottom w:val="single" w:sz="8" w:space="0" w:color="000000"/>
              <w:right w:val="nil"/>
            </w:tcBorders>
            <w:shd w:val="clear" w:color="auto" w:fill="6F8090"/>
          </w:tcPr>
          <w:p>
            <w:pPr>
              <w:pStyle w:val="TableParagraph"/>
              <w:spacing w:before="25"/>
              <w:ind w:left="115"/>
              <w:rPr>
                <w:b/>
                <w:sz w:val="16"/>
              </w:rPr>
            </w:pPr>
            <w:r>
              <w:rPr>
                <w:b/>
                <w:sz w:val="16"/>
              </w:rPr>
              <w:t>Artículo</w:t>
            </w:r>
          </w:p>
        </w:tc>
        <w:tc>
          <w:tcPr>
            <w:tcW w:w="4519" w:type="dxa"/>
            <w:tcBorders>
              <w:left w:val="nil"/>
              <w:bottom w:val="single" w:sz="8" w:space="0" w:color="000000"/>
              <w:right w:val="nil"/>
            </w:tcBorders>
            <w:shd w:val="clear" w:color="auto" w:fill="6F8090"/>
          </w:tcPr>
          <w:p>
            <w:pPr>
              <w:pStyle w:val="TableParagraph"/>
              <w:spacing w:before="25"/>
              <w:ind w:left="979"/>
              <w:rPr>
                <w:b/>
                <w:sz w:val="16"/>
              </w:rPr>
            </w:pPr>
            <w:r>
              <w:rPr>
                <w:b/>
                <w:sz w:val="16"/>
              </w:rPr>
              <w:t>Oficina</w:t>
            </w:r>
          </w:p>
        </w:tc>
        <w:tc>
          <w:tcPr>
            <w:tcW w:w="1796" w:type="dxa"/>
            <w:tcBorders>
              <w:left w:val="nil"/>
              <w:bottom w:val="single" w:sz="8" w:space="0" w:color="000000"/>
            </w:tcBorders>
            <w:shd w:val="clear" w:color="auto" w:fill="6F8090"/>
          </w:tcPr>
          <w:p>
            <w:pPr>
              <w:pStyle w:val="TableParagraph"/>
              <w:spacing w:before="25"/>
              <w:ind w:left="712"/>
              <w:rPr>
                <w:b/>
                <w:sz w:val="16"/>
              </w:rPr>
            </w:pPr>
            <w:r>
              <w:rPr>
                <w:b/>
                <w:sz w:val="16"/>
              </w:rPr>
              <w:t>Cantidad</w:t>
            </w:r>
          </w:p>
        </w:tc>
      </w:tr>
      <w:tr>
        <w:trPr>
          <w:trHeight w:val="263" w:hRule="atLeast"/>
        </w:trPr>
        <w:tc>
          <w:tcPr>
            <w:tcW w:w="490" w:type="dxa"/>
            <w:tcBorders>
              <w:top w:val="single" w:sz="8" w:space="0" w:color="000000"/>
              <w:right w:val="nil"/>
            </w:tcBorders>
          </w:tcPr>
          <w:p>
            <w:pPr>
              <w:pStyle w:val="TableParagraph"/>
              <w:spacing w:before="26"/>
              <w:ind w:left="24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3672" w:type="dxa"/>
            <w:tcBorders>
              <w:top w:val="single" w:sz="8" w:space="0" w:color="000000"/>
              <w:left w:val="nil"/>
              <w:right w:val="nil"/>
            </w:tcBorders>
          </w:tcPr>
          <w:p>
            <w:pPr>
              <w:pStyle w:val="TableParagraph"/>
              <w:spacing w:before="26"/>
              <w:ind w:left="115"/>
              <w:rPr>
                <w:sz w:val="16"/>
              </w:rPr>
            </w:pPr>
            <w:r>
              <w:rPr>
                <w:sz w:val="16"/>
              </w:rPr>
              <w:t>23024 - GUANTES DE NEOPRENO</w:t>
            </w:r>
          </w:p>
        </w:tc>
        <w:tc>
          <w:tcPr>
            <w:tcW w:w="4519" w:type="dxa"/>
            <w:tcBorders>
              <w:top w:val="single" w:sz="8" w:space="0" w:color="000000"/>
              <w:left w:val="nil"/>
              <w:right w:val="nil"/>
            </w:tcBorders>
          </w:tcPr>
          <w:p>
            <w:pPr>
              <w:pStyle w:val="TableParagraph"/>
              <w:spacing w:before="26"/>
              <w:ind w:left="979"/>
              <w:rPr>
                <w:sz w:val="16"/>
              </w:rPr>
            </w:pPr>
            <w:r>
              <w:rPr>
                <w:sz w:val="16"/>
              </w:rPr>
              <w:t>80 - SECCION PATOLOGIA FORENSE</w:t>
            </w:r>
          </w:p>
        </w:tc>
        <w:tc>
          <w:tcPr>
            <w:tcW w:w="1796" w:type="dxa"/>
            <w:tcBorders>
              <w:top w:val="single" w:sz="8" w:space="0" w:color="000000"/>
              <w:left w:val="nil"/>
            </w:tcBorders>
          </w:tcPr>
          <w:p>
            <w:pPr>
              <w:pStyle w:val="TableParagraph"/>
              <w:spacing w:before="26"/>
              <w:ind w:left="712"/>
              <w:rPr>
                <w:sz w:val="16"/>
              </w:rPr>
            </w:pPr>
            <w:r>
              <w:rPr>
                <w:sz w:val="16"/>
              </w:rPr>
              <w:t>45000</w:t>
            </w:r>
          </w:p>
        </w:tc>
      </w:tr>
    </w:tbl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2"/>
        <w:rPr>
          <w:b/>
          <w:sz w:val="23"/>
        </w:rPr>
      </w:pPr>
    </w:p>
    <w:p>
      <w:pPr>
        <w:spacing w:after="0" w:line="240" w:lineRule="auto"/>
        <w:rPr>
          <w:sz w:val="23"/>
        </w:rPr>
        <w:sectPr>
          <w:headerReference w:type="default" r:id="rId8"/>
          <w:footerReference w:type="default" r:id="rId9"/>
          <w:pgSz w:w="11910" w:h="16840"/>
          <w:pgMar w:header="465" w:footer="3254" w:top="1240" w:bottom="3440" w:left="520" w:right="600"/>
          <w:pgNumType w:start="2"/>
        </w:sectPr>
      </w:pPr>
    </w:p>
    <w:p>
      <w:pPr>
        <w:spacing w:line="182" w:lineRule="exact" w:before="95"/>
        <w:ind w:left="304" w:right="0" w:firstLine="0"/>
        <w:jc w:val="center"/>
        <w:rPr>
          <w:sz w:val="16"/>
        </w:rPr>
      </w:pPr>
      <w:r>
        <w:rPr>
          <w:sz w:val="16"/>
        </w:rPr>
        <w:t>Elaborado por</w:t>
      </w:r>
    </w:p>
    <w:p>
      <w:pPr>
        <w:spacing w:line="182" w:lineRule="exact" w:before="0"/>
        <w:ind w:left="304" w:right="0" w:firstLine="0"/>
        <w:jc w:val="center"/>
        <w:rPr>
          <w:sz w:val="16"/>
        </w:rPr>
      </w:pPr>
      <w:r>
        <w:rPr>
          <w:sz w:val="16"/>
        </w:rPr>
        <w:t>Depto. de Proveeduría</w:t>
      </w:r>
    </w:p>
    <w:p>
      <w:pPr>
        <w:spacing w:line="182" w:lineRule="exact" w:before="95"/>
        <w:ind w:left="305" w:right="0" w:firstLine="0"/>
        <w:jc w:val="center"/>
        <w:rPr>
          <w:sz w:val="16"/>
        </w:rPr>
      </w:pPr>
      <w:r>
        <w:rPr/>
        <w:br w:type="column"/>
      </w:r>
      <w:r>
        <w:rPr>
          <w:sz w:val="16"/>
        </w:rPr>
        <w:t>Revisado por</w:t>
      </w:r>
    </w:p>
    <w:p>
      <w:pPr>
        <w:spacing w:line="182" w:lineRule="exact" w:before="0"/>
        <w:ind w:left="304" w:right="0" w:firstLine="0"/>
        <w:jc w:val="center"/>
        <w:rPr>
          <w:sz w:val="16"/>
        </w:rPr>
      </w:pPr>
      <w:r>
        <w:rPr>
          <w:sz w:val="16"/>
        </w:rPr>
        <w:t>Depto. de Proveeduría</w:t>
      </w:r>
    </w:p>
    <w:p>
      <w:pPr>
        <w:spacing w:line="182" w:lineRule="exact" w:before="95"/>
        <w:ind w:left="284" w:right="18" w:firstLine="0"/>
        <w:jc w:val="center"/>
        <w:rPr>
          <w:sz w:val="16"/>
        </w:rPr>
      </w:pPr>
      <w:r>
        <w:rPr/>
        <w:br w:type="column"/>
      </w:r>
      <w:r>
        <w:rPr>
          <w:sz w:val="16"/>
        </w:rPr>
        <w:t>Aprobado por</w:t>
      </w:r>
    </w:p>
    <w:p>
      <w:pPr>
        <w:spacing w:line="182" w:lineRule="exact" w:before="0"/>
        <w:ind w:left="284" w:right="20" w:firstLine="0"/>
        <w:jc w:val="center"/>
        <w:rPr>
          <w:sz w:val="16"/>
        </w:rPr>
      </w:pPr>
      <w:r>
        <w:rPr>
          <w:sz w:val="16"/>
        </w:rPr>
        <w:t>Depto. de Proveeduría</w:t>
      </w:r>
    </w:p>
    <w:p>
      <w:pPr>
        <w:spacing w:line="235" w:lineRule="auto" w:before="98"/>
        <w:ind w:left="304" w:right="20" w:firstLine="502"/>
        <w:jc w:val="left"/>
        <w:rPr>
          <w:sz w:val="16"/>
        </w:rPr>
      </w:pPr>
      <w:r>
        <w:rPr/>
        <w:br w:type="column"/>
      </w:r>
      <w:r>
        <w:rPr>
          <w:sz w:val="16"/>
        </w:rPr>
        <w:t>Aprobado por Subproceso de Presupuesto</w:t>
      </w:r>
    </w:p>
    <w:p>
      <w:pPr>
        <w:spacing w:line="235" w:lineRule="auto" w:before="98"/>
        <w:ind w:left="521" w:right="228" w:hanging="218"/>
        <w:jc w:val="left"/>
        <w:rPr>
          <w:sz w:val="16"/>
        </w:rPr>
      </w:pPr>
      <w:r>
        <w:rPr/>
        <w:br w:type="column"/>
      </w:r>
      <w:r>
        <w:rPr>
          <w:sz w:val="16"/>
        </w:rPr>
        <w:t>Visado por Macroproceso Financiero Contable</w:t>
      </w:r>
    </w:p>
    <w:sectPr>
      <w:type w:val="continuous"/>
      <w:pgSz w:w="11910" w:h="16840"/>
      <w:pgMar w:top="1240" w:bottom="3240" w:left="520" w:right="600"/>
      <w:cols w:num="5" w:equalWidth="0">
        <w:col w:w="1915" w:space="69"/>
        <w:col w:w="1915" w:space="70"/>
        <w:col w:w="1955" w:space="59"/>
        <w:col w:w="2364" w:space="68"/>
        <w:col w:w="2375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ahoma">
    <w:altName w:val="Tahoma"/>
    <w:charset w:val="0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36.417999pt;margin-top:678.878601pt;width:246.9pt;height:18.9pt;mso-position-horizontal-relative:page;mso-position-vertical-relative:page;z-index:-16068096" type="#_x0000_t202" filled="false" stroked="false">
          <v:textbox inset="0,0,0,0">
            <w:txbxContent>
              <w:p>
                <w:pPr>
                  <w:pStyle w:val="BodyText"/>
                  <w:spacing w:line="169" w:lineRule="exact" w:before="20"/>
                  <w:ind w:left="20"/>
                </w:pPr>
                <w:r>
                  <w:rPr/>
                  <w:t>NOTAS:</w:t>
                </w:r>
              </w:p>
              <w:p>
                <w:pPr>
                  <w:pStyle w:val="BodyText"/>
                  <w:spacing w:line="169" w:lineRule="exact"/>
                  <w:ind w:left="20"/>
                </w:pPr>
                <w:r>
                  <w:rPr/>
                  <w:t>EL MONTO DE HOLGURA ES UNA COBERTURA POR DIFERENCIAL CAMBIARIO.</w:t>
                </w:r>
              </w:p>
            </w:txbxContent>
          </v:textbox>
          <w10:wrap type="none"/>
        </v:shape>
      </w:pict>
    </w:r>
    <w:r>
      <w:rPr/>
      <w:pict>
        <v:shape style="position:absolute;margin-left:36.417999pt;margin-top:706.166626pt;width:522.9500pt;height:48.1pt;mso-position-horizontal-relative:page;mso-position-vertical-relative:page;z-index:-16067584" type="#_x0000_t202" filled="false" stroked="false">
          <v:textbox inset="0,0,0,0">
            <w:txbxContent>
              <w:p>
                <w:pPr>
                  <w:pStyle w:val="BodyText"/>
                  <w:spacing w:before="20"/>
                  <w:ind w:left="20"/>
                </w:pPr>
                <w:r>
                  <w:rPr/>
                  <w:t>EL IMPUESTO DE RENTA SE CALCULARÁ SOBRE EL MONTO EN COLONES UTILIZANDO EL TIPO DE CAMBIO DEL DÍA DE PAGO.</w:t>
                </w:r>
              </w:p>
              <w:p>
                <w:pPr>
                  <w:pStyle w:val="BodyText"/>
                  <w:spacing w:before="29"/>
                  <w:ind w:left="20" w:right="131"/>
                </w:pPr>
                <w:r>
                  <w:rPr/>
                  <w:t>ADJUNTAR A ESTE PEDIDO EL ORIGINAL DE LAS FACTURAS COMERCIALES (TIMBRADAS) Y PRESENTARLAS EN EL DEPTO. FINANCIERO CONTABLE PARA EL TRÁMITE DE PAGO. LAS FACTURAS NO TENDRÁN VALIDEZ SI PRESENTAN BORRONES O TACHONES Y DEBEN TENER EL NÚMERO DE ESTE PEDIDO. TODA COMPRA DEL PODER JUDICIAL ESTÁ EXENTA DE IMPUESTOS DE VENTA Y CONSUMO POR INMUNIDAD FISCAL.</w:t>
                </w:r>
              </w:p>
              <w:p>
                <w:pPr>
                  <w:pStyle w:val="BodyText"/>
                  <w:spacing w:before="55"/>
                  <w:ind w:right="18"/>
                  <w:jc w:val="right"/>
                  <w:rPr>
                    <w:rFonts w:ascii="Arial"/>
                  </w:rPr>
                </w:pPr>
                <w:r>
                  <w:rPr>
                    <w:rFonts w:ascii="Arial"/>
                  </w:rPr>
                  <w:t>Pla.Rev.(10-2003) F-333</w:t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6064512" from="35.432999pt,643.465027pt" to="127.558999pt,643.465027pt" stroked="true" strokeweight="1pt" strokecolor="#000000">
          <v:stroke dashstyle="solid"/>
          <w10:wrap type="none"/>
        </v:line>
      </w:pict>
    </w:r>
    <w:r>
      <w:rPr/>
      <w:pict>
        <v:line style="position:absolute;mso-position-horizontal-relative:page;mso-position-vertical-relative:page;z-index:-16064000" from="134.645996pt,643.465027pt" to="226.771996pt,643.465027pt" stroked="true" strokeweight="1pt" strokecolor="#000000">
          <v:stroke dashstyle="solid"/>
          <w10:wrap type="none"/>
        </v:line>
      </w:pict>
    </w:r>
    <w:r>
      <w:rPr/>
      <w:pict>
        <v:line style="position:absolute;mso-position-horizontal-relative:page;mso-position-vertical-relative:page;z-index:-16063488" from="233.858002pt,643.465027pt" to="325.984002pt,643.465027pt" stroked="true" strokeweight="1pt" strokecolor="#000000">
          <v:stroke dashstyle="solid"/>
          <w10:wrap type="none"/>
        </v:line>
      </w:pict>
    </w:r>
    <w:r>
      <w:rPr/>
      <w:pict>
        <v:line style="position:absolute;mso-position-horizontal-relative:page;mso-position-vertical-relative:page;z-index:-16062976" from="333.071014pt,643.465027pt" to="446.457014pt,643.465027pt" stroked="true" strokeweight="1pt" strokecolor="#000000">
          <v:stroke dashstyle="solid"/>
          <w10:wrap type="none"/>
        </v:line>
      </w:pict>
    </w:r>
    <w:r>
      <w:rPr/>
      <w:pict>
        <v:line style="position:absolute;mso-position-horizontal-relative:page;mso-position-vertical-relative:page;z-index:-16062464" from="453.542999pt,643.465027pt" to="559.842999pt,643.465027pt" stroked="true" strokeweight="1pt" strokecolor="#000000">
          <v:stroke dashstyle="solid"/>
          <w10:wrap type="none"/>
        </v:line>
      </w:pict>
    </w:r>
    <w:r>
      <w:rPr/>
      <w:pict>
        <v:shape style="position:absolute;margin-left:36.417999pt;margin-top:678.878601pt;width:246.9pt;height:18.9pt;mso-position-horizontal-relative:page;mso-position-vertical-relative:page;z-index:-16061952" type="#_x0000_t202" filled="false" stroked="false">
          <v:textbox inset="0,0,0,0">
            <w:txbxContent>
              <w:p>
                <w:pPr>
                  <w:pStyle w:val="BodyText"/>
                  <w:spacing w:line="169" w:lineRule="exact" w:before="20"/>
                  <w:ind w:left="20"/>
                </w:pPr>
                <w:r>
                  <w:rPr/>
                  <w:t>NOTAS:</w:t>
                </w:r>
              </w:p>
              <w:p>
                <w:pPr>
                  <w:pStyle w:val="BodyText"/>
                  <w:spacing w:line="169" w:lineRule="exact"/>
                  <w:ind w:left="20"/>
                </w:pPr>
                <w:r>
                  <w:rPr/>
                  <w:t>EL MONTO DE HOLGURA ES UNA COBERTURA POR DIFERENCIAL CAMBIARIO.</w:t>
                </w:r>
              </w:p>
            </w:txbxContent>
          </v:textbox>
          <w10:wrap type="none"/>
        </v:shape>
      </w:pict>
    </w:r>
    <w:r>
      <w:rPr/>
      <w:pict>
        <v:shape style="position:absolute;margin-left:36.417999pt;margin-top:706.166626pt;width:522.9500pt;height:48.1pt;mso-position-horizontal-relative:page;mso-position-vertical-relative:page;z-index:-16061440" type="#_x0000_t202" filled="false" stroked="false">
          <v:textbox inset="0,0,0,0">
            <w:txbxContent>
              <w:p>
                <w:pPr>
                  <w:pStyle w:val="BodyText"/>
                  <w:spacing w:before="20"/>
                  <w:ind w:left="20"/>
                </w:pPr>
                <w:r>
                  <w:rPr/>
                  <w:t>EL IMPUESTO DE RENTA SE CALCULARÁ SOBRE EL MONTO EN COLONES UTILIZANDO EL TIPO DE CAMBIO DEL DÍA DE PAGO.</w:t>
                </w:r>
              </w:p>
              <w:p>
                <w:pPr>
                  <w:pStyle w:val="BodyText"/>
                  <w:spacing w:before="29"/>
                  <w:ind w:left="20" w:right="131"/>
                </w:pPr>
                <w:r>
                  <w:rPr/>
                  <w:t>ADJUNTAR A ESTE PEDIDO EL ORIGINAL DE LAS FACTURAS COMERCIALES (TIMBRADAS) Y PRESENTARLAS EN EL DEPTO. FINANCIERO CONTABLE PARA EL TRÁMITE DE PAGO. LAS FACTURAS NO TENDRÁN VALIDEZ SI PRESENTAN BORRONES O TACHONES Y DEBEN TENER EL NÚMERO DE ESTE PEDIDO. TODA COMPRA DEL PODER JUDICIAL ESTÁ EXENTA DE IMPUESTOS DE VENTA Y CONSUMO POR INMUNIDAD FISCAL.</w:t>
                </w:r>
              </w:p>
              <w:p>
                <w:pPr>
                  <w:pStyle w:val="BodyText"/>
                  <w:spacing w:before="55"/>
                  <w:ind w:right="18"/>
                  <w:jc w:val="right"/>
                  <w:rPr>
                    <w:rFonts w:ascii="Arial"/>
                  </w:rPr>
                </w:pPr>
                <w:r>
                  <w:rPr>
                    <w:rFonts w:ascii="Arial"/>
                  </w:rPr>
                  <w:t>Pla.Rev.(10-2003) F-333</w:t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36.417999pt;margin-top:22.265108pt;width:85.55pt;height:22pt;mso-position-horizontal-relative:page;mso-position-vertical-relative:page;z-index:-16070656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rFonts w:ascii="Tahoma"/>
                    <w:sz w:val="16"/>
                  </w:rPr>
                </w:pPr>
                <w:r>
                  <w:rPr>
                    <w:rFonts w:ascii="Tahoma"/>
                    <w:sz w:val="16"/>
                  </w:rPr>
                  <w:t>PODER JUDICIAL</w:t>
                </w:r>
              </w:p>
              <w:p>
                <w:pPr>
                  <w:spacing w:before="12"/>
                  <w:ind w:left="20" w:right="0" w:firstLine="0"/>
                  <w:jc w:val="left"/>
                  <w:rPr>
                    <w:rFonts w:ascii="Tahoma" w:hAnsi="Tahoma"/>
                    <w:sz w:val="16"/>
                  </w:rPr>
                </w:pPr>
                <w:r>
                  <w:rPr>
                    <w:rFonts w:ascii="Tahoma" w:hAnsi="Tahoma"/>
                    <w:sz w:val="16"/>
                  </w:rPr>
                  <w:t>DIRECCIÓN EJECUTIVA</w:t>
                </w:r>
              </w:p>
            </w:txbxContent>
          </v:textbox>
          <w10:wrap type="none"/>
        </v:shape>
      </w:pict>
    </w:r>
    <w:r>
      <w:rPr/>
      <w:pict>
        <v:shape style="position:absolute;margin-left:279.490997pt;margin-top:22.280132pt;width:36.3pt;height:14.1pt;mso-position-horizontal-relative:page;mso-position-vertical-relative:page;z-index:-16070144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rFonts w:ascii="Tahoma"/>
                    <w:b/>
                    <w:sz w:val="20"/>
                  </w:rPr>
                </w:pPr>
                <w:r>
                  <w:rPr>
                    <w:rFonts w:ascii="Tahoma"/>
                    <w:b/>
                    <w:sz w:val="20"/>
                  </w:rPr>
                  <w:t>Pedido</w:t>
                </w:r>
              </w:p>
            </w:txbxContent>
          </v:textbox>
          <w10:wrap type="none"/>
        </v:shape>
      </w:pict>
    </w:r>
    <w:r>
      <w:rPr/>
      <w:pict>
        <v:shape style="position:absolute;margin-left:461.434998pt;margin-top:22.265108pt;width:69.2pt;height:11.7pt;mso-position-horizontal-relative:page;mso-position-vertical-relative:page;z-index:-16069632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rFonts w:ascii="Tahoma" w:hAnsi="Tahoma"/>
                    <w:b/>
                    <w:sz w:val="16"/>
                  </w:rPr>
                </w:pPr>
                <w:r>
                  <w:rPr>
                    <w:rFonts w:ascii="Tahoma" w:hAnsi="Tahoma"/>
                    <w:b/>
                    <w:sz w:val="16"/>
                  </w:rPr>
                  <w:t>Nº 2020-002379</w:t>
                </w:r>
              </w:p>
            </w:txbxContent>
          </v:textbox>
          <w10:wrap type="none"/>
        </v:shape>
      </w:pict>
    </w:r>
    <w:r>
      <w:rPr/>
      <w:pict>
        <v:shape style="position:absolute;margin-left:475.834991pt;margin-top:45.449108pt;width:69pt;height:11.7pt;mso-position-horizontal-relative:page;mso-position-vertical-relative:page;z-index:-16069120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rFonts w:ascii="Tahoma"/>
                    <w:sz w:val="16"/>
                  </w:rPr>
                </w:pPr>
                <w:r>
                  <w:rPr>
                    <w:rFonts w:ascii="Tahoma"/>
                    <w:sz w:val="16"/>
                  </w:rPr>
                  <w:t>Fecha: 19/05/2020</w:t>
                </w:r>
              </w:p>
            </w:txbxContent>
          </v:textbox>
          <w10:wrap type="none"/>
        </v:shape>
      </w:pict>
    </w:r>
    <w:r>
      <w:rPr/>
      <w:pict>
        <v:shape style="position:absolute;margin-left:36.417999pt;margin-top:50.602734pt;width:29.8pt;height:10.95pt;mso-position-horizontal-relative:page;mso-position-vertical-relative:page;z-index:-16068608" type="#_x0000_t202" filled="false" stroked="false">
          <v:textbox inset="0,0,0,0">
            <w:txbxContent>
              <w:p>
                <w:pPr>
                  <w:spacing w:before="14"/>
                  <w:ind w:left="20" w:right="0" w:firstLine="0"/>
                  <w:jc w:val="left"/>
                  <w:rPr>
                    <w:sz w:val="16"/>
                  </w:rPr>
                </w:pPr>
                <w:r>
                  <w:rPr>
                    <w:sz w:val="16"/>
                  </w:rPr>
                  <w:t>PÁG. </w:t>
                </w:r>
                <w:r>
                  <w:rPr/>
                  <w:fldChar w:fldCharType="begin"/>
                </w:r>
                <w:r>
                  <w:rPr>
                    <w:sz w:val="16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36.417999pt;margin-top:22.265108pt;width:85.55pt;height:22pt;mso-position-horizontal-relative:page;mso-position-vertical-relative:page;z-index:-16067072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rFonts w:ascii="Tahoma"/>
                    <w:sz w:val="16"/>
                  </w:rPr>
                </w:pPr>
                <w:r>
                  <w:rPr>
                    <w:rFonts w:ascii="Tahoma"/>
                    <w:sz w:val="16"/>
                  </w:rPr>
                  <w:t>PODER JUDICIAL</w:t>
                </w:r>
              </w:p>
              <w:p>
                <w:pPr>
                  <w:spacing w:before="12"/>
                  <w:ind w:left="20" w:right="0" w:firstLine="0"/>
                  <w:jc w:val="left"/>
                  <w:rPr>
                    <w:rFonts w:ascii="Tahoma" w:hAnsi="Tahoma"/>
                    <w:sz w:val="16"/>
                  </w:rPr>
                </w:pPr>
                <w:r>
                  <w:rPr>
                    <w:rFonts w:ascii="Tahoma" w:hAnsi="Tahoma"/>
                    <w:sz w:val="16"/>
                  </w:rPr>
                  <w:t>DIRECCIÓN EJECUTIVA</w:t>
                </w:r>
              </w:p>
            </w:txbxContent>
          </v:textbox>
          <w10:wrap type="none"/>
        </v:shape>
      </w:pict>
    </w:r>
    <w:r>
      <w:rPr/>
      <w:pict>
        <v:shape style="position:absolute;margin-left:279.490997pt;margin-top:22.280132pt;width:36.3pt;height:14.1pt;mso-position-horizontal-relative:page;mso-position-vertical-relative:page;z-index:-16066560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rFonts w:ascii="Tahoma"/>
                    <w:b/>
                    <w:sz w:val="20"/>
                  </w:rPr>
                </w:pPr>
                <w:r>
                  <w:rPr>
                    <w:rFonts w:ascii="Tahoma"/>
                    <w:b/>
                    <w:sz w:val="20"/>
                  </w:rPr>
                  <w:t>Pedido</w:t>
                </w:r>
              </w:p>
            </w:txbxContent>
          </v:textbox>
          <w10:wrap type="none"/>
        </v:shape>
      </w:pict>
    </w:r>
    <w:r>
      <w:rPr/>
      <w:pict>
        <v:shape style="position:absolute;margin-left:461.434998pt;margin-top:22.265108pt;width:69.2pt;height:11.7pt;mso-position-horizontal-relative:page;mso-position-vertical-relative:page;z-index:-16066048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rFonts w:ascii="Tahoma" w:hAnsi="Tahoma"/>
                    <w:b/>
                    <w:sz w:val="16"/>
                  </w:rPr>
                </w:pPr>
                <w:r>
                  <w:rPr>
                    <w:rFonts w:ascii="Tahoma" w:hAnsi="Tahoma"/>
                    <w:b/>
                    <w:sz w:val="16"/>
                  </w:rPr>
                  <w:t>Nº 2020-002379</w:t>
                </w:r>
              </w:p>
            </w:txbxContent>
          </v:textbox>
          <w10:wrap type="none"/>
        </v:shape>
      </w:pict>
    </w:r>
    <w:r>
      <w:rPr/>
      <w:pict>
        <v:shape style="position:absolute;margin-left:475.834991pt;margin-top:45.449108pt;width:69pt;height:11.7pt;mso-position-horizontal-relative:page;mso-position-vertical-relative:page;z-index:-16065536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rFonts w:ascii="Tahoma"/>
                    <w:sz w:val="16"/>
                  </w:rPr>
                </w:pPr>
                <w:r>
                  <w:rPr>
                    <w:rFonts w:ascii="Tahoma"/>
                    <w:sz w:val="16"/>
                  </w:rPr>
                  <w:t>Fecha: 19/05/2020</w:t>
                </w:r>
              </w:p>
            </w:txbxContent>
          </v:textbox>
          <w10:wrap type="none"/>
        </v:shape>
      </w:pict>
    </w:r>
    <w:r>
      <w:rPr/>
      <w:pict>
        <v:shape style="position:absolute;margin-left:36.417999pt;margin-top:50.602734pt;width:29.8pt;height:10.95pt;mso-position-horizontal-relative:page;mso-position-vertical-relative:page;z-index:-16065024" type="#_x0000_t202" filled="false" stroked="false">
          <v:textbox inset="0,0,0,0">
            <w:txbxContent>
              <w:p>
                <w:pPr>
                  <w:spacing w:before="14"/>
                  <w:ind w:left="20" w:right="0" w:firstLine="0"/>
                  <w:jc w:val="left"/>
                  <w:rPr>
                    <w:sz w:val="16"/>
                  </w:rPr>
                </w:pPr>
                <w:r>
                  <w:rPr>
                    <w:sz w:val="16"/>
                  </w:rPr>
                  <w:t>PÁG. </w:t>
                </w:r>
                <w:r>
                  <w:rPr/>
                  <w:fldChar w:fldCharType="begin"/>
                </w:r>
                <w:r>
                  <w:rPr>
                    <w:sz w:val="16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Tahoma" w:hAnsi="Tahoma" w:eastAsia="Tahoma" w:cs="Tahoma"/>
      <w:sz w:val="14"/>
      <w:szCs w:val="14"/>
      <w:lang w:val="es-ES" w:eastAsia="en-US" w:bidi="ar-SA"/>
    </w:rPr>
  </w:style>
  <w:style w:styleId="Heading1" w:type="paragraph">
    <w:name w:val="Heading 1"/>
    <w:basedOn w:val="Normal"/>
    <w:uiPriority w:val="1"/>
    <w:qFormat/>
    <w:pPr>
      <w:spacing w:before="20"/>
      <w:ind w:left="20"/>
      <w:outlineLvl w:val="1"/>
    </w:pPr>
    <w:rPr>
      <w:rFonts w:ascii="Arial" w:hAnsi="Arial" w:eastAsia="Arial" w:cs="Arial"/>
      <w:b/>
      <w:bCs/>
      <w:sz w:val="16"/>
      <w:szCs w:val="16"/>
      <w:lang w:val="es-ES" w:eastAsia="en-US" w:bidi="ar-SA"/>
    </w:rPr>
  </w:style>
  <w:style w:styleId="Heading2" w:type="paragraph">
    <w:name w:val="Heading 2"/>
    <w:basedOn w:val="Normal"/>
    <w:uiPriority w:val="1"/>
    <w:qFormat/>
    <w:pPr>
      <w:spacing w:line="182" w:lineRule="exact"/>
      <w:ind w:left="20"/>
      <w:outlineLvl w:val="2"/>
    </w:pPr>
    <w:rPr>
      <w:rFonts w:ascii="Arial" w:hAnsi="Arial" w:eastAsia="Arial" w:cs="Arial"/>
      <w:sz w:val="16"/>
      <w:szCs w:val="16"/>
      <w:lang w:val="es-ES" w:eastAsia="en-US" w:bidi="ar-SA"/>
    </w:rPr>
  </w:style>
  <w:style w:styleId="Title" w:type="paragraph">
    <w:name w:val="Title"/>
    <w:basedOn w:val="Normal"/>
    <w:uiPriority w:val="1"/>
    <w:qFormat/>
    <w:pPr>
      <w:spacing w:before="20"/>
      <w:ind w:left="20"/>
    </w:pPr>
    <w:rPr>
      <w:rFonts w:ascii="Tahoma" w:hAnsi="Tahoma" w:eastAsia="Tahoma" w:cs="Tahoma"/>
      <w:b/>
      <w:bCs/>
      <w:sz w:val="20"/>
      <w:szCs w:val="20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es-E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hyperlink" Target="mailto:bodpatologia@Poder-Judicial.go.cr" TargetMode="External"/><Relationship Id="rId8" Type="http://schemas.openxmlformats.org/officeDocument/2006/relationships/header" Target="header2.xml"/><Relationship Id="rId9" Type="http://schemas.openxmlformats.org/officeDocument/2006/relationships/footer" Target="footer2.xml"/><Relationship Id="rId10" Type="http://schemas.openxmlformats.org/officeDocument/2006/relationships/hyperlink" Target="mailto:servicioalcliente4@sondelsa.com" TargetMode="Externa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rptPedido</dc:title>
  <dcterms:created xsi:type="dcterms:W3CDTF">2020-06-04T17:22:11Z</dcterms:created>
  <dcterms:modified xsi:type="dcterms:W3CDTF">2020-06-04T17:22:11Z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2020-05-28T00:00:00Z</vt:filetime>
  </property>
  <property fmtid="{D5CDD505-2E9C-101B-9397-08002B2CF9AE}" pid="3" name="Creator">
    <vt:lpwstr>Microsoft Reporting Services 11.0.0.0</vt:lpwstr>
  </property>
  <property fmtid="{D5CDD505-2E9C-101B-9397-08002B2CF9AE}" pid="4" name="LastSaved">
    <vt:filetime>2020-06-04T00:00:00Z</vt:filetime>
  </property>
</Properties>
</file>