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717" w:rsidRDefault="00F61717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F61717" w:rsidRDefault="006849E9">
      <w:pPr>
        <w:pStyle w:val="berschrift1"/>
        <w:spacing w:before="52" w:line="266" w:lineRule="exact"/>
        <w:ind w:right="3346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000011-ARCJ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FECHA:</w:t>
      </w:r>
      <w:r>
        <w:t xml:space="preserve"> </w:t>
      </w:r>
      <w:r>
        <w:rPr>
          <w:spacing w:val="-14"/>
        </w:rPr>
        <w:t>22/02/2019</w:t>
      </w:r>
    </w:p>
    <w:p w:rsidR="00F61717" w:rsidRDefault="006849E9">
      <w:pPr>
        <w:spacing w:before="6"/>
        <w:ind w:left="3069" w:right="3344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2019CD-000011-CJCM</w:t>
      </w:r>
    </w:p>
    <w:p w:rsidR="00F61717" w:rsidRDefault="006849E9">
      <w:pPr>
        <w:ind w:left="3569" w:right="3519" w:firstLine="667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50106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000679-SR-2019</w:t>
      </w:r>
    </w:p>
    <w:p w:rsidR="00F61717" w:rsidRDefault="006849E9">
      <w:pPr>
        <w:ind w:left="979" w:firstLine="188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Química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Analítica</w:t>
      </w:r>
    </w:p>
    <w:p w:rsidR="00F61717" w:rsidRDefault="00F61717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F61717" w:rsidRDefault="006849E9">
      <w:pPr>
        <w:pStyle w:val="berschrift2"/>
        <w:ind w:left="979" w:right="5182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4"/>
        </w:rPr>
        <w:t xml:space="preserve"> </w:t>
      </w:r>
      <w:r>
        <w:rPr>
          <w:spacing w:val="-2"/>
        </w:rPr>
        <w:t>Representaciones</w:t>
      </w:r>
      <w:r>
        <w:t xml:space="preserve"> </w:t>
      </w:r>
      <w:r>
        <w:rPr>
          <w:spacing w:val="-1"/>
        </w:rPr>
        <w:t>Corelsa</w:t>
      </w:r>
      <w:r>
        <w:rPr>
          <w:spacing w:val="-3"/>
        </w:rPr>
        <w:t xml:space="preserve"> </w:t>
      </w:r>
      <w:r>
        <w:t>S.A.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3-101-029696</w:t>
      </w:r>
    </w:p>
    <w:p w:rsidR="00F61717" w:rsidRDefault="00F61717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F61717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61717" w:rsidRDefault="006849E9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61717" w:rsidRDefault="006849E9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61717" w:rsidRDefault="00F61717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61717" w:rsidRDefault="006849E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61717" w:rsidRDefault="006849E9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61717" w:rsidRDefault="00F61717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61717" w:rsidRDefault="006849E9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F61717">
        <w:trPr>
          <w:trHeight w:hRule="exact" w:val="372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61717" w:rsidRDefault="00F61717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61717" w:rsidRDefault="006849E9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61717" w:rsidRDefault="00F61717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61717" w:rsidRDefault="006849E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6849E9">
            <w:pPr>
              <w:pStyle w:val="TableParagraph"/>
              <w:spacing w:line="264" w:lineRule="exact"/>
              <w:ind w:lef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</w:rPr>
              <w:t>REGISTRADOR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6"/>
              </w:rPr>
              <w:t>TEMPERATURA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HUMEDAD</w:t>
            </w:r>
          </w:p>
          <w:p w:rsidR="00F61717" w:rsidRDefault="00F61717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F61717" w:rsidRDefault="006849E9">
            <w:pPr>
              <w:pStyle w:val="TableParagraph"/>
              <w:ind w:left="99" w:right="9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3"/>
              </w:rPr>
              <w:t>Set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Datalogger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Marca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TESTO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174H,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número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parte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0572-</w:t>
            </w:r>
            <w:r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0566,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medición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registro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humedad</w:t>
            </w:r>
            <w:r>
              <w:rPr>
                <w:rFonts w:ascii="Calibri" w:eastAsia="Calibri" w:hAnsi="Calibri" w:cs="Calibri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temperatura.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Incluye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interface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USB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conexión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computadora,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soporte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pared,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baterías,</w:t>
            </w:r>
            <w:r>
              <w:rPr>
                <w:rFonts w:ascii="Calibri" w:eastAsia="Calibri" w:hAnsi="Calibri" w:cs="Calibri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protocolo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calibración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software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configuración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manejo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datos.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Intervalo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medición</w:t>
            </w:r>
            <w:r>
              <w:rPr>
                <w:rFonts w:ascii="Calibri" w:eastAsia="Calibri" w:hAnsi="Calibri" w:cs="Calibri"/>
                <w:spacing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humedad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1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0-100%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HR;</w:t>
            </w:r>
            <w:r>
              <w:rPr>
                <w:rFonts w:ascii="Times New Roman" w:eastAsia="Times New Roman" w:hAnsi="Times New Roman" w:cs="Times New Roman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medición</w:t>
            </w:r>
            <w:r>
              <w:rPr>
                <w:rFonts w:ascii="Calibri" w:eastAsia="Calibri" w:hAnsi="Calibri" w:cs="Calibri"/>
                <w:spacing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temperatura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-20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...</w:t>
            </w:r>
            <w:r>
              <w:rPr>
                <w:rFonts w:ascii="Calibri" w:eastAsia="Calibri" w:hAnsi="Calibri" w:cs="Calibri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+70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°C,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exactitud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humedad</w:t>
            </w:r>
            <w:r>
              <w:rPr>
                <w:rFonts w:ascii="Calibri" w:eastAsia="Calibri" w:hAnsi="Calibri" w:cs="Calibri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</w:rPr>
              <w:t>±</w:t>
            </w:r>
            <w:r>
              <w:rPr>
                <w:rFonts w:ascii="Calibri" w:eastAsia="Calibri" w:hAnsi="Calibri" w:cs="Calibri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%HR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(2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%HR</w:t>
            </w:r>
            <w:r>
              <w:rPr>
                <w:rFonts w:ascii="Calibri" w:eastAsia="Calibri" w:hAnsi="Calibri" w:cs="Calibri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...</w:t>
            </w:r>
            <w:r>
              <w:rPr>
                <w:rFonts w:ascii="Calibri" w:eastAsia="Calibri" w:hAnsi="Calibri" w:cs="Calibri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</w:rPr>
              <w:t>98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%HR)</w:t>
            </w:r>
            <w:r>
              <w:rPr>
                <w:rFonts w:ascii="Calibri" w:eastAsia="Calibri" w:hAnsi="Calibri" w:cs="Calibri"/>
                <w:spacing w:val="38"/>
              </w:rPr>
              <w:t xml:space="preserve"> </w:t>
            </w:r>
            <w:r>
              <w:rPr>
                <w:rFonts w:ascii="Calibri" w:eastAsia="Calibri" w:hAnsi="Calibri" w:cs="Calibri"/>
              </w:rPr>
              <w:t>±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dígito</w:t>
            </w:r>
            <w:r>
              <w:rPr>
                <w:rFonts w:ascii="Calibri" w:eastAsia="Calibri" w:hAnsi="Calibri" w:cs="Calibri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+0,03</w:t>
            </w:r>
          </w:p>
          <w:p w:rsidR="00F61717" w:rsidRDefault="006849E9">
            <w:pPr>
              <w:pStyle w:val="TableParagraph"/>
              <w:ind w:left="99" w:right="10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%HR/K,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exactitud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temperatura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</w:rPr>
              <w:t>±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</w:rPr>
              <w:t>0,5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</w:rPr>
              <w:t>°C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(-20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...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+70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</w:rPr>
              <w:t>°C),</w:t>
            </w:r>
            <w:r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resolución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0,1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%HR,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0,1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°C,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protección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IP20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memoria</w:t>
            </w:r>
            <w:r>
              <w:rPr>
                <w:rFonts w:ascii="Times New Roman" w:eastAsia="Times New Roman" w:hAnsi="Times New Roman" w:cs="Times New Roman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16.000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lecturas.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61717" w:rsidRDefault="00F61717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61717" w:rsidRDefault="006849E9">
            <w:pPr>
              <w:pStyle w:val="TableParagraph"/>
              <w:ind w:left="2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¢155,000.00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F61717" w:rsidRDefault="00F61717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F61717" w:rsidRDefault="006849E9">
            <w:pPr>
              <w:pStyle w:val="TableParagraph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¢155,000.00</w:t>
            </w:r>
          </w:p>
        </w:tc>
      </w:tr>
      <w:tr w:rsidR="00F61717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6849E9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F61717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717" w:rsidRDefault="006849E9">
            <w:pPr>
              <w:pStyle w:val="TableParagraph"/>
              <w:spacing w:before="41"/>
              <w:ind w:left="2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¢155,000.00</w:t>
            </w:r>
          </w:p>
        </w:tc>
      </w:tr>
    </w:tbl>
    <w:p w:rsidR="00F61717" w:rsidRDefault="00F61717">
      <w:pPr>
        <w:spacing w:before="11"/>
        <w:rPr>
          <w:rFonts w:ascii="Calibri" w:eastAsia="Calibri" w:hAnsi="Calibri" w:cs="Calibri"/>
          <w:b/>
          <w:bCs/>
          <w:sz w:val="15"/>
          <w:szCs w:val="15"/>
        </w:rPr>
      </w:pPr>
    </w:p>
    <w:p w:rsidR="00F61717" w:rsidRDefault="006849E9">
      <w:pPr>
        <w:spacing w:before="58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10</w:t>
      </w:r>
      <w:r>
        <w:rPr>
          <w:rFonts w:ascii="Calibri" w:hAnsi="Calibri"/>
          <w:spacing w:val="-2"/>
          <w:sz w:val="21"/>
        </w:rPr>
        <w:t xml:space="preserve"> días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F61717" w:rsidRDefault="00F61717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F61717" w:rsidRDefault="006849E9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18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F61717" w:rsidRDefault="00F61717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F61717" w:rsidRDefault="006849E9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 xml:space="preserve">de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 xml:space="preserve">Escuela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Judicial</w:t>
      </w:r>
      <w:r>
        <w:rPr>
          <w:rFonts w:ascii="Calibri" w:eastAsia="Calibri" w:hAnsi="Calibri" w:cs="Calibri"/>
          <w:b/>
          <w:bCs/>
          <w:spacing w:val="2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– </w:t>
      </w:r>
      <w:r>
        <w:rPr>
          <w:rFonts w:ascii="Calibri" w:eastAsia="Calibri" w:hAnsi="Calibri" w:cs="Calibri"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Química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Analítica</w:t>
      </w:r>
      <w:r>
        <w:rPr>
          <w:rFonts w:ascii="Calibri" w:eastAsia="Calibri" w:hAnsi="Calibri" w:cs="Calibri"/>
          <w:sz w:val="21"/>
          <w:szCs w:val="21"/>
        </w:rPr>
        <w:t xml:space="preserve"> – </w:t>
      </w:r>
      <w:r>
        <w:rPr>
          <w:rFonts w:ascii="Calibri" w:eastAsia="Calibri" w:hAnsi="Calibri" w:cs="Calibri"/>
          <w:spacing w:val="-2"/>
          <w:sz w:val="21"/>
          <w:szCs w:val="21"/>
        </w:rPr>
        <w:t>Ciudad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Judicial</w:t>
      </w:r>
      <w:r>
        <w:rPr>
          <w:rFonts w:ascii="Calibri" w:eastAsia="Calibri" w:hAnsi="Calibri" w:cs="Calibri"/>
          <w:sz w:val="21"/>
          <w:szCs w:val="21"/>
        </w:rPr>
        <w:t xml:space="preserve">  - San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</w:t>
      </w:r>
    </w:p>
    <w:p w:rsidR="00F61717" w:rsidRDefault="006849E9">
      <w:pPr>
        <w:pStyle w:val="Textkrper"/>
        <w:ind w:left="622"/>
        <w:jc w:val="both"/>
      </w:pPr>
      <w:r>
        <w:rPr>
          <w:rFonts w:cs="Calibri"/>
        </w:rPr>
        <w:t xml:space="preserve">– </w:t>
      </w:r>
      <w:r>
        <w:rPr>
          <w:spacing w:val="-2"/>
        </w:rPr>
        <w:t>Heredia.</w:t>
      </w:r>
      <w:r>
        <w:rPr>
          <w:spacing w:val="-1"/>
        </w:rPr>
        <w:t xml:space="preserve"> </w:t>
      </w:r>
      <w:r>
        <w:rPr>
          <w:spacing w:val="-2"/>
        </w:rPr>
        <w:t>Coordinar con</w:t>
      </w:r>
      <w:r>
        <w:t xml:space="preserve"> </w:t>
      </w:r>
      <w:r>
        <w:rPr>
          <w:spacing w:val="-2"/>
        </w:rPr>
        <w:t>Patricia</w:t>
      </w:r>
      <w:r>
        <w:rPr>
          <w:spacing w:val="-1"/>
        </w:rPr>
        <w:t xml:space="preserve"> </w:t>
      </w:r>
      <w:r>
        <w:rPr>
          <w:spacing w:val="-2"/>
        </w:rPr>
        <w:t>Fallas</w:t>
      </w:r>
      <w:r>
        <w:rPr>
          <w:spacing w:val="-1"/>
        </w:rPr>
        <w:t xml:space="preserve"> Meléndez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teléfono 2267-1092.</w:t>
      </w:r>
    </w:p>
    <w:p w:rsidR="00F61717" w:rsidRDefault="00F61717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F61717" w:rsidRDefault="006849E9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F61717" w:rsidRDefault="00F61717">
      <w:pPr>
        <w:spacing w:before="11"/>
        <w:rPr>
          <w:rFonts w:ascii="Calibri" w:eastAsia="Calibri" w:hAnsi="Calibri" w:cs="Calibri"/>
          <w:b/>
          <w:bCs/>
          <w:sz w:val="20"/>
          <w:szCs w:val="20"/>
        </w:rPr>
      </w:pPr>
    </w:p>
    <w:p w:rsidR="00F61717" w:rsidRDefault="006849E9">
      <w:pPr>
        <w:pStyle w:val="Textkrper"/>
        <w:spacing w:line="276" w:lineRule="auto"/>
        <w:ind w:left="622"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2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OIJ</w:t>
      </w:r>
      <w:r>
        <w:t xml:space="preserve"> , </w:t>
      </w:r>
      <w:r>
        <w:rPr>
          <w:spacing w:val="-2"/>
        </w:rPr>
        <w:t>mediante</w:t>
      </w:r>
      <w:r>
        <w:t xml:space="preserve"> </w:t>
      </w:r>
      <w:r>
        <w:rPr>
          <w:spacing w:val="-2"/>
        </w:rPr>
        <w:t>correo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2"/>
        </w:rPr>
        <w:t>22/02/2019.</w:t>
      </w:r>
    </w:p>
    <w:p w:rsidR="00F61717" w:rsidRDefault="00F61717">
      <w:pPr>
        <w:spacing w:line="276" w:lineRule="auto"/>
        <w:jc w:val="both"/>
        <w:sectPr w:rsidR="00F61717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F61717" w:rsidRDefault="00F61717">
      <w:pPr>
        <w:rPr>
          <w:rFonts w:ascii="Calibri" w:eastAsia="Calibri" w:hAnsi="Calibri" w:cs="Calibri"/>
          <w:sz w:val="20"/>
          <w:szCs w:val="20"/>
        </w:rPr>
      </w:pPr>
    </w:p>
    <w:p w:rsidR="00F61717" w:rsidRDefault="00F61717">
      <w:pPr>
        <w:spacing w:before="8"/>
        <w:rPr>
          <w:rFonts w:ascii="Calibri" w:eastAsia="Calibri" w:hAnsi="Calibri" w:cs="Calibri"/>
          <w:sz w:val="21"/>
          <w:szCs w:val="21"/>
        </w:rPr>
      </w:pPr>
    </w:p>
    <w:p w:rsidR="00F61717" w:rsidRDefault="006849E9">
      <w:pPr>
        <w:pStyle w:val="Textkrper"/>
        <w:spacing w:before="58" w:line="276" w:lineRule="auto"/>
        <w:ind w:right="114"/>
        <w:jc w:val="both"/>
      </w:pPr>
      <w:r>
        <w:rPr>
          <w:spacing w:val="-1"/>
        </w:rPr>
        <w:t>Cabe</w:t>
      </w:r>
      <w:r>
        <w:rPr>
          <w:spacing w:val="2"/>
        </w:rPr>
        <w:t xml:space="preserve"> </w:t>
      </w:r>
      <w:r>
        <w:rPr>
          <w:spacing w:val="-1"/>
        </w:rPr>
        <w:t>indicar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t>le</w:t>
      </w:r>
      <w:r>
        <w:rPr>
          <w:spacing w:val="3"/>
        </w:rPr>
        <w:t xml:space="preserve"> </w:t>
      </w:r>
      <w:r>
        <w:rPr>
          <w:spacing w:val="-2"/>
        </w:rPr>
        <w:t>cursó</w:t>
      </w:r>
      <w:r>
        <w:rPr>
          <w:spacing w:val="-1"/>
        </w:rPr>
        <w:t xml:space="preserve"> </w:t>
      </w:r>
      <w:r>
        <w:rPr>
          <w:spacing w:val="-2"/>
        </w:rPr>
        <w:t>prevención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las</w:t>
      </w:r>
      <w:r>
        <w:rPr>
          <w:spacing w:val="1"/>
        </w:rPr>
        <w:t xml:space="preserve"> </w:t>
      </w:r>
      <w:r>
        <w:rPr>
          <w:spacing w:val="-2"/>
        </w:rPr>
        <w:t>empresas</w:t>
      </w:r>
      <w:r>
        <w:rPr>
          <w:spacing w:val="2"/>
        </w:rPr>
        <w:t xml:space="preserve"> </w:t>
      </w:r>
      <w:r>
        <w:rPr>
          <w:spacing w:val="-3"/>
        </w:rPr>
        <w:t>INVOTOR</w:t>
      </w:r>
      <w:r>
        <w:rPr>
          <w:spacing w:val="3"/>
        </w:rPr>
        <w:t xml:space="preserve"> </w:t>
      </w:r>
      <w:r>
        <w:t>S.A.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t xml:space="preserve">a </w:t>
      </w:r>
      <w:r>
        <w:rPr>
          <w:spacing w:val="-1"/>
        </w:rPr>
        <w:t>G&amp;H</w:t>
      </w:r>
      <w:r>
        <w:rPr>
          <w:spacing w:val="4"/>
        </w:rPr>
        <w:t xml:space="preserve"> </w:t>
      </w:r>
      <w:r>
        <w:rPr>
          <w:spacing w:val="-2"/>
        </w:rPr>
        <w:t>Steinvorth</w:t>
      </w:r>
      <w:r>
        <w:rPr>
          <w:spacing w:val="3"/>
        </w:rPr>
        <w:t xml:space="preserve"> </w:t>
      </w:r>
      <w:r>
        <w:rPr>
          <w:spacing w:val="-3"/>
        </w:rPr>
        <w:t>Ltda.</w:t>
      </w:r>
      <w:r>
        <w:rPr>
          <w:spacing w:val="6"/>
        </w:rPr>
        <w:t xml:space="preserve"> </w:t>
      </w:r>
      <w:r>
        <w:rPr>
          <w:spacing w:val="-2"/>
        </w:rPr>
        <w:t>respecto</w:t>
      </w:r>
      <w:r>
        <w:rPr>
          <w:rFonts w:ascii="Times New Roman" w:hAnsi="Times New Roman"/>
          <w:spacing w:val="5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2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especificaciones</w:t>
      </w:r>
      <w:r>
        <w:rPr>
          <w:spacing w:val="37"/>
        </w:rPr>
        <w:t xml:space="preserve"> </w:t>
      </w:r>
      <w:r>
        <w:rPr>
          <w:spacing w:val="-2"/>
        </w:rPr>
        <w:t>técnicas</w:t>
      </w:r>
      <w:r>
        <w:rPr>
          <w:spacing w:val="38"/>
        </w:rPr>
        <w:t xml:space="preserve"> </w:t>
      </w:r>
      <w:r>
        <w:rPr>
          <w:spacing w:val="-2"/>
        </w:rPr>
        <w:t>ofrecidas,</w:t>
      </w:r>
      <w:r>
        <w:rPr>
          <w:spacing w:val="38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1"/>
        </w:rPr>
        <w:t>que,</w:t>
      </w:r>
      <w:r>
        <w:rPr>
          <w:spacing w:val="39"/>
        </w:rPr>
        <w:t xml:space="preserve"> </w:t>
      </w:r>
      <w:r>
        <w:rPr>
          <w:spacing w:val="-2"/>
        </w:rPr>
        <w:t>después</w:t>
      </w:r>
      <w:r>
        <w:rPr>
          <w:spacing w:val="39"/>
        </w:rPr>
        <w:t xml:space="preserve"> </w:t>
      </w:r>
      <w:r>
        <w:rPr>
          <w:spacing w:val="-2"/>
        </w:rPr>
        <w:t>de</w:t>
      </w:r>
      <w:r>
        <w:rPr>
          <w:spacing w:val="39"/>
        </w:rPr>
        <w:t xml:space="preserve"> </w:t>
      </w:r>
      <w:r>
        <w:rPr>
          <w:spacing w:val="-2"/>
        </w:rPr>
        <w:t>revisadas</w:t>
      </w:r>
      <w:r>
        <w:rPr>
          <w:spacing w:val="38"/>
        </w:rPr>
        <w:t xml:space="preserve"> </w:t>
      </w:r>
      <w:r>
        <w:rPr>
          <w:spacing w:val="-2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subsanaciones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2"/>
        </w:rPr>
        <w:t>correspondientes,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2"/>
        </w:rPr>
        <w:t>determinó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dichas</w:t>
      </w:r>
      <w:r>
        <w:rPr>
          <w:spacing w:val="14"/>
        </w:rPr>
        <w:t xml:space="preserve"> </w:t>
      </w:r>
      <w:r>
        <w:rPr>
          <w:spacing w:val="-3"/>
        </w:rPr>
        <w:t>ofertas</w:t>
      </w:r>
      <w:r>
        <w:rPr>
          <w:spacing w:val="14"/>
        </w:rPr>
        <w:t xml:space="preserve"> </w:t>
      </w:r>
      <w:r>
        <w:rPr>
          <w:spacing w:val="-2"/>
        </w:rPr>
        <w:t>no</w:t>
      </w:r>
      <w:r>
        <w:rPr>
          <w:spacing w:val="14"/>
        </w:rPr>
        <w:t xml:space="preserve"> </w:t>
      </w:r>
      <w:r>
        <w:rPr>
          <w:spacing w:val="-1"/>
        </w:rPr>
        <w:t>cumplen</w:t>
      </w:r>
      <w:r>
        <w:rPr>
          <w:spacing w:val="14"/>
        </w:rPr>
        <w:t xml:space="preserve"> </w:t>
      </w:r>
      <w:r>
        <w:rPr>
          <w:spacing w:val="-2"/>
        </w:rPr>
        <w:t>con</w:t>
      </w:r>
      <w:r>
        <w:rPr>
          <w:spacing w:val="12"/>
        </w:rPr>
        <w:t xml:space="preserve"> </w:t>
      </w:r>
      <w:r>
        <w:rPr>
          <w:spacing w:val="-2"/>
        </w:rPr>
        <w:t>las</w:t>
      </w:r>
      <w:r>
        <w:rPr>
          <w:spacing w:val="14"/>
        </w:rPr>
        <w:t xml:space="preserve"> </w:t>
      </w:r>
      <w:r>
        <w:rPr>
          <w:spacing w:val="-2"/>
        </w:rPr>
        <w:t>especificaciones</w:t>
      </w:r>
      <w:r>
        <w:rPr>
          <w:spacing w:val="14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solicitadas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2"/>
        </w:rPr>
        <w:t>oficina</w:t>
      </w:r>
      <w:r>
        <w:rPr>
          <w:spacing w:val="15"/>
        </w:rPr>
        <w:t xml:space="preserve"> </w:t>
      </w:r>
      <w:r>
        <w:rPr>
          <w:spacing w:val="-1"/>
        </w:rPr>
        <w:t>usuaria.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13"/>
        </w:rPr>
        <w:t xml:space="preserve"> </w:t>
      </w:r>
      <w:r>
        <w:rPr>
          <w:spacing w:val="-2"/>
        </w:rPr>
        <w:t>anterior</w:t>
      </w:r>
      <w:r>
        <w:rPr>
          <w:spacing w:val="16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criterio</w:t>
      </w:r>
      <w:r>
        <w:rPr>
          <w:spacing w:val="13"/>
        </w:rPr>
        <w:t xml:space="preserve"> </w:t>
      </w:r>
      <w:r>
        <w:rPr>
          <w:spacing w:val="-2"/>
        </w:rPr>
        <w:t>remitido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Lic.</w:t>
      </w:r>
      <w:r>
        <w:rPr>
          <w:spacing w:val="14"/>
        </w:rPr>
        <w:t xml:space="preserve"> </w:t>
      </w:r>
      <w:r>
        <w:rPr>
          <w:spacing w:val="-2"/>
        </w:rPr>
        <w:t>José</w:t>
      </w:r>
      <w:r>
        <w:rPr>
          <w:spacing w:val="15"/>
        </w:rPr>
        <w:t xml:space="preserve"> </w:t>
      </w:r>
      <w:r>
        <w:rPr>
          <w:spacing w:val="-2"/>
        </w:rPr>
        <w:t>Pablo</w:t>
      </w:r>
      <w:r>
        <w:rPr>
          <w:spacing w:val="13"/>
        </w:rPr>
        <w:t xml:space="preserve"> </w:t>
      </w:r>
      <w:r>
        <w:rPr>
          <w:spacing w:val="-2"/>
        </w:rPr>
        <w:t>González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2"/>
        </w:rPr>
        <w:t>Montiel</w:t>
      </w:r>
      <w:r>
        <w:rPr>
          <w:spacing w:val="-1"/>
        </w:rPr>
        <w:t xml:space="preserve"> de</w:t>
      </w:r>
      <w: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Administración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OIJ </w:t>
      </w:r>
      <w:r>
        <w:t>,</w:t>
      </w:r>
      <w:r>
        <w:rPr>
          <w:spacing w:val="-2"/>
        </w:rPr>
        <w:t xml:space="preserve"> mediante correo</w:t>
      </w:r>
      <w:r>
        <w:t xml:space="preserve"> </w:t>
      </w:r>
      <w:r>
        <w:rPr>
          <w:spacing w:val="-2"/>
        </w:rPr>
        <w:t>del</w:t>
      </w:r>
      <w:r>
        <w:rPr>
          <w:spacing w:val="1"/>
        </w:rPr>
        <w:t xml:space="preserve"> </w:t>
      </w:r>
      <w:r>
        <w:rPr>
          <w:spacing w:val="-12"/>
        </w:rPr>
        <w:t>22/02/2019.</w:t>
      </w:r>
    </w:p>
    <w:p w:rsidR="00F61717" w:rsidRDefault="00F61717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F61717" w:rsidRDefault="006849E9">
      <w:pPr>
        <w:pStyle w:val="Textkrper"/>
        <w:spacing w:line="276" w:lineRule="auto"/>
        <w:ind w:right="117"/>
        <w:jc w:val="both"/>
      </w:pPr>
      <w:r>
        <w:pict>
          <v:group id="_x0000_s2053" style="position:absolute;left:0;text-align:left;margin-left:203.15pt;margin-top:14.9pt;width:35.4pt;height:12.9pt;z-index:-4816;mso-position-horizontal-relative:page" coordorigin="4063,298" coordsize="708,258">
            <v:group id="_x0000_s2056" style="position:absolute;left:4071;top:298;width:692;height:258" coordorigin="4071,298" coordsize="692,258">
              <v:shape id="_x0000_s2057" style="position:absolute;left:4071;top:298;width:692;height:258" coordorigin="4071,298" coordsize="692,258" path="m4071,556r692,l4763,298r-692,l4071,556xe" fillcolor="yellow" stroked="f">
                <v:path arrowok="t"/>
              </v:shape>
            </v:group>
            <v:group id="_x0000_s2054" style="position:absolute;left:4071;top:527;width:692;height:2" coordorigin="4071,527" coordsize="692,2">
              <v:shape id="_x0000_s2055" style="position:absolute;left:4071;top:527;width:692;height:2" coordorigin="4071,527" coordsize="692,0" path="m4071,527r692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detalla:</w:t>
      </w:r>
      <w:r>
        <w:rPr>
          <w:spacing w:val="15"/>
        </w:rPr>
        <w:t xml:space="preserve"> </w:t>
      </w:r>
      <w:r>
        <w:rPr>
          <w:b/>
          <w:spacing w:val="-2"/>
        </w:rPr>
        <w:t>¢387.50.</w:t>
      </w:r>
      <w:r>
        <w:rPr>
          <w:b/>
          <w:spacing w:val="6"/>
        </w:rPr>
        <w:t xml:space="preserve"> </w:t>
      </w:r>
      <w:r>
        <w:rPr>
          <w:spacing w:val="-3"/>
        </w:rPr>
        <w:t>Esto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0.25%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monto</w:t>
      </w:r>
      <w:r>
        <w:rPr>
          <w:spacing w:val="6"/>
        </w:rPr>
        <w:t xml:space="preserve"> </w:t>
      </w:r>
      <w:r>
        <w:rPr>
          <w:spacing w:val="-2"/>
        </w:rPr>
        <w:t>total</w:t>
      </w:r>
      <w:r>
        <w:rPr>
          <w:spacing w:val="6"/>
        </w:rPr>
        <w:t xml:space="preserve"> </w:t>
      </w:r>
      <w:r>
        <w:rPr>
          <w:spacing w:val="-3"/>
        </w:rPr>
        <w:t>adjudicado,</w:t>
      </w:r>
      <w:r>
        <w:rPr>
          <w:spacing w:val="7"/>
        </w:rPr>
        <w:t xml:space="preserve"> </w:t>
      </w:r>
      <w:r>
        <w:rPr>
          <w:spacing w:val="-3"/>
        </w:rPr>
        <w:t>para</w:t>
      </w:r>
      <w:r>
        <w:rPr>
          <w:spacing w:val="7"/>
        </w:rPr>
        <w:t xml:space="preserve"> </w:t>
      </w:r>
      <w:r>
        <w:t>lo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cual</w:t>
      </w:r>
      <w:r>
        <w:rPr>
          <w:spacing w:val="23"/>
        </w:rPr>
        <w:t xml:space="preserve"> </w:t>
      </w:r>
      <w:r>
        <w:rPr>
          <w:spacing w:val="-3"/>
        </w:rPr>
        <w:t>contará</w:t>
      </w:r>
      <w:r>
        <w:rPr>
          <w:spacing w:val="23"/>
        </w:rPr>
        <w:t xml:space="preserve"> </w:t>
      </w:r>
      <w:r>
        <w:rPr>
          <w:spacing w:val="-2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2"/>
        </w:rPr>
        <w:t>plazo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dos</w:t>
      </w:r>
      <w:r>
        <w:rPr>
          <w:spacing w:val="23"/>
        </w:rPr>
        <w:t xml:space="preserve"> </w:t>
      </w:r>
      <w:r>
        <w:rPr>
          <w:spacing w:val="-2"/>
        </w:rPr>
        <w:t>días</w:t>
      </w:r>
      <w:r>
        <w:rPr>
          <w:spacing w:val="23"/>
        </w:rPr>
        <w:t xml:space="preserve"> </w:t>
      </w:r>
      <w:r>
        <w:rPr>
          <w:spacing w:val="-1"/>
        </w:rPr>
        <w:t>hábiles</w:t>
      </w:r>
      <w:r>
        <w:rPr>
          <w:spacing w:val="23"/>
        </w:rPr>
        <w:t xml:space="preserve"> </w:t>
      </w:r>
      <w:r>
        <w:rPr>
          <w:spacing w:val="-3"/>
        </w:rPr>
        <w:t>contados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partir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comunicado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3"/>
        </w:rPr>
        <w:t>este</w:t>
      </w:r>
      <w:r>
        <w:rPr>
          <w:spacing w:val="24"/>
        </w:rPr>
        <w:t xml:space="preserve"> </w:t>
      </w:r>
      <w:r>
        <w:rPr>
          <w:spacing w:val="-2"/>
        </w:rPr>
        <w:t>resumen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adjudicación.</w:t>
      </w:r>
    </w:p>
    <w:p w:rsidR="00F61717" w:rsidRDefault="00F61717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F61717" w:rsidRDefault="006849E9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¢155,000.00</w:t>
      </w:r>
    </w:p>
    <w:p w:rsidR="00F61717" w:rsidRDefault="00F6171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61717" w:rsidRDefault="00F6171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61717" w:rsidRDefault="00F6171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61717" w:rsidRDefault="00F6171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F61717" w:rsidRDefault="00F61717">
      <w:pPr>
        <w:spacing w:before="8"/>
        <w:rPr>
          <w:rFonts w:ascii="Calibri" w:eastAsia="Calibri" w:hAnsi="Calibri" w:cs="Calibri"/>
          <w:b/>
          <w:bCs/>
          <w:sz w:val="13"/>
          <w:szCs w:val="13"/>
        </w:rPr>
      </w:pPr>
    </w:p>
    <w:p w:rsidR="00F61717" w:rsidRDefault="006849E9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F61717" w:rsidRDefault="006849E9">
      <w:pPr>
        <w:spacing w:before="2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Licdo.</w:t>
      </w:r>
      <w:r>
        <w:rPr>
          <w:rFonts w:ascii="Calibri" w:hAnsi="Calibri"/>
          <w:b/>
          <w:spacing w:val="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Ronald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Vargas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Bolaños</w:t>
      </w:r>
    </w:p>
    <w:p w:rsidR="00F61717" w:rsidRDefault="006849E9">
      <w:pPr>
        <w:tabs>
          <w:tab w:val="left" w:pos="6708"/>
        </w:tabs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F61717" w:rsidRDefault="006849E9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F61717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849E9">
      <w:r>
        <w:separator/>
      </w:r>
    </w:p>
  </w:endnote>
  <w:endnote w:type="continuationSeparator" w:id="0">
    <w:p w:rsidR="00000000" w:rsidRDefault="0068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717" w:rsidRDefault="006849E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4744;mso-position-horizontal-relative:page;mso-position-vertical-relative:page" filled="f" stroked="f">
          <v:textbox inset="0,0,0,0">
            <w:txbxContent>
              <w:p w:rsidR="00F61717" w:rsidRDefault="006849E9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849E9">
      <w:r>
        <w:separator/>
      </w:r>
    </w:p>
  </w:footnote>
  <w:footnote w:type="continuationSeparator" w:id="0">
    <w:p w:rsidR="00000000" w:rsidRDefault="00684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717" w:rsidRDefault="006849E9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4840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4816;mso-position-horizontal-relative:page;mso-position-vertical-relative:page" filled="f" stroked="f">
          <v:textbox inset="0,0,0,0">
            <w:txbxContent>
              <w:p w:rsidR="00F61717" w:rsidRDefault="006849E9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9pt;height:35.55pt;z-index:-4792;mso-position-horizontal-relative:page;mso-position-vertical-relative:page" filled="f" stroked="f">
          <v:textbox inset="0,0,0,0">
            <w:txbxContent>
              <w:p w:rsidR="00F61717" w:rsidRDefault="006849E9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F61717" w:rsidRDefault="006849E9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4768;mso-position-horizontal-relative:page;mso-position-vertical-relative:page" filled="f" stroked="f">
          <v:textbox inset="0,0,0,0">
            <w:txbxContent>
              <w:p w:rsidR="00F61717" w:rsidRDefault="006849E9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F61717" w:rsidRDefault="006849E9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61717"/>
    <w:rsid w:val="006849E9"/>
    <w:rsid w:val="00F6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069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2120</Characters>
  <Application>Microsoft Office Word</Application>
  <DocSecurity>4</DocSecurity>
  <Lines>90</Lines>
  <Paragraphs>31</Paragraphs>
  <ScaleCrop>false</ScaleCrop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2019-05-16T16:36:00Z</dcterms:created>
  <dcterms:modified xsi:type="dcterms:W3CDTF">2019-05-16T16:36:00Z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