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82880">
            <wp:simplePos x="0" y="0"/>
            <wp:positionH relativeFrom="page">
              <wp:posOffset>0</wp:posOffset>
            </wp:positionH>
            <wp:positionV relativeFrom="page">
              <wp:posOffset>7616</wp:posOffset>
            </wp:positionV>
            <wp:extent cx="7772400" cy="100507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ind w:left="194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71.5pt;height:39.050pt;mso-position-horizontal-relative:char;mso-position-vertical-relative:line" type="#_x0000_t202" filled="false" stroked="true" strokeweight=".75pt" strokecolor="#ffffff">
            <w10:anchorlock/>
            <v:textbox inset="0,0,0,0">
              <w:txbxContent>
                <w:p>
                  <w:pPr>
                    <w:spacing w:before="73"/>
                    <w:ind w:left="566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5F1F00"/>
                      <w:sz w:val="52"/>
                    </w:rPr>
                    <w:t>AVISO N°</w:t>
                  </w:r>
                  <w:r>
                    <w:rPr>
                      <w:b/>
                      <w:color w:val="5F1F00"/>
                      <w:spacing w:val="-3"/>
                      <w:sz w:val="52"/>
                    </w:rPr>
                    <w:t> </w:t>
                  </w:r>
                  <w:r>
                    <w:rPr>
                      <w:b/>
                      <w:color w:val="5F1F00"/>
                      <w:sz w:val="52"/>
                    </w:rPr>
                    <w:t>02-2021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spacing w:line="276" w:lineRule="auto" w:before="101"/>
        <w:ind w:left="193" w:right="190"/>
        <w:jc w:val="center"/>
      </w:pPr>
      <w:r>
        <w:rPr/>
        <w:t>La Dirección de Gestión Humana y el Centro Judicial de Intervención de</w:t>
      </w:r>
      <w:r>
        <w:rPr>
          <w:spacing w:val="1"/>
        </w:rPr>
        <w:t> </w:t>
      </w:r>
      <w:r>
        <w:rPr/>
        <w:t>las Comunicaciones, con el propósito de conformar registro de personas</w:t>
      </w:r>
      <w:r>
        <w:rPr>
          <w:spacing w:val="-59"/>
        </w:rPr>
        <w:t> </w:t>
      </w:r>
      <w:r>
        <w:rPr/>
        <w:t>postulantes, para </w:t>
      </w:r>
      <w:r>
        <w:rPr>
          <w:u w:val="thick"/>
        </w:rPr>
        <w:t>nombrar interinamente por sustitución</w:t>
      </w:r>
      <w:r>
        <w:rPr/>
        <w:t>, invita a las</w:t>
      </w:r>
      <w:r>
        <w:rPr>
          <w:spacing w:val="1"/>
        </w:rPr>
        <w:t> </w:t>
      </w:r>
      <w:r>
        <w:rPr/>
        <w:t>personas </w:t>
      </w:r>
      <w:r>
        <w:rPr>
          <w:u w:val="thick"/>
        </w:rPr>
        <w:t>servidoras judiciales</w:t>
      </w:r>
      <w:r>
        <w:rPr/>
        <w:t> a participar en el proceso selectivo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clase de puesto: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  <w:r>
        <w:rPr/>
        <w:pict>
          <v:group style="position:absolute;margin-left:84.099998pt;margin-top:18.327246pt;width:449.5pt;height:40pt;mso-position-horizontal-relative:page;mso-position-vertical-relative:paragraph;z-index:-15728128;mso-wrap-distance-left:0;mso-wrap-distance-right:0" coordorigin="1682,367" coordsize="8990,800">
            <v:shape style="position:absolute;left:1712;top:416;width:8960;height:750" coordorigin="1712,417" coordsize="8960,750" path="m10547,417l1837,417,1788,426,1749,453,1722,493,1712,542,1712,1042,1722,1090,1749,1130,1788,1157,1837,1167,10547,1167,10596,1157,10635,1130,10662,1090,10672,1042,10672,542,10662,493,10635,453,10596,426,10547,417xe" filled="true" fillcolor="#1f5767" stroked="false">
              <v:path arrowok="t"/>
              <v:fill opacity="32896f" type="solid"/>
            </v:shape>
            <v:shape style="position:absolute;left:1692;top:376;width:8960;height:750" coordorigin="1692,377" coordsize="8960,750" path="m10527,377l1817,377,1768,386,1729,413,1702,453,1692,502,1692,1002,1702,1050,1729,1090,1768,1117,1817,1127,10527,1127,10576,1117,10615,1090,10642,1050,10652,1002,10652,502,10642,453,10615,413,10576,386,10527,377xe" filled="true" fillcolor="#ffffff" stroked="false">
              <v:path arrowok="t"/>
              <v:fill type="solid"/>
            </v:shape>
            <v:shape style="position:absolute;left:1692;top:376;width:8960;height:750" coordorigin="1692,377" coordsize="8960,750" path="m1817,377l1768,386,1729,413,1702,453,1692,502,1692,1002,1702,1050,1729,1090,1768,1117,1817,1127,10527,1127,10576,1117,10615,1090,10642,1050,10652,1002,10652,502,10642,453,10615,413,10576,386,10527,377,1817,377xe" filled="false" stroked="true" strokeweight="1pt" strokecolor="#92cddc">
              <v:path arrowok="t"/>
              <v:stroke dashstyle="solid"/>
            </v:shape>
            <v:shape style="position:absolute;left:1682;top:366;width:8990;height:800" type="#_x0000_t202" filled="false" stroked="false">
              <v:textbox inset="0,0,0,0">
                <w:txbxContent>
                  <w:p>
                    <w:pPr>
                      <w:spacing w:before="146"/>
                      <w:ind w:left="1996" w:right="212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5F1F00"/>
                        <w:sz w:val="36"/>
                      </w:rPr>
                      <w:t>ANALISTA</w:t>
                    </w:r>
                    <w:r>
                      <w:rPr>
                        <w:b/>
                        <w:color w:val="5F1F00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5F1F00"/>
                        <w:sz w:val="36"/>
                      </w:rPr>
                      <w:t>EN</w:t>
                    </w:r>
                    <w:r>
                      <w:rPr>
                        <w:b/>
                        <w:color w:val="5F1F00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5F1F00"/>
                        <w:sz w:val="36"/>
                      </w:rPr>
                      <w:t>CRIMINOLOGIA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37" w:after="0"/>
        <w:ind w:left="826" w:right="0" w:hanging="349"/>
        <w:jc w:val="left"/>
        <w:rPr>
          <w:b/>
          <w:sz w:val="26"/>
        </w:rPr>
      </w:pPr>
      <w:r>
        <w:rPr>
          <w:b/>
          <w:sz w:val="26"/>
          <w:u w:val="single"/>
        </w:rPr>
        <w:t>REQUISITOS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99" w:after="0"/>
        <w:ind w:left="478" w:right="0" w:hanging="361"/>
        <w:jc w:val="left"/>
        <w:rPr>
          <w:sz w:val="26"/>
        </w:rPr>
      </w:pPr>
      <w:r>
        <w:rPr>
          <w:spacing w:val="-1"/>
          <w:sz w:val="26"/>
        </w:rPr>
        <w:t>Bachiller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en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Educación</w:t>
      </w:r>
      <w:r>
        <w:rPr>
          <w:spacing w:val="-13"/>
          <w:sz w:val="26"/>
        </w:rPr>
        <w:t> </w:t>
      </w:r>
      <w:r>
        <w:rPr>
          <w:sz w:val="26"/>
        </w:rPr>
        <w:t>Media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76" w:lineRule="auto" w:before="46" w:after="0"/>
        <w:ind w:left="478" w:right="118" w:hanging="360"/>
        <w:jc w:val="left"/>
        <w:rPr>
          <w:sz w:val="26"/>
        </w:rPr>
      </w:pPr>
      <w:r>
        <w:rPr>
          <w:sz w:val="26"/>
        </w:rPr>
        <w:t>Licenciatura</w:t>
      </w:r>
      <w:r>
        <w:rPr>
          <w:spacing w:val="11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una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las</w:t>
      </w:r>
      <w:r>
        <w:rPr>
          <w:spacing w:val="13"/>
          <w:sz w:val="26"/>
        </w:rPr>
        <w:t> </w:t>
      </w:r>
      <w:r>
        <w:rPr>
          <w:sz w:val="26"/>
        </w:rPr>
        <w:t>disciplinas</w:t>
      </w:r>
      <w:r>
        <w:rPr>
          <w:spacing w:val="11"/>
          <w:sz w:val="26"/>
        </w:rPr>
        <w:t> </w:t>
      </w:r>
      <w:r>
        <w:rPr>
          <w:sz w:val="26"/>
        </w:rPr>
        <w:t>académicas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las</w:t>
      </w:r>
      <w:r>
        <w:rPr>
          <w:spacing w:val="10"/>
          <w:sz w:val="26"/>
        </w:rPr>
        <w:t> </w:t>
      </w:r>
      <w:r>
        <w:rPr>
          <w:sz w:val="26"/>
        </w:rPr>
        <w:t>Ciencias</w:t>
      </w:r>
      <w:r>
        <w:rPr>
          <w:spacing w:val="11"/>
          <w:sz w:val="26"/>
        </w:rPr>
        <w:t> </w:t>
      </w:r>
      <w:r>
        <w:rPr>
          <w:sz w:val="26"/>
        </w:rPr>
        <w:t>Criminológicas,</w:t>
      </w:r>
      <w:r>
        <w:rPr>
          <w:spacing w:val="-54"/>
          <w:sz w:val="26"/>
        </w:rPr>
        <w:t> </w:t>
      </w:r>
      <w:r>
        <w:rPr>
          <w:sz w:val="26"/>
        </w:rPr>
        <w:t>Criminología</w:t>
      </w:r>
      <w:r>
        <w:rPr>
          <w:spacing w:val="-5"/>
          <w:sz w:val="26"/>
        </w:rPr>
        <w:t> </w:t>
      </w:r>
      <w:r>
        <w:rPr>
          <w:sz w:val="26"/>
        </w:rPr>
        <w:t>o</w:t>
      </w:r>
      <w:r>
        <w:rPr>
          <w:spacing w:val="-7"/>
          <w:sz w:val="26"/>
        </w:rPr>
        <w:t> </w:t>
      </w:r>
      <w:r>
        <w:rPr>
          <w:sz w:val="26"/>
        </w:rPr>
        <w:t>Criminalística.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76" w:lineRule="auto" w:before="0" w:after="0"/>
        <w:ind w:left="478" w:right="114" w:hanging="360"/>
        <w:jc w:val="left"/>
        <w:rPr>
          <w:sz w:val="26"/>
        </w:rPr>
      </w:pPr>
      <w:r>
        <w:rPr>
          <w:sz w:val="26"/>
        </w:rPr>
        <w:t>Incorporado</w:t>
      </w:r>
      <w:r>
        <w:rPr>
          <w:spacing w:val="3"/>
          <w:sz w:val="26"/>
        </w:rPr>
        <w:t> </w:t>
      </w:r>
      <w:r>
        <w:rPr>
          <w:sz w:val="26"/>
        </w:rPr>
        <w:t>al</w:t>
      </w:r>
      <w:r>
        <w:rPr>
          <w:spacing w:val="3"/>
          <w:sz w:val="26"/>
        </w:rPr>
        <w:t> </w:t>
      </w:r>
      <w:r>
        <w:rPr>
          <w:sz w:val="26"/>
        </w:rPr>
        <w:t>Colegio</w:t>
      </w:r>
      <w:r>
        <w:rPr>
          <w:spacing w:val="3"/>
          <w:sz w:val="26"/>
        </w:rPr>
        <w:t> </w:t>
      </w:r>
      <w:r>
        <w:rPr>
          <w:sz w:val="26"/>
        </w:rPr>
        <w:t>Profesional</w:t>
      </w:r>
      <w:r>
        <w:rPr>
          <w:spacing w:val="4"/>
          <w:sz w:val="26"/>
        </w:rPr>
        <w:t> </w:t>
      </w:r>
      <w:r>
        <w:rPr>
          <w:sz w:val="26"/>
        </w:rPr>
        <w:t>respectivo</w:t>
      </w:r>
      <w:r>
        <w:rPr>
          <w:spacing w:val="4"/>
          <w:sz w:val="26"/>
        </w:rPr>
        <w:t> </w:t>
      </w:r>
      <w:r>
        <w:rPr>
          <w:sz w:val="26"/>
        </w:rPr>
        <w:t>cuando</w:t>
      </w:r>
      <w:r>
        <w:rPr>
          <w:spacing w:val="3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ley</w:t>
      </w:r>
      <w:r>
        <w:rPr>
          <w:spacing w:val="4"/>
          <w:sz w:val="26"/>
        </w:rPr>
        <w:t> </w:t>
      </w:r>
      <w:r>
        <w:rPr>
          <w:sz w:val="26"/>
        </w:rPr>
        <w:t>así</w:t>
      </w:r>
      <w:r>
        <w:rPr>
          <w:spacing w:val="4"/>
          <w:sz w:val="26"/>
        </w:rPr>
        <w:t> </w:t>
      </w:r>
      <w:r>
        <w:rPr>
          <w:sz w:val="26"/>
        </w:rPr>
        <w:t>lo</w:t>
      </w:r>
      <w:r>
        <w:rPr>
          <w:spacing w:val="3"/>
          <w:sz w:val="26"/>
        </w:rPr>
        <w:t> </w:t>
      </w:r>
      <w:r>
        <w:rPr>
          <w:sz w:val="26"/>
        </w:rPr>
        <w:t>establezca</w:t>
      </w:r>
      <w:r>
        <w:rPr>
          <w:spacing w:val="5"/>
          <w:sz w:val="26"/>
        </w:rPr>
        <w:t> </w:t>
      </w:r>
      <w:r>
        <w:rPr>
          <w:sz w:val="26"/>
        </w:rPr>
        <w:t>para</w:t>
      </w:r>
      <w:r>
        <w:rPr>
          <w:spacing w:val="-55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ejercicio</w:t>
      </w:r>
      <w:r>
        <w:rPr>
          <w:spacing w:val="-7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cargo</w:t>
      </w:r>
      <w:r>
        <w:rPr>
          <w:spacing w:val="-7"/>
          <w:sz w:val="26"/>
        </w:rPr>
        <w:t> </w:t>
      </w:r>
      <w:r>
        <w:rPr>
          <w:sz w:val="26"/>
        </w:rPr>
        <w:t>profesional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305" w:lineRule="exact" w:before="0" w:after="0"/>
        <w:ind w:left="478" w:right="0" w:hanging="361"/>
        <w:jc w:val="left"/>
        <w:rPr>
          <w:sz w:val="26"/>
        </w:rPr>
      </w:pPr>
      <w:r>
        <w:rPr>
          <w:spacing w:val="-1"/>
          <w:sz w:val="26"/>
        </w:rPr>
        <w:t>Requiere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un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mínimo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dos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años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experiencia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2"/>
          <w:sz w:val="26"/>
        </w:rPr>
        <w:t> </w:t>
      </w:r>
      <w:r>
        <w:rPr>
          <w:sz w:val="26"/>
        </w:rPr>
        <w:t>labores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análisis</w:t>
      </w:r>
      <w:r>
        <w:rPr>
          <w:spacing w:val="-13"/>
          <w:sz w:val="26"/>
        </w:rPr>
        <w:t> </w:t>
      </w:r>
      <w:r>
        <w:rPr>
          <w:sz w:val="26"/>
        </w:rPr>
        <w:t>criminal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</w:pPr>
      <w:r>
        <w:rPr>
          <w:u w:val="single"/>
        </w:rPr>
        <w:t>Requisito</w:t>
      </w:r>
      <w:r>
        <w:rPr>
          <w:spacing w:val="-9"/>
          <w:u w:val="single"/>
        </w:rPr>
        <w:t> </w:t>
      </w:r>
      <w:r>
        <w:rPr>
          <w:u w:val="single"/>
        </w:rPr>
        <w:t>deseable:</w:t>
      </w:r>
    </w:p>
    <w:p>
      <w:pPr>
        <w:pStyle w:val="BodyText"/>
        <w:spacing w:before="4"/>
        <w:rPr>
          <w:b/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99" w:after="0"/>
        <w:ind w:left="826" w:right="0" w:hanging="349"/>
        <w:jc w:val="left"/>
        <w:rPr>
          <w:sz w:val="26"/>
        </w:rPr>
      </w:pPr>
      <w:r>
        <w:rPr>
          <w:sz w:val="26"/>
        </w:rPr>
        <w:t>Conocimientos</w:t>
      </w:r>
      <w:r>
        <w:rPr>
          <w:spacing w:val="-4"/>
          <w:sz w:val="26"/>
        </w:rPr>
        <w:t> </w:t>
      </w:r>
      <w:r>
        <w:rPr>
          <w:sz w:val="26"/>
        </w:rPr>
        <w:t>básicos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programa</w:t>
      </w:r>
      <w:r>
        <w:rPr>
          <w:spacing w:val="-2"/>
          <w:sz w:val="26"/>
        </w:rPr>
        <w:t> </w:t>
      </w:r>
      <w:r>
        <w:rPr>
          <w:sz w:val="26"/>
        </w:rPr>
        <w:t>Excel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</w:pPr>
      <w:r>
        <w:rPr/>
        <w:t>CONDICIONES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1"/>
          <w:numId w:val="3"/>
        </w:numPr>
        <w:tabs>
          <w:tab w:pos="578" w:val="left" w:leader="none"/>
        </w:tabs>
        <w:spacing w:line="240" w:lineRule="auto" w:before="0" w:after="0"/>
        <w:ind w:left="118" w:right="120" w:firstLine="0"/>
        <w:jc w:val="left"/>
        <w:rPr>
          <w:sz w:val="26"/>
        </w:rPr>
      </w:pPr>
      <w:r>
        <w:rPr>
          <w:sz w:val="26"/>
        </w:rPr>
        <w:t>La</w:t>
      </w:r>
      <w:r>
        <w:rPr>
          <w:spacing w:val="30"/>
          <w:sz w:val="26"/>
        </w:rPr>
        <w:t> </w:t>
      </w:r>
      <w:r>
        <w:rPr>
          <w:sz w:val="26"/>
        </w:rPr>
        <w:t>finalidad</w:t>
      </w:r>
      <w:r>
        <w:rPr>
          <w:spacing w:val="30"/>
          <w:sz w:val="26"/>
        </w:rPr>
        <w:t> </w:t>
      </w:r>
      <w:r>
        <w:rPr>
          <w:sz w:val="26"/>
        </w:rPr>
        <w:t>de</w:t>
      </w:r>
      <w:r>
        <w:rPr>
          <w:spacing w:val="31"/>
          <w:sz w:val="26"/>
        </w:rPr>
        <w:t> </w:t>
      </w:r>
      <w:r>
        <w:rPr>
          <w:sz w:val="26"/>
        </w:rPr>
        <w:t>este</w:t>
      </w:r>
      <w:r>
        <w:rPr>
          <w:spacing w:val="31"/>
          <w:sz w:val="26"/>
        </w:rPr>
        <w:t> </w:t>
      </w:r>
      <w:r>
        <w:rPr>
          <w:sz w:val="26"/>
        </w:rPr>
        <w:t>trámite</w:t>
      </w:r>
      <w:r>
        <w:rPr>
          <w:spacing w:val="28"/>
          <w:sz w:val="26"/>
        </w:rPr>
        <w:t> </w:t>
      </w:r>
      <w:r>
        <w:rPr>
          <w:sz w:val="26"/>
        </w:rPr>
        <w:t>es</w:t>
      </w:r>
      <w:r>
        <w:rPr>
          <w:spacing w:val="30"/>
          <w:sz w:val="26"/>
        </w:rPr>
        <w:t> </w:t>
      </w:r>
      <w:r>
        <w:rPr>
          <w:sz w:val="26"/>
        </w:rPr>
        <w:t>conformar</w:t>
      </w:r>
      <w:r>
        <w:rPr>
          <w:spacing w:val="30"/>
          <w:sz w:val="26"/>
        </w:rPr>
        <w:t> </w:t>
      </w:r>
      <w:r>
        <w:rPr>
          <w:sz w:val="26"/>
        </w:rPr>
        <w:t>un</w:t>
      </w:r>
      <w:r>
        <w:rPr>
          <w:spacing w:val="29"/>
          <w:sz w:val="26"/>
        </w:rPr>
        <w:t> </w:t>
      </w:r>
      <w:r>
        <w:rPr>
          <w:sz w:val="26"/>
        </w:rPr>
        <w:t>registro</w:t>
      </w:r>
      <w:r>
        <w:rPr>
          <w:spacing w:val="30"/>
          <w:sz w:val="26"/>
        </w:rPr>
        <w:t> </w:t>
      </w:r>
      <w:r>
        <w:rPr>
          <w:sz w:val="26"/>
        </w:rPr>
        <w:t>de</w:t>
      </w:r>
      <w:r>
        <w:rPr>
          <w:spacing w:val="31"/>
          <w:sz w:val="26"/>
        </w:rPr>
        <w:t> </w:t>
      </w:r>
      <w:r>
        <w:rPr>
          <w:sz w:val="26"/>
        </w:rPr>
        <w:t>personas</w:t>
      </w:r>
      <w:r>
        <w:rPr>
          <w:spacing w:val="29"/>
          <w:sz w:val="26"/>
        </w:rPr>
        <w:t> </w:t>
      </w:r>
      <w:r>
        <w:rPr>
          <w:sz w:val="26"/>
        </w:rPr>
        <w:t>postulantes</w:t>
      </w:r>
      <w:r>
        <w:rPr>
          <w:spacing w:val="-54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ocupar de</w:t>
      </w:r>
      <w:r>
        <w:rPr>
          <w:spacing w:val="1"/>
          <w:sz w:val="26"/>
        </w:rPr>
        <w:t> </w:t>
      </w:r>
      <w:r>
        <w:rPr>
          <w:sz w:val="26"/>
        </w:rPr>
        <w:t>forma</w:t>
      </w:r>
      <w:r>
        <w:rPr>
          <w:spacing w:val="-2"/>
          <w:sz w:val="26"/>
        </w:rPr>
        <w:t> </w:t>
      </w:r>
      <w:r>
        <w:rPr>
          <w:sz w:val="26"/>
        </w:rPr>
        <w:t>interina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cargo de interés.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8" w:right="114" w:firstLine="0"/>
        <w:jc w:val="both"/>
        <w:rPr>
          <w:rFonts w:ascii="Times New Roman" w:hAnsi="Times New Roman"/>
          <w:b/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tanto,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participantes</w:t>
      </w:r>
      <w:r>
        <w:rPr>
          <w:spacing w:val="1"/>
          <w:sz w:val="26"/>
        </w:rPr>
        <w:t> </w:t>
      </w:r>
      <w:r>
        <w:rPr>
          <w:b/>
          <w:sz w:val="26"/>
        </w:rPr>
        <w:t>no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quedan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eximidas</w:t>
      </w:r>
      <w:r>
        <w:rPr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obligatoria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procesos</w:t>
      </w:r>
      <w:r>
        <w:rPr>
          <w:spacing w:val="1"/>
          <w:sz w:val="26"/>
        </w:rPr>
        <w:t> </w:t>
      </w:r>
      <w:r>
        <w:rPr>
          <w:sz w:val="26"/>
        </w:rPr>
        <w:t>ordinarios</w:t>
      </w:r>
      <w:r>
        <w:rPr>
          <w:spacing w:val="1"/>
          <w:sz w:val="26"/>
        </w:rPr>
        <w:t> </w:t>
      </w:r>
      <w:r>
        <w:rPr>
          <w:sz w:val="26"/>
        </w:rPr>
        <w:t>futuros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definan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rFonts w:ascii="Times New Roman" w:hAnsi="Times New Roman"/>
          <w:sz w:val="26"/>
        </w:rPr>
        <w:t>efecto;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decir,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b/>
          <w:sz w:val="26"/>
        </w:rPr>
        <w:t>la</w:t>
      </w:r>
      <w:r>
        <w:rPr>
          <w:rFonts w:ascii="Times New Roman" w:hAnsi="Times New Roman"/>
          <w:b/>
          <w:spacing w:val="1"/>
          <w:sz w:val="26"/>
        </w:rPr>
        <w:t> </w:t>
      </w:r>
      <w:r>
        <w:rPr>
          <w:rFonts w:ascii="Times New Roman" w:hAnsi="Times New Roman"/>
          <w:b/>
          <w:sz w:val="26"/>
        </w:rPr>
        <w:t>excepción</w:t>
      </w:r>
      <w:r>
        <w:rPr>
          <w:rFonts w:ascii="Times New Roman" w:hAnsi="Times New Roman"/>
          <w:b/>
          <w:spacing w:val="1"/>
          <w:sz w:val="26"/>
        </w:rPr>
        <w:t> </w:t>
      </w:r>
      <w:r>
        <w:rPr>
          <w:rFonts w:ascii="Times New Roman" w:hAnsi="Times New Roman"/>
          <w:b/>
          <w:sz w:val="26"/>
        </w:rPr>
        <w:t>aquí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regulada</w:t>
      </w:r>
      <w:r>
        <w:rPr>
          <w:rFonts w:ascii="Times New Roman" w:hAnsi="Times New Roman"/>
          <w:b/>
          <w:spacing w:val="-1"/>
          <w:sz w:val="26"/>
        </w:rPr>
        <w:t> </w:t>
      </w:r>
      <w:r>
        <w:rPr>
          <w:rFonts w:ascii="Times New Roman" w:hAnsi="Times New Roman"/>
          <w:b/>
          <w:sz w:val="26"/>
        </w:rPr>
        <w:t>no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les confiere</w:t>
      </w:r>
      <w:r>
        <w:rPr>
          <w:rFonts w:ascii="Times New Roman" w:hAnsi="Times New Roman"/>
          <w:b/>
          <w:spacing w:val="2"/>
          <w:sz w:val="26"/>
        </w:rPr>
        <w:t> </w:t>
      </w:r>
      <w:r>
        <w:rPr>
          <w:rFonts w:ascii="Times New Roman" w:hAnsi="Times New Roman"/>
          <w:b/>
          <w:sz w:val="26"/>
        </w:rPr>
        <w:t>derechos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subjetivos</w:t>
      </w:r>
      <w:r>
        <w:rPr>
          <w:rFonts w:ascii="Times New Roman" w:hAnsi="Times New Roman"/>
          <w:b/>
          <w:spacing w:val="1"/>
          <w:sz w:val="26"/>
        </w:rPr>
        <w:t> </w:t>
      </w:r>
      <w:r>
        <w:rPr>
          <w:rFonts w:ascii="Times New Roman" w:hAnsi="Times New Roman"/>
          <w:b/>
          <w:sz w:val="26"/>
        </w:rPr>
        <w:t>de</w:t>
      </w:r>
      <w:r>
        <w:rPr>
          <w:rFonts w:ascii="Times New Roman" w:hAnsi="Times New Roman"/>
          <w:b/>
          <w:spacing w:val="-1"/>
          <w:sz w:val="26"/>
        </w:rPr>
        <w:t> </w:t>
      </w:r>
      <w:r>
        <w:rPr>
          <w:rFonts w:ascii="Times New Roman" w:hAnsi="Times New Roman"/>
          <w:b/>
          <w:sz w:val="26"/>
        </w:rPr>
        <w:t>ninguna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z w:val="26"/>
        </w:rPr>
        <w:t>índole.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100"/>
        <w:ind w:left="0" w:right="114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500" w:bottom="280" w:left="1300" w:right="1300"/>
        </w:sectPr>
      </w:pP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0</wp:posOffset>
            </wp:positionH>
            <wp:positionV relativeFrom="page">
              <wp:posOffset>7616</wp:posOffset>
            </wp:positionV>
            <wp:extent cx="7772400" cy="1005078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1"/>
          <w:numId w:val="3"/>
        </w:numPr>
        <w:tabs>
          <w:tab w:pos="826" w:val="left" w:leader="none"/>
          <w:tab w:pos="827" w:val="left" w:leader="none"/>
        </w:tabs>
        <w:spacing w:line="240" w:lineRule="auto" w:before="99" w:after="0"/>
        <w:ind w:left="826" w:right="0" w:hanging="709"/>
        <w:jc w:val="left"/>
      </w:pP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 Públicas</w:t>
      </w:r>
    </w:p>
    <w:p>
      <w:pPr>
        <w:pStyle w:val="BodyText"/>
        <w:rPr>
          <w:b/>
        </w:rPr>
      </w:pPr>
    </w:p>
    <w:p>
      <w:pPr>
        <w:pStyle w:val="BodyText"/>
        <w:ind w:left="118" w:right="116"/>
        <w:jc w:val="both"/>
      </w:pPr>
      <w:r>
        <w:rPr/>
        <w:t>De conformidad con lo establecido en la Ley de Fortalecimiento de las Finanzas</w:t>
      </w:r>
      <w:r>
        <w:rPr>
          <w:spacing w:val="1"/>
        </w:rPr>
        <w:t> </w:t>
      </w:r>
      <w:r>
        <w:rPr/>
        <w:t>Públicas</w:t>
      </w:r>
      <w:r>
        <w:rPr>
          <w:spacing w:val="35"/>
        </w:rPr>
        <w:t> </w:t>
      </w:r>
      <w:r>
        <w:rPr/>
        <w:t>N°</w:t>
      </w:r>
      <w:r>
        <w:rPr>
          <w:spacing w:val="37"/>
        </w:rPr>
        <w:t> </w:t>
      </w:r>
      <w:r>
        <w:rPr/>
        <w:t>9635,</w:t>
      </w:r>
      <w:r>
        <w:rPr>
          <w:spacing w:val="34"/>
        </w:rPr>
        <w:t> </w:t>
      </w:r>
      <w:r>
        <w:rPr/>
        <w:t>para</w:t>
      </w:r>
      <w:r>
        <w:rPr>
          <w:spacing w:val="36"/>
        </w:rPr>
        <w:t> </w:t>
      </w:r>
      <w:r>
        <w:rPr/>
        <w:t>las</w:t>
      </w:r>
      <w:r>
        <w:rPr>
          <w:spacing w:val="33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ingresen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primera</w:t>
      </w:r>
      <w:r>
        <w:rPr>
          <w:spacing w:val="37"/>
        </w:rPr>
        <w:t> </w:t>
      </w:r>
      <w:r>
        <w:rPr/>
        <w:t>vez</w:t>
      </w:r>
      <w:r>
        <w:rPr>
          <w:spacing w:val="36"/>
        </w:rPr>
        <w:t> </w:t>
      </w:r>
      <w:r>
        <w:rPr/>
        <w:t>o</w:t>
      </w:r>
      <w:r>
        <w:rPr>
          <w:spacing w:val="34"/>
        </w:rPr>
        <w:t> </w:t>
      </w:r>
      <w:r>
        <w:rPr/>
        <w:t>reingresen</w:t>
      </w:r>
      <w:r>
        <w:rPr>
          <w:spacing w:val="36"/>
        </w:rPr>
        <w:t> </w:t>
      </w:r>
      <w:r>
        <w:rPr/>
        <w:t>a</w:t>
      </w:r>
      <w:r>
        <w:rPr>
          <w:spacing w:val="-55"/>
        </w:rPr>
        <w:t> </w:t>
      </w:r>
      <w:r>
        <w:rPr/>
        <w:t>esta Institución, su contrato laboral será bajo las condiciones establecidas en dicha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Es decir, que cualquier incentivo o compensación existente a la entrada en vigencia</w:t>
      </w:r>
      <w:r>
        <w:rPr>
          <w:spacing w:val="1"/>
        </w:rPr>
        <w:t> </w:t>
      </w:r>
      <w:r>
        <w:rPr/>
        <w:t>de esta ley que esté expresado en términos porcentuales, su cálculo a futuro será 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fijo,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componente de Dedicación Exclusiva y Prohibición, según se dispone en los artículos</w:t>
      </w:r>
      <w:r>
        <w:rPr>
          <w:spacing w:val="-55"/>
        </w:rPr>
        <w:t> </w:t>
      </w:r>
      <w:r>
        <w:rPr/>
        <w:t>4,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9 y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9635.</w:t>
      </w:r>
    </w:p>
    <w:p>
      <w:pPr>
        <w:pStyle w:val="BodyText"/>
        <w:ind w:left="118" w:right="113"/>
        <w:jc w:val="both"/>
      </w:pPr>
      <w:r>
        <w:rPr/>
        <w:t>En caso de existir ruptura en la relación laboral (mayor a 30 días naturales) los</w:t>
      </w:r>
      <w:r>
        <w:rPr>
          <w:spacing w:val="1"/>
        </w:rPr>
        <w:t> </w:t>
      </w:r>
      <w:r>
        <w:rPr/>
        <w:t>nombramientos posteriores deberán ajustarse a los porcentajes y forma de pago</w:t>
      </w:r>
      <w:r>
        <w:rPr>
          <w:spacing w:val="1"/>
        </w:rPr>
        <w:t> </w:t>
      </w:r>
      <w:r>
        <w:rPr/>
        <w:t>estipulados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dicha ley.</w:t>
      </w:r>
    </w:p>
    <w:p>
      <w:pPr>
        <w:pStyle w:val="BodyText"/>
      </w:pPr>
    </w:p>
    <w:p>
      <w:pPr>
        <w:pStyle w:val="BodyText"/>
        <w:ind w:left="447"/>
      </w:pPr>
      <w:hyperlink r:id="rId6">
        <w:r>
          <w:rPr>
            <w:color w:val="0000FF"/>
            <w:u w:val="single" w:color="0000FF"/>
          </w:rPr>
          <w:t>https://www.hacienda.go.cr/docs/5c07dd2965e11_ALCA202_04_12_2018.pdf</w:t>
        </w:r>
      </w:hyperlink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424"/>
        <w:jc w:val="left"/>
      </w:pPr>
      <w:r>
        <w:rPr/>
        <w:t>Metodología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selección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1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3.1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Preselección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pruebas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selectivas: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118" w:right="114"/>
        <w:jc w:val="both"/>
      </w:pPr>
      <w:r>
        <w:rPr/>
        <w:t>El Centro Judicial de Intervención de las Comunicaciones, realizará una preselección</w:t>
      </w:r>
      <w:r>
        <w:rPr>
          <w:spacing w:val="1"/>
        </w:rPr>
        <w:t> </w:t>
      </w:r>
      <w:r>
        <w:rPr/>
        <w:t>de las personas que se estime cumplen con todos los requisitos, una vez revisados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curriculum recibidos.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Las personas que resulten preseleccionadas deberán aplicar un proceso selectivo</w:t>
      </w:r>
      <w:r>
        <w:rPr>
          <w:spacing w:val="1"/>
        </w:rPr>
        <w:t> </w:t>
      </w:r>
      <w:r>
        <w:rPr/>
        <w:t>conformado</w:t>
      </w:r>
      <w:r>
        <w:rPr>
          <w:spacing w:val="1"/>
        </w:rPr>
        <w:t> </w:t>
      </w:r>
      <w:r>
        <w:rPr/>
        <w:t>por: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(se</w:t>
      </w:r>
      <w:r>
        <w:rPr>
          <w:spacing w:val="1"/>
        </w:rPr>
        <w:t> </w:t>
      </w:r>
      <w:r>
        <w:rPr/>
        <w:t>aportará</w:t>
      </w:r>
      <w:r>
        <w:rPr>
          <w:spacing w:val="12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estudio</w:t>
      </w:r>
      <w:r>
        <w:rPr>
          <w:spacing w:val="9"/>
        </w:rPr>
        <w:t> </w:t>
      </w:r>
      <w:r>
        <w:rPr/>
        <w:t>previamente)</w:t>
      </w:r>
      <w:r>
        <w:rPr>
          <w:spacing w:val="12"/>
        </w:rPr>
        <w:t> </w:t>
      </w:r>
      <w:r>
        <w:rPr/>
        <w:t>cuyo</w:t>
      </w:r>
      <w:r>
        <w:rPr>
          <w:spacing w:val="10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es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cualitativo</w:t>
      </w:r>
      <w:r>
        <w:rPr>
          <w:spacing w:val="-55"/>
        </w:rPr>
        <w:t> </w:t>
      </w:r>
      <w:r>
        <w:rPr/>
        <w:t>y vinculante. Además, una prueba psicolaboral que pretende evaluar las actitudes y</w:t>
      </w:r>
      <w:r>
        <w:rPr>
          <w:spacing w:val="1"/>
        </w:rPr>
        <w:t> </w:t>
      </w:r>
      <w:r>
        <w:rPr/>
        <w:t>aptitudes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cualitativo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55"/>
        </w:rPr>
        <w:t> </w:t>
      </w:r>
      <w:r>
        <w:rPr/>
        <w:t>recomendativo.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Del mismo modo, quienes logren superar favorablemente las evaluaciones, aplicarán</w:t>
      </w:r>
      <w:r>
        <w:rPr>
          <w:spacing w:val="-55"/>
        </w:rPr>
        <w:t> </w:t>
      </w:r>
      <w:r>
        <w:rPr/>
        <w:t>una prueba</w:t>
      </w:r>
      <w:r>
        <w:rPr>
          <w:spacing w:val="1"/>
        </w:rPr>
        <w:t> </w:t>
      </w:r>
      <w:r>
        <w:rPr/>
        <w:t>de comprobación de</w:t>
      </w:r>
      <w:r>
        <w:rPr>
          <w:spacing w:val="1"/>
        </w:rPr>
        <w:t> </w:t>
      </w:r>
      <w:r>
        <w:rPr/>
        <w:t>redacción y ortografía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Excel,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Comunicaciones.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0" w:right="114" w:firstLine="0"/>
        <w:jc w:val="right"/>
        <w:rPr>
          <w:sz w:val="20"/>
        </w:rPr>
      </w:pPr>
      <w:r>
        <w:rPr>
          <w:w w:val="99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0</wp:posOffset>
            </wp:positionH>
            <wp:positionV relativeFrom="page">
              <wp:posOffset>7616</wp:posOffset>
            </wp:positionV>
            <wp:extent cx="7772400" cy="1005078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0"/>
          <w:numId w:val="1"/>
        </w:numPr>
        <w:tabs>
          <w:tab w:pos="494" w:val="left" w:leader="none"/>
        </w:tabs>
        <w:spacing w:line="240" w:lineRule="auto" w:before="99" w:after="0"/>
        <w:ind w:left="493" w:right="0" w:hanging="376"/>
        <w:jc w:val="left"/>
      </w:pPr>
      <w:r>
        <w:rPr/>
        <w:t>Estudio</w:t>
      </w:r>
      <w:r>
        <w:rPr>
          <w:spacing w:val="-4"/>
        </w:rPr>
        <w:t> </w:t>
      </w:r>
      <w:r>
        <w:rPr/>
        <w:t>sociolaboral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antecedentes</w:t>
      </w:r>
    </w:p>
    <w:p>
      <w:pPr>
        <w:pStyle w:val="BodyText"/>
        <w:rPr>
          <w:b/>
        </w:rPr>
      </w:pPr>
    </w:p>
    <w:p>
      <w:pPr>
        <w:pStyle w:val="BodyText"/>
        <w:ind w:left="118" w:right="111"/>
        <w:jc w:val="both"/>
      </w:pPr>
      <w:r>
        <w:rPr/>
        <w:t>La Dirección de Gestión Humana realizará un estudio sociolaboral y de antecedentes</w:t>
      </w:r>
      <w:r>
        <w:rPr>
          <w:spacing w:val="1"/>
        </w:rPr>
        <w:t> </w:t>
      </w:r>
      <w:r>
        <w:rPr/>
        <w:t>de carácter vinculante </w:t>
      </w:r>
      <w:r>
        <w:rPr>
          <w:b/>
        </w:rPr>
        <w:t>a las personas que resulten seleccionadas para realizar</w:t>
      </w:r>
      <w:r>
        <w:rPr>
          <w:b/>
          <w:spacing w:val="1"/>
        </w:rPr>
        <w:t> </w:t>
      </w:r>
      <w:r>
        <w:rPr>
          <w:b/>
        </w:rPr>
        <w:t>nombramientos interinos</w:t>
      </w:r>
      <w:r>
        <w:rPr/>
        <w:t>, de conformidad con el artículo 12 de la Ley Orgánica del</w:t>
      </w:r>
      <w:r>
        <w:rPr>
          <w:spacing w:val="-55"/>
        </w:rPr>
        <w:t> </w:t>
      </w:r>
      <w:r>
        <w:rPr/>
        <w:t>Poder Judicial y 18 del Estatuto del Servicio Judicial, así como en atención a 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55-14,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30-17,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para</w:t>
      </w:r>
      <w:r>
        <w:rPr>
          <w:spacing w:val="-55"/>
        </w:rPr>
        <w:t> </w:t>
      </w:r>
      <w:r>
        <w:rPr/>
        <w:t>constatar</w:t>
      </w:r>
      <w:r>
        <w:rPr>
          <w:spacing w:val="-1"/>
        </w:rPr>
        <w:t> </w:t>
      </w:r>
      <w:r>
        <w:rPr/>
        <w:t>su idoneidad</w:t>
      </w:r>
      <w:r>
        <w:rPr>
          <w:spacing w:val="-1"/>
        </w:rPr>
        <w:t> </w:t>
      </w:r>
      <w:r>
        <w:rPr/>
        <w:t>ética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aptitud</w:t>
      </w:r>
      <w:r>
        <w:rPr>
          <w:spacing w:val="-1"/>
        </w:rPr>
        <w:t> </w:t>
      </w:r>
      <w:r>
        <w:rPr/>
        <w:t>moral.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/>
        <w:t>Es por lo anterior que la persona que obtenga un resultado “desfavorable” en el</w:t>
      </w:r>
      <w:r>
        <w:rPr>
          <w:spacing w:val="1"/>
        </w:rPr>
        <w:t> </w:t>
      </w:r>
      <w:r>
        <w:rPr/>
        <w:t>estudio de la UISA no será considerada para nombramientos interinos en la clase de</w:t>
      </w:r>
      <w:r>
        <w:rPr>
          <w:spacing w:val="1"/>
        </w:rPr>
        <w:t> </w:t>
      </w:r>
      <w:r>
        <w:rPr/>
        <w:t>puesto</w:t>
      </w:r>
      <w:r>
        <w:rPr>
          <w:spacing w:val="-2"/>
        </w:rPr>
        <w:t> </w:t>
      </w:r>
      <w:r>
        <w:rPr/>
        <w:t>para la que</w:t>
      </w:r>
      <w:r>
        <w:rPr>
          <w:spacing w:val="1"/>
        </w:rPr>
        <w:t> </w:t>
      </w:r>
      <w:r>
        <w:rPr/>
        <w:t>participa.</w:t>
      </w:r>
    </w:p>
    <w:p>
      <w:pPr>
        <w:pStyle w:val="BodyText"/>
      </w:pPr>
    </w:p>
    <w:p>
      <w:pPr>
        <w:spacing w:before="0"/>
        <w:ind w:left="118" w:right="112" w:firstLine="0"/>
        <w:jc w:val="both"/>
        <w:rPr>
          <w:sz w:val="26"/>
        </w:rPr>
      </w:pPr>
      <w:r>
        <w:rPr>
          <w:sz w:val="26"/>
        </w:rPr>
        <w:t>En caso de que esa persona oferente estuviera nombrada en cualquier otra oficina</w:t>
      </w:r>
      <w:r>
        <w:rPr>
          <w:spacing w:val="1"/>
          <w:sz w:val="26"/>
        </w:rPr>
        <w:t> </w:t>
      </w:r>
      <w:r>
        <w:rPr>
          <w:sz w:val="26"/>
        </w:rPr>
        <w:t>judicial (indistintamente el puesto o la condición laboral), se le podrían aplicar las</w:t>
      </w:r>
      <w:r>
        <w:rPr>
          <w:spacing w:val="1"/>
          <w:sz w:val="26"/>
        </w:rPr>
        <w:t> </w:t>
      </w:r>
      <w:r>
        <w:rPr>
          <w:sz w:val="26"/>
        </w:rPr>
        <w:t>acciones correspondientes con respecto a su continuidad con vista al buen servicio</w:t>
      </w:r>
      <w:r>
        <w:rPr>
          <w:spacing w:val="1"/>
          <w:sz w:val="26"/>
        </w:rPr>
        <w:t> </w:t>
      </w:r>
      <w:r>
        <w:rPr>
          <w:sz w:val="26"/>
        </w:rPr>
        <w:t>público, dependiendo</w:t>
      </w:r>
      <w:r>
        <w:rPr>
          <w:spacing w:val="1"/>
          <w:sz w:val="26"/>
        </w:rPr>
        <w:t> </w:t>
      </w:r>
      <w:r>
        <w:rPr>
          <w:sz w:val="26"/>
        </w:rPr>
        <w:t>de la causal o causales que</w:t>
      </w:r>
      <w:r>
        <w:rPr>
          <w:spacing w:val="57"/>
          <w:sz w:val="26"/>
        </w:rPr>
        <w:t> </w:t>
      </w:r>
      <w:r>
        <w:rPr>
          <w:sz w:val="26"/>
        </w:rPr>
        <w:t>concurran en el caso concreto</w:t>
      </w:r>
      <w:r>
        <w:rPr>
          <w:spacing w:val="1"/>
          <w:sz w:val="26"/>
        </w:rPr>
        <w:t> </w:t>
      </w:r>
      <w:r>
        <w:rPr>
          <w:sz w:val="26"/>
        </w:rPr>
        <w:t>como producto de la investigación que sustenta el estudio. </w:t>
      </w:r>
      <w:r>
        <w:rPr>
          <w:i/>
          <w:sz w:val="26"/>
        </w:rPr>
        <w:t>(Reglamento de la Unidad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Investigación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Sociolaboral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Antecedentes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aprobado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Corte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Plena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sesión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N°30-17)</w:t>
      </w:r>
      <w:r>
        <w:rPr>
          <w:sz w:val="26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306"/>
        <w:jc w:val="left"/>
      </w:pPr>
      <w:r>
        <w:rPr/>
        <w:t>INSCRIPCIONES</w:t>
      </w:r>
    </w:p>
    <w:p>
      <w:pPr>
        <w:spacing w:before="191"/>
        <w:ind w:left="118" w:right="505" w:firstLine="0"/>
        <w:jc w:val="left"/>
        <w:rPr>
          <w:sz w:val="26"/>
        </w:rPr>
      </w:pPr>
      <w:r>
        <w:rPr>
          <w:sz w:val="26"/>
        </w:rPr>
        <w:t>Las personas interesadas deberán </w:t>
      </w:r>
      <w:r>
        <w:rPr>
          <w:b/>
          <w:sz w:val="26"/>
        </w:rPr>
        <w:t>remitir su currículum actualizado en forma</w:t>
      </w:r>
      <w:r>
        <w:rPr>
          <w:b/>
          <w:spacing w:val="-56"/>
          <w:sz w:val="26"/>
        </w:rPr>
        <w:t> </w:t>
      </w:r>
      <w:r>
        <w:rPr>
          <w:b/>
          <w:sz w:val="26"/>
        </w:rPr>
        <w:t>digital</w:t>
      </w:r>
      <w:r>
        <w:rPr>
          <w:b/>
          <w:spacing w:val="-1"/>
          <w:sz w:val="26"/>
        </w:rPr>
        <w:t> </w:t>
      </w:r>
      <w:r>
        <w:rPr>
          <w:sz w:val="26"/>
        </w:rPr>
        <w:t>a la dirección</w:t>
      </w:r>
      <w:r>
        <w:rPr>
          <w:spacing w:val="1"/>
          <w:sz w:val="26"/>
        </w:rPr>
        <w:t> </w:t>
      </w:r>
      <w:r>
        <w:rPr>
          <w:sz w:val="26"/>
        </w:rPr>
        <w:t>de correo</w:t>
      </w:r>
      <w:r>
        <w:rPr>
          <w:spacing w:val="-1"/>
          <w:sz w:val="26"/>
        </w:rPr>
        <w:t> </w:t>
      </w:r>
      <w:r>
        <w:rPr>
          <w:sz w:val="26"/>
        </w:rPr>
        <w:t>electrónico:</w:t>
      </w:r>
    </w:p>
    <w:p>
      <w:pPr>
        <w:pStyle w:val="BodyText"/>
      </w:pPr>
    </w:p>
    <w:p>
      <w:pPr>
        <w:spacing w:before="0"/>
        <w:ind w:left="190" w:right="190" w:firstLine="0"/>
        <w:jc w:val="center"/>
        <w:rPr>
          <w:b/>
          <w:sz w:val="32"/>
        </w:rPr>
      </w:pPr>
      <w:hyperlink r:id="rId7">
        <w:r>
          <w:rPr>
            <w:b/>
            <w:color w:val="0000FF"/>
            <w:sz w:val="32"/>
            <w:u w:val="thick" w:color="0000FF"/>
          </w:rPr>
          <w:t>oferentes-cjic@poder-judicial.go.cr</w:t>
        </w:r>
      </w:hyperlink>
    </w:p>
    <w:p>
      <w:pPr>
        <w:pStyle w:val="BodyText"/>
        <w:spacing w:before="10"/>
        <w:rPr>
          <w:b/>
        </w:rPr>
      </w:pPr>
    </w:p>
    <w:p>
      <w:pPr>
        <w:spacing w:before="44"/>
        <w:ind w:left="192" w:right="19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C45811"/>
          <w:sz w:val="28"/>
        </w:rPr>
        <w:t>Dudas</w:t>
      </w:r>
      <w:r>
        <w:rPr>
          <w:rFonts w:ascii="Calibri" w:hAnsi="Calibri"/>
          <w:b/>
          <w:color w:val="C45811"/>
          <w:spacing w:val="-3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o</w:t>
      </w:r>
      <w:r>
        <w:rPr>
          <w:rFonts w:ascii="Calibri" w:hAnsi="Calibri"/>
          <w:b/>
          <w:color w:val="C45811"/>
          <w:spacing w:val="-3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consultas por</w:t>
      </w:r>
      <w:r>
        <w:rPr>
          <w:rFonts w:ascii="Calibri" w:hAnsi="Calibri"/>
          <w:b/>
          <w:color w:val="C45811"/>
          <w:spacing w:val="-2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medio</w:t>
      </w:r>
      <w:r>
        <w:rPr>
          <w:rFonts w:ascii="Calibri" w:hAnsi="Calibri"/>
          <w:b/>
          <w:color w:val="C45811"/>
          <w:spacing w:val="-1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del</w:t>
      </w:r>
      <w:r>
        <w:rPr>
          <w:rFonts w:ascii="Calibri" w:hAnsi="Calibri"/>
          <w:b/>
          <w:color w:val="C45811"/>
          <w:spacing w:val="-3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correo</w:t>
      </w:r>
      <w:r>
        <w:rPr>
          <w:rFonts w:ascii="Calibri" w:hAnsi="Calibri"/>
          <w:b/>
          <w:color w:val="C45811"/>
          <w:spacing w:val="-6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electrónico</w:t>
      </w:r>
      <w:r>
        <w:rPr>
          <w:rFonts w:ascii="Calibri" w:hAnsi="Calibri"/>
          <w:b/>
          <w:color w:val="C45811"/>
          <w:spacing w:val="-1"/>
          <w:sz w:val="28"/>
        </w:rPr>
        <w:t> </w:t>
      </w:r>
      <w:r>
        <w:rPr>
          <w:rFonts w:ascii="Calibri" w:hAnsi="Calibri"/>
          <w:b/>
          <w:color w:val="C45811"/>
          <w:sz w:val="28"/>
        </w:rPr>
        <w:t>señalado.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1"/>
        </w:rPr>
      </w:pPr>
      <w:r>
        <w:rPr/>
        <w:pict>
          <v:shape style="position:absolute;margin-left:118.940002pt;margin-top:9.238505pt;width:390.1pt;height:122.95pt;mso-position-horizontal-relative:page;mso-position-vertical-relative:paragraph;z-index:-1572659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before="19"/>
                    <w:ind w:left="554" w:right="629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thick"/>
                    </w:rPr>
                    <w:t>Periodo</w:t>
                  </w:r>
                  <w:r>
                    <w:rPr>
                      <w:b/>
                      <w:i/>
                      <w:spacing w:val="-3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de</w:t>
                  </w:r>
                  <w:r>
                    <w:rPr>
                      <w:b/>
                      <w:i/>
                      <w:spacing w:val="-3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inscripción: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i/>
                    </w:rPr>
                  </w:pPr>
                </w:p>
                <w:p>
                  <w:pPr>
                    <w:spacing w:line="276" w:lineRule="auto" w:before="0"/>
                    <w:ind w:left="967" w:right="1048" w:hanging="1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Inicia: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lunes 22 de marzo de 2021</w:t>
                  </w:r>
                  <w:r>
                    <w:rPr>
                      <w:b/>
                      <w:i/>
                      <w:color w:val="C45811"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i/>
                      <w:sz w:val="32"/>
                    </w:rPr>
                    <w:t>Finaliza:</w:t>
                  </w:r>
                  <w:r>
                    <w:rPr>
                      <w:b/>
                      <w:i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miércoles</w:t>
                  </w:r>
                  <w:r>
                    <w:rPr>
                      <w:b/>
                      <w:i/>
                      <w:color w:val="C45811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24</w:t>
                  </w:r>
                  <w:r>
                    <w:rPr>
                      <w:b/>
                      <w:i/>
                      <w:color w:val="C45811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de</w:t>
                  </w:r>
                  <w:r>
                    <w:rPr>
                      <w:b/>
                      <w:i/>
                      <w:color w:val="C45811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marzo</w:t>
                  </w:r>
                  <w:r>
                    <w:rPr>
                      <w:b/>
                      <w:i/>
                      <w:color w:val="C45811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de</w:t>
                  </w:r>
                  <w:r>
                    <w:rPr>
                      <w:b/>
                      <w:i/>
                      <w:color w:val="C45811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C45811"/>
                      <w:sz w:val="32"/>
                    </w:rPr>
                    <w:t>2021</w:t>
                  </w:r>
                </w:p>
                <w:p>
                  <w:pPr>
                    <w:spacing w:before="303"/>
                    <w:ind w:left="548" w:right="633" w:firstLine="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Horario</w:t>
                  </w:r>
                  <w:r>
                    <w:rPr>
                      <w:b/>
                      <w:i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de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atención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al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público</w:t>
                  </w:r>
                </w:p>
                <w:p>
                  <w:pPr>
                    <w:spacing w:before="0"/>
                    <w:ind w:left="554" w:right="633" w:firstLine="0"/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De</w:t>
                  </w:r>
                  <w:r>
                    <w:rPr>
                      <w:i/>
                      <w:spacing w:val="-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lunes</w:t>
                  </w:r>
                  <w:r>
                    <w:rPr>
                      <w:i/>
                      <w:spacing w:val="-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a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viernes,</w:t>
                  </w:r>
                  <w:r>
                    <w:rPr>
                      <w:i/>
                      <w:spacing w:val="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de</w:t>
                  </w:r>
                  <w:r>
                    <w:rPr>
                      <w:i/>
                      <w:spacing w:val="-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7:30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am a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12 m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y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de</w:t>
                  </w:r>
                  <w:r>
                    <w:rPr>
                      <w:i/>
                      <w:spacing w:val="-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1:00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pm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a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4:30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pm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7"/>
        </w:rPr>
      </w:pPr>
    </w:p>
    <w:p>
      <w:pPr>
        <w:spacing w:before="100"/>
        <w:ind w:left="0" w:right="114" w:firstLine="0"/>
        <w:jc w:val="right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right"/>
        <w:rPr>
          <w:sz w:val="20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0</wp:posOffset>
            </wp:positionH>
            <wp:positionV relativeFrom="page">
              <wp:posOffset>7616</wp:posOffset>
            </wp:positionV>
            <wp:extent cx="7772400" cy="1005078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59" w:right="155" w:firstLine="0"/>
        <w:jc w:val="center"/>
        <w:rPr>
          <w:b/>
          <w:sz w:val="20"/>
        </w:rPr>
      </w:pPr>
      <w:r>
        <w:rPr>
          <w:b/>
          <w:sz w:val="20"/>
        </w:rPr>
        <w:t>Se les recuerda a las jefaturas, personas coordinadoras de oficina o designadas, su responsabilidad de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informar sobre el contenido de esta comunicación a quienes no cuenten con correo electrónico 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Intranet.</w:t>
      </w:r>
    </w:p>
    <w:p>
      <w:pPr>
        <w:spacing w:before="2"/>
        <w:ind w:left="1011" w:right="1009" w:firstLine="0"/>
        <w:jc w:val="center"/>
        <w:rPr>
          <w:sz w:val="20"/>
        </w:rPr>
      </w:pPr>
      <w:r>
        <w:rPr>
          <w:sz w:val="20"/>
        </w:rPr>
        <w:t>(Artículo 4 del Manual de Procedimientos de las Comunicaciones por medios electrónicos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Judiciales).</w:t>
      </w:r>
    </w:p>
    <w:p>
      <w:pPr>
        <w:pStyle w:val="BodyText"/>
        <w:rPr>
          <w:sz w:val="20"/>
        </w:rPr>
      </w:pPr>
    </w:p>
    <w:p>
      <w:pPr>
        <w:spacing w:before="0"/>
        <w:ind w:left="193" w:right="190" w:firstLine="0"/>
        <w:jc w:val="center"/>
        <w:rPr>
          <w:sz w:val="20"/>
        </w:rPr>
      </w:pPr>
      <w:r>
        <w:rPr>
          <w:b/>
          <w:sz w:val="20"/>
        </w:rPr>
        <w:t>Las Oficinas Administrativas se encuentran autorizadas para remitir sus notificaciones y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comunicaciones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mediante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correo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electrónico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(Artículo</w:t>
      </w:r>
      <w:r>
        <w:rPr>
          <w:spacing w:val="-3"/>
          <w:sz w:val="20"/>
        </w:rPr>
        <w:t> </w:t>
      </w:r>
      <w:r>
        <w:rPr>
          <w:sz w:val="20"/>
        </w:rPr>
        <w:t>45,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Judi</w:t>
      </w:r>
    </w:p>
    <w:p>
      <w:pPr>
        <w:pStyle w:val="BodyText"/>
        <w:spacing w:before="9"/>
      </w:pPr>
      <w:r>
        <w:rPr/>
        <w:pict>
          <v:shape style="position:absolute;margin-left:130.449997pt;margin-top:17.682032pt;width:352pt;height:4pt;mso-position-horizontal-relative:page;mso-position-vertical-relative:paragraph;z-index:-15725568;mso-wrap-distance-left:0;mso-wrap-distance-right:0" coordorigin="2609,354" coordsize="7040,80" path="m2709,354l2609,394,2709,434,2784,404,2709,404,2709,384,2784,384,2709,354xm2729,384l2709,384,2709,404,2729,404,2729,384xm2749,384l2729,384,2729,404,2749,404,2749,384xm2769,384l2749,384,2749,404,2769,404,2769,384xm2784,384l2769,384,2769,404,2784,404,2789,402,2789,386,2784,384xm2809,394l2789,402,2789,404,2809,404,2809,394xm2789,386l2789,402,2809,394,2789,386xm2809,384l2789,384,2789,386,2809,394,2809,384xm2849,384l2829,384,2829,404,2849,404,2849,384xm2889,384l2869,384,2869,404,2889,404,2889,384xm2929,384l2909,384,2909,404,2929,404,2929,384xm2969,384l2949,384,2949,404,2969,404,2969,384xm3009,384l2989,384,2989,404,3009,404,3009,384xm3049,384l3029,384,3029,404,3049,404,3049,384xm3089,384l3069,384,3069,404,3089,404,3089,384xm3129,384l3109,384,3109,404,3129,404,3129,384xm3169,384l3149,384,3149,404,3169,404,3169,384xm3209,384l3189,384,3189,404,3209,404,3209,384xm3249,384l3229,384,3229,404,3249,404,3249,384xm3289,384l3269,384,3269,404,3289,404,3289,384xm3329,384l3309,384,3309,404,3329,404,3329,384xm3369,384l3349,384,3349,404,3369,404,3369,384xm3409,384l3389,384,3389,404,3409,404,3409,384xm3449,384l3429,384,3429,404,3449,404,3449,384xm3489,384l3469,384,3469,404,3489,404,3489,384xm3529,384l3509,384,3509,404,3529,404,3529,384xm3569,384l3549,384,3549,404,3569,404,3569,384xm3609,384l3589,384,3589,404,3609,404,3609,384xm3649,384l3629,384,3629,404,3649,404,3649,384xm3689,384l3669,384,3669,404,3689,404,3689,384xm3729,384l3709,384,3709,404,3729,404,3729,384xm3769,384l3749,384,3749,404,3769,404,3769,384xm3809,384l3789,384,3789,404,3809,404,3809,384xm3849,384l3829,384,3829,404,3849,404,3849,384xm3889,384l3869,384,3869,404,3889,404,3889,384xm3929,384l3909,384,3909,404,3929,404,3929,384xm3969,384l3949,384,3949,404,3969,404,3969,384xm4009,384l3989,384,3989,404,4009,404,4009,384xm4049,384l4029,384,4029,404,4049,404,4049,384xm4089,384l4069,384,4069,404,4089,404,4089,384xm4129,384l4109,384,4109,404,4129,404,4129,384xm4169,384l4149,384,4149,404,4169,404,4169,384xm4209,384l4189,384,4189,404,4209,404,4209,384xm4249,384l4229,384,4229,404,4249,404,4249,384xm4289,384l4269,384,4269,404,4289,404,4289,384xm4329,384l4309,384,4309,404,4329,404,4329,384xm4369,384l4349,384,4349,404,4369,404,4369,384xm4409,384l4389,384,4389,404,4409,404,4409,384xm4449,384l4429,384,4429,404,4449,404,4449,384xm4489,384l4469,384,4469,404,4489,404,4489,384xm4529,384l4509,384,4509,404,4529,404,4529,384xm4569,384l4549,384,4549,404,4569,404,4569,384xm4609,384l4589,384,4589,404,4609,404,4609,384xm4649,384l4629,384,4629,404,4649,404,4649,384xm4689,384l4669,384,4669,404,4689,404,4689,384xm4729,384l4709,384,4709,404,4729,404,4729,384xm4769,384l4749,384,4749,404,4769,404,4769,384xm4809,384l4789,384,4789,404,4809,404,4809,384xm4849,384l4829,384,4829,404,4849,404,4849,384xm4889,384l4869,384,4869,404,4889,404,4889,384xm4929,384l4909,384,4909,404,4929,404,4929,384xm4969,384l4949,384,4949,404,4969,404,4969,384xm5009,384l4989,384,4989,404,5009,404,5009,384xm5049,384l5029,384,5029,404,5049,404,5049,384xm5089,384l5069,384,5069,404,5089,404,5089,384xm5129,384l5109,384,5109,404,5129,404,5129,384xm5169,384l5149,384,5149,404,5169,404,5169,384xm5209,384l5189,384,5189,404,5209,404,5209,384xm5249,384l5229,384,5229,404,5249,404,5249,384xm5289,384l5269,384,5269,404,5289,404,5289,384xm5329,384l5309,384,5309,404,5329,404,5329,384xm5369,384l5349,384,5349,404,5369,404,5369,384xm5409,384l5389,384,5389,404,5409,404,5409,384xm5449,384l5429,384,5429,404,5449,404,5449,384xm5489,384l5469,384,5469,404,5489,404,5489,384xm5529,384l5509,384,5509,404,5529,404,5529,384xm5569,384l5549,384,5549,404,5569,404,5569,384xm5609,384l5589,384,5589,404,5609,404,5609,384xm5649,384l5629,384,5629,404,5649,404,5649,384xm5689,384l5669,384,5669,404,5689,404,5689,384xm5729,384l5709,384,5709,404,5729,404,5729,384xm5769,384l5749,384,5749,404,5769,404,5769,384xm5809,384l5789,384,5789,404,5809,404,5809,384xm5849,384l5829,384,5829,404,5849,404,5849,384xm5889,384l5869,384,5869,404,5889,404,5889,384xm5929,384l5909,384,5909,404,5929,404,5929,384xm5969,384l5949,384,5949,404,5969,404,5969,384xm6009,384l5989,384,5989,404,6009,404,6009,384xm6049,384l6029,384,6029,404,6049,404,6049,384xm6089,384l6069,384,6069,404,6089,404,6089,384xm6129,384l6109,384,6109,404,6129,404,6129,384xm6169,384l6149,384,6149,404,6169,404,6169,384xm6209,384l6189,384,6189,404,6209,404,6209,384xm6249,384l6229,384,6229,404,6249,404,6249,384xm6289,384l6269,384,6269,404,6289,404,6289,384xm6329,384l6309,384,6309,404,6329,404,6329,384xm6369,384l6349,384,6349,404,6369,404,6369,384xm6409,384l6389,384,6389,404,6409,404,6409,384xm6449,384l6429,384,6429,404,6449,404,6449,384xm6489,384l6469,384,6469,404,6489,404,6489,384xm6529,384l6509,384,6509,404,6529,404,6529,384xm6569,384l6549,384,6549,404,6569,404,6569,384xm6609,384l6589,384,6589,404,6609,404,6609,384xm6649,384l6629,384,6629,404,6649,404,6649,384xm6689,384l6669,384,6669,404,6689,404,6689,384xm6729,384l6709,384,6709,404,6729,404,6729,384xm6769,384l6749,384,6749,404,6769,404,6769,384xm6809,384l6789,384,6789,404,6809,404,6809,384xm6849,384l6829,384,6829,404,6849,404,6849,384xm6889,384l6869,384,6869,404,6889,404,6889,384xm6929,384l6909,384,6909,404,6929,404,6929,384xm6969,384l6949,384,6949,404,6969,404,6969,384xm7009,384l6989,384,6989,404,7009,404,7009,384xm7049,384l7029,384,7029,404,7049,404,7049,384xm7089,384l7069,384,7069,404,7089,404,7089,384xm7129,384l7109,384,7109,404,7129,404,7129,384xm7169,384l7149,384,7149,404,7169,404,7169,384xm7209,384l7189,384,7189,404,7209,404,7209,384xm7249,384l7229,384,7229,404,7249,404,7249,384xm7289,384l7269,384,7269,404,7289,404,7289,384xm7329,384l7309,384,7309,404,7329,404,7329,384xm7369,384l7349,384,7349,404,7369,404,7369,384xm7409,384l7389,384,7389,404,7409,404,7409,384xm7449,384l7429,384,7429,404,7449,404,7449,384xm7489,384l7469,384,7469,404,7489,404,7489,384xm7529,384l7509,384,7509,404,7529,404,7529,384xm7569,384l7549,384,7549,404,7569,404,7569,384xm7609,384l7589,384,7589,404,7609,404,7609,384xm7649,384l7629,384,7629,404,7649,404,7649,384xm7689,384l7669,384,7669,404,7689,404,7689,384xm7729,384l7709,384,7709,404,7729,404,7729,384xm7769,384l7749,384,7749,404,7769,404,7769,384xm7809,384l7789,384,7789,404,7809,404,7809,384xm7849,384l7829,384,7829,404,7849,404,7849,384xm7889,384l7869,384,7869,404,7889,404,7889,384xm7929,384l7909,384,7909,404,7929,404,7929,384xm7969,384l7949,384,7949,404,7969,404,7969,384xm8009,384l7989,384,7989,404,8009,404,8009,384xm8049,384l8029,384,8029,404,8049,404,8049,384xm8089,384l8069,384,8069,404,8089,404,8089,384xm8129,384l8109,384,8109,404,8129,404,8129,384xm8169,384l8149,384,8149,404,8169,404,8169,384xm8209,384l8189,384,8189,404,8209,404,8209,384xm8249,384l8229,384,8229,404,8249,404,8249,384xm8289,384l8269,384,8269,404,8289,404,8289,384xm8329,384l8309,384,8309,404,8329,404,8329,384xm8369,384l8349,384,8349,404,8369,404,8369,384xm8409,384l8389,384,8389,404,8409,404,8409,384xm8449,384l8429,384,8429,404,8449,404,8449,384xm8489,384l8469,384,8469,404,8489,404,8489,384xm8529,384l8509,384,8509,404,8529,404,8529,384xm8569,384l8549,384,8549,404,8569,404,8569,384xm8609,384l8589,384,8589,404,8609,404,8609,384xm8649,384l8629,384,8629,404,8649,404,8649,384xm8689,384l8669,384,8669,404,8689,404,8689,384xm8729,384l8709,384,8709,404,8729,404,8729,384xm8769,384l8749,384,8749,404,8769,404,8769,384xm8809,384l8789,384,8789,404,8809,404,8809,384xm8849,384l8829,384,8829,404,8849,404,8849,384xm8889,384l8869,384,8869,404,8889,404,8889,384xm8929,384l8909,384,8909,404,8929,404,8929,384xm8969,384l8949,384,8949,404,8969,404,8969,384xm9009,384l8989,384,8989,404,9009,404,9009,384xm9049,384l9029,384,9029,404,9049,404,9049,384xm9089,384l9069,384,9069,404,9089,404,9089,384xm9129,384l9109,384,9109,404,9129,404,9129,384xm9169,384l9149,384,9149,404,9169,404,9169,384xm9209,384l9189,384,9189,404,9209,404,9209,384xm9249,384l9229,384,9229,404,9249,404,9249,384xm9289,384l9269,384,9269,404,9289,404,9289,384xm9329,384l9309,384,9309,404,9329,404,9329,384xm9369,384l9349,384,9349,404,9369,404,9369,384xm9409,384l9389,384,9389,404,9409,404,9409,384xm9549,354l9469,386,9469,402,9549,434,9624,404,9489,404,9489,384,9624,384,9549,354xm9449,384l9429,384,9429,404,9449,404,9449,384xm9469,402l9469,404,9474,404,9469,402xm9509,384l9489,384,9489,404,9509,404,9509,384xm9529,384l9509,384,9509,404,9529,404,9529,384xm9624,384l9529,384,9529,404,9624,404,9649,394,9624,384xm9469,386l9449,394,9469,402,9469,386xm9474,384l9469,384,9469,386,9474,3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114" w:firstLine="0"/>
        <w:jc w:val="right"/>
        <w:rPr>
          <w:sz w:val="20"/>
        </w:rPr>
      </w:pPr>
      <w:r>
        <w:rPr>
          <w:w w:val="99"/>
          <w:sz w:val="20"/>
        </w:rPr>
        <w:t>4</w:t>
      </w:r>
    </w:p>
    <w:sectPr>
      <w:pgSz w:w="12240" w:h="15840"/>
      <w:pgMar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18" w:hanging="45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" w:hanging="459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45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78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26" w:hanging="348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348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34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826" w:hanging="709"/>
      <w:outlineLvl w:val="2"/>
    </w:pPr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mbria" w:hAnsi="Cambria" w:eastAsia="Cambria" w:cs="Cambria"/>
      <w:b/>
      <w:bCs/>
      <w:i/>
      <w:i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566"/>
    </w:pPr>
    <w:rPr>
      <w:rFonts w:ascii="Cambria" w:hAnsi="Cambria" w:eastAsia="Cambria" w:cs="Cambria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49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hacienda.go.cr/docs/5c07dd2965e11_ALCA202_04_12_2018.pdf" TargetMode="External"/><Relationship Id="rId7" Type="http://schemas.openxmlformats.org/officeDocument/2006/relationships/hyperlink" Target="mailto:oferentes-cjic@poder-judicial.go.c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Granados Murillo (Autorizada Reclutamiento y Selección)</dc:creator>
  <dcterms:created xsi:type="dcterms:W3CDTF">2021-06-15T19:57:05Z</dcterms:created>
  <dcterms:modified xsi:type="dcterms:W3CDTF">2021-06-15T19:57:05Z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2021-06-15T00:00:00Z</vt:filetime>
  </property>
</Properties>
</file>