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DF" w:rsidRDefault="00202FD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02FDF" w:rsidRDefault="00202FDF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395"/>
        <w:gridCol w:w="4026"/>
        <w:gridCol w:w="330"/>
        <w:gridCol w:w="1211"/>
        <w:gridCol w:w="1558"/>
      </w:tblGrid>
      <w:tr w:rsidR="00202FDF">
        <w:trPr>
          <w:trHeight w:hRule="exact" w:val="723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202FDF" w:rsidRDefault="005A7ABD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202FDF" w:rsidRDefault="005A7ABD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50199 - Maquinaria y equipo diverso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202FDF" w:rsidRDefault="005A7ABD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202FDF" w:rsidRDefault="005A7ABD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202FDF">
        <w:trPr>
          <w:trHeight w:hRule="exact" w:val="567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202FDF" w:rsidRDefault="005A7ABD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301-211592-21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202FDF" w:rsidRDefault="005A7ABD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7,318,991.71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202FDF" w:rsidRDefault="005A7ABD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565,003.17</w:t>
            </w:r>
          </w:p>
        </w:tc>
      </w:tr>
      <w:tr w:rsidR="00202FDF">
        <w:trPr>
          <w:trHeight w:hRule="exact" w:val="724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202FDF" w:rsidRDefault="005A7ABD">
            <w:pPr>
              <w:pStyle w:val="TableParagraph"/>
              <w:spacing w:before="99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Compañía Técnica y Comercial Satec S.</w:t>
            </w:r>
          </w:p>
          <w:p w:rsidR="00202FDF" w:rsidRDefault="005A7ABD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A.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 JURÍDICA</w:t>
            </w:r>
          </w:p>
          <w:p w:rsidR="00202FDF" w:rsidRDefault="005A7ABD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3-101-024094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202FDF" w:rsidRDefault="005A7ABD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22338111</w:t>
            </w:r>
          </w:p>
        </w:tc>
      </w:tr>
      <w:tr w:rsidR="00202FDF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202FDF" w:rsidRDefault="005A7ABD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280 - Colocación de Títulos Valores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TÉRMINO DE PAGO</w:t>
            </w:r>
          </w:p>
          <w:p w:rsidR="00202FDF" w:rsidRDefault="005A7ABD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11/06/2021</w:t>
            </w:r>
          </w:p>
          <w:p w:rsidR="00202FDF" w:rsidRDefault="005A7ABD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620.54</w:t>
            </w:r>
          </w:p>
        </w:tc>
      </w:tr>
      <w:tr w:rsidR="00202FDF">
        <w:trPr>
          <w:trHeight w:hRule="exact" w:val="575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right="1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 TRAMITADORA</w:t>
            </w:r>
          </w:p>
          <w:p w:rsidR="00202FDF" w:rsidRDefault="005A7ABD">
            <w:pPr>
              <w:pStyle w:val="TableParagraph"/>
              <w:spacing w:before="99"/>
              <w:ind w:right="1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Compras Directas</w:t>
            </w:r>
          </w:p>
        </w:tc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202FDF" w:rsidRDefault="005A7ABD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1070 - SECCION DE COMPRAS DIRECTAS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202FDF">
        <w:trPr>
          <w:trHeight w:hRule="exact" w:val="294"/>
        </w:trPr>
        <w:tc>
          <w:tcPr>
            <w:tcW w:w="103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  <w:tr w:rsidR="00202FDF">
        <w:trPr>
          <w:trHeight w:hRule="exact" w:val="51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202FDF" w:rsidRDefault="005A7ABD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55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49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202FDF">
        <w:trPr>
          <w:trHeight w:hRule="exact" w:val="618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24693 - TRIPODE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•Marca: Pyle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•Modelo: Pro PMKS3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•Trípode de soporte tipo stand para micrófono.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•Altura aproximada de alcance 37 a 65 "/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95 a 165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cm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•Tipo de ajuste embrague giratorio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•Longitud aproximada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28 "/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71 cm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•Rosca de montaje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>Material Metal con acabado en color negro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•Peso ligero aproximado 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4,5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lb / 2,04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kg</w:t>
            </w:r>
          </w:p>
          <w:p w:rsidR="00202FDF" w:rsidRDefault="00202F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especificaciones técnicas descritas en el cartel y la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202FDF" w:rsidRDefault="00202F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0" w:lineRule="exact"/>
              <w:ind w:left="9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cuanto a la garantía será por un período de 12 meses contra defectos de fábrica contados a partir</w:t>
            </w:r>
            <w:r>
              <w:rPr>
                <w:rFonts w:ascii="Arial" w:hAnsi="Arial"/>
                <w:sz w:val="16"/>
              </w:rPr>
              <w:t xml:space="preserve"> de la fecha en que se reciba el objeto de la compra a entera satisfacción.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02FDF" w:rsidRDefault="005A7ABD">
            <w:pPr>
              <w:pStyle w:val="TableParagraph"/>
              <w:spacing w:line="180" w:lineRule="exact"/>
              <w:ind w:left="9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35 días hábiles después de recibido el</w:t>
            </w:r>
            <w:r>
              <w:rPr>
                <w:rFonts w:ascii="Arial" w:hAnsi="Arial"/>
                <w:sz w:val="16"/>
              </w:rPr>
              <w:t xml:space="preserve"> pedido, sea vía fax, correo electrónico lo que ocurra primero. Lugar de entrega: Almacén de Proveeduría, Ciudad Judicial, San Joaquín de Flores. Para luego ser trasladas a la</w:t>
            </w:r>
          </w:p>
          <w:p w:rsidR="00202FDF" w:rsidRDefault="005A7ABD">
            <w:pPr>
              <w:pStyle w:val="TableParagraph"/>
              <w:spacing w:line="180" w:lineRule="exact"/>
              <w:ind w:left="9" w:righ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Sección Imagen y Sonido Forense.  Coordinar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  Laura Guerra al 2267-1294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 con</w:t>
            </w:r>
            <w:r>
              <w:rPr>
                <w:rFonts w:ascii="Arial" w:hAnsi="Arial"/>
                <w:sz w:val="16"/>
              </w:rPr>
              <w:t xml:space="preserve"> el señor Marco Herrera Charraun, al teléfono </w:t>
            </w:r>
            <w:r>
              <w:rPr>
                <w:rFonts w:ascii="Arial" w:hAnsi="Arial"/>
                <w:spacing w:val="-1"/>
                <w:sz w:val="16"/>
              </w:rPr>
              <w:t>2267-1064.</w:t>
            </w:r>
          </w:p>
          <w:p w:rsidR="00202FDF" w:rsidRDefault="005A7ABD">
            <w:pPr>
              <w:pStyle w:val="TableParagraph"/>
              <w:spacing w:before="1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Reserva de diferencial cambiario en colones: ¢ 10,214.78</w:t>
            </w:r>
          </w:p>
          <w:p w:rsidR="00202FDF" w:rsidRDefault="005A7ABD">
            <w:pPr>
              <w:pStyle w:val="TableParagraph"/>
              <w:spacing w:before="4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02FDF" w:rsidRDefault="005A7ABD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$ 28.01 Monto Total Moneda Cotizada: $ 392.14 Subtotal a g</w:t>
            </w:r>
            <w:r>
              <w:rPr>
                <w:rFonts w:ascii="Arial"/>
                <w:sz w:val="16"/>
              </w:rPr>
              <w:t>irar en moneda cotizada: $ 392.14</w:t>
            </w:r>
          </w:p>
          <w:p w:rsidR="00202FDF" w:rsidRDefault="005A7ABD">
            <w:pPr>
              <w:pStyle w:val="TableParagraph"/>
              <w:spacing w:before="50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17,381.3254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243,338.55</w:t>
            </w: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2FDF" w:rsidRDefault="005A7ABD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243,338.55</w:t>
            </w:r>
          </w:p>
        </w:tc>
      </w:tr>
    </w:tbl>
    <w:p w:rsidR="00202FDF" w:rsidRDefault="00202FDF">
      <w:pPr>
        <w:rPr>
          <w:rFonts w:ascii="Arial" w:eastAsia="Arial" w:hAnsi="Arial" w:cs="Arial"/>
          <w:sz w:val="16"/>
          <w:szCs w:val="16"/>
        </w:rPr>
        <w:sectPr w:rsidR="00202FDF">
          <w:headerReference w:type="default" r:id="rId7"/>
          <w:footerReference w:type="default" r:id="rId8"/>
          <w:type w:val="continuous"/>
          <w:pgSz w:w="11910" w:h="16840"/>
          <w:pgMar w:top="1200" w:right="580" w:bottom="3960" w:left="580" w:header="493" w:footer="3778" w:gutter="0"/>
          <w:pgNumType w:start="1"/>
          <w:cols w:space="720"/>
        </w:sectPr>
      </w:pPr>
    </w:p>
    <w:p w:rsidR="00202FDF" w:rsidRDefault="00202FD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4421"/>
        <w:gridCol w:w="1541"/>
        <w:gridCol w:w="1558"/>
      </w:tblGrid>
      <w:tr w:rsidR="00202FDF">
        <w:trPr>
          <w:trHeight w:hRule="exact" w:val="5815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17611 - LENTE FOTOGRAFICO STANDAR ZOOM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•Marca: Canon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•Modelo: EF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16-35mm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f/2.8L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III USM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•Lente fotográfico angular EF-zoom Longitud focal mínima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16mm y longitud focal máxima 35mm.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•Apertura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f/2,8.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•Diámetro de filtro 82 mm.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•Compatible con montura Canon EF.</w:t>
            </w:r>
          </w:p>
          <w:p w:rsidR="00202FDF" w:rsidRDefault="00202F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especificaciones técnicas descritas en el cartel y la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202FDF" w:rsidRDefault="00202F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0" w:lineRule="exact"/>
              <w:ind w:left="9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cuanto a la garantía será por un período de 12 meses contra defectos de fábrica contados a partir de la fecha en que se reciba el objeto de la compra a entera satisfacción.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02FDF" w:rsidRDefault="005A7ABD">
            <w:pPr>
              <w:pStyle w:val="TableParagraph"/>
              <w:spacing w:line="180" w:lineRule="exact"/>
              <w:ind w:left="9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35 días hábiles después de recibido el pedi</w:t>
            </w:r>
            <w:r>
              <w:rPr>
                <w:rFonts w:ascii="Arial" w:hAnsi="Arial"/>
                <w:sz w:val="16"/>
              </w:rPr>
              <w:t>do, sea vía fax, correo electrónico lo que ocurra primero. Lugar de entrega: Almacén de Proveeduría, Ciudad Judicial, San Joaquín de Flores. Para luego ser trasladas a la</w:t>
            </w:r>
          </w:p>
          <w:p w:rsidR="00202FDF" w:rsidRDefault="005A7ABD">
            <w:pPr>
              <w:pStyle w:val="TableParagraph"/>
              <w:spacing w:line="180" w:lineRule="exact"/>
              <w:ind w:left="9" w:righ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Sección Imagen y Sonido Forense.  Coordinar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  Laura Guerra al 2267-1294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 con el s</w:t>
            </w:r>
            <w:r>
              <w:rPr>
                <w:rFonts w:ascii="Arial" w:hAnsi="Arial"/>
                <w:sz w:val="16"/>
              </w:rPr>
              <w:t xml:space="preserve">eñor Marco Herrera Charraun, al teléfono </w:t>
            </w:r>
            <w:r>
              <w:rPr>
                <w:rFonts w:ascii="Arial" w:hAnsi="Arial"/>
                <w:spacing w:val="-1"/>
                <w:sz w:val="16"/>
              </w:rPr>
              <w:t>2267-1064.</w:t>
            </w:r>
          </w:p>
          <w:p w:rsidR="00202FDF" w:rsidRDefault="005A7ABD">
            <w:pPr>
              <w:pStyle w:val="TableParagraph"/>
              <w:spacing w:before="1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Reserva de diferencial cambiario en colones: ¢ 190,828.03</w:t>
            </w:r>
          </w:p>
          <w:p w:rsidR="00202FDF" w:rsidRDefault="005A7ABD">
            <w:pPr>
              <w:pStyle w:val="TableParagraph"/>
              <w:spacing w:before="4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02FDF" w:rsidRDefault="005A7ABD">
            <w:pPr>
              <w:pStyle w:val="TableParagraph"/>
              <w:spacing w:line="247" w:lineRule="auto"/>
              <w:ind w:left="9" w:right="9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$ 2,441.93 Monto Total Moneda Cotizada: $ 7,325.79 Subtotal a girar en moneda cotizada: $ 7,325.79</w:t>
            </w:r>
          </w:p>
          <w:p w:rsidR="00202FDF" w:rsidRDefault="005A7ABD">
            <w:pPr>
              <w:pStyle w:val="TableParagraph"/>
              <w:spacing w:before="49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1,515,315.2422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470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4,545,945.72</w:t>
            </w: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02FDF" w:rsidRDefault="005A7ABD">
            <w:pPr>
              <w:pStyle w:val="TableParagraph"/>
              <w:ind w:lef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4,545,945.72</w:t>
            </w:r>
          </w:p>
        </w:tc>
      </w:tr>
      <w:tr w:rsidR="00202FDF">
        <w:trPr>
          <w:trHeight w:hRule="exact" w:val="474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22923 - LENTE FOTOGRAFICO TELEOBJETIVO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•Marca: Canon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•Modelo: EF 75-300mm f/4-5.6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III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•Lente objetivo con zoom con al menos máximo de distancia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focal </w:t>
            </w:r>
            <w:r>
              <w:rPr>
                <w:rFonts w:ascii="Arial" w:hAnsi="Arial"/>
                <w:spacing w:val="-1"/>
                <w:sz w:val="16"/>
              </w:rPr>
              <w:t>300mm</w:t>
            </w:r>
            <w:r>
              <w:rPr>
                <w:rFonts w:ascii="Arial" w:hAnsi="Arial"/>
                <w:sz w:val="16"/>
              </w:rPr>
              <w:t xml:space="preserve"> y mínimo 75mm.</w:t>
            </w:r>
          </w:p>
          <w:p w:rsidR="00202FDF" w:rsidRDefault="005A7ABD">
            <w:pPr>
              <w:pStyle w:val="TableParagraph"/>
              <w:spacing w:line="180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•Apertura máxima f 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 a 5.6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•Apertura mínima f / 32 a 45</w:t>
            </w:r>
          </w:p>
          <w:p w:rsidR="00202FDF" w:rsidRDefault="00202F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especificaciones técnicas descritas en el cartel y la</w:t>
            </w:r>
          </w:p>
          <w:p w:rsidR="00202FDF" w:rsidRDefault="005A7ABD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202FDF" w:rsidRDefault="00202F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02FDF" w:rsidRDefault="005A7ABD">
            <w:pPr>
              <w:pStyle w:val="TableParagraph"/>
              <w:spacing w:line="180" w:lineRule="exact"/>
              <w:ind w:left="9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cuanto a la garantía será por un período de 12 meses contra defectos de fábrica contados a partir de la fecha en que se reciba el objeto de la compra a entera satisfacción.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202FDF" w:rsidRDefault="005A7ABD">
            <w:pPr>
              <w:pStyle w:val="TableParagraph"/>
              <w:spacing w:line="180" w:lineRule="exact"/>
              <w:ind w:left="9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35 días hábiles después de recibido el pedido, sea vía fax, correo electrónico lo que ocurra primero. Lugar de entrega: Almacén de Proveeduría, Ciudad Judicial, San Joaquín de Flores. Para luego ser trasladas a la</w:t>
            </w:r>
          </w:p>
          <w:p w:rsidR="00202FDF" w:rsidRDefault="005A7ABD">
            <w:pPr>
              <w:pStyle w:val="TableParagraph"/>
              <w:spacing w:line="180" w:lineRule="exact"/>
              <w:ind w:left="9" w:righ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Sección Imagen </w:t>
            </w:r>
            <w:r>
              <w:rPr>
                <w:rFonts w:ascii="Arial" w:hAnsi="Arial"/>
                <w:sz w:val="16"/>
              </w:rPr>
              <w:t>y Sonido Forense.  Coordinar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  Laura Guerra al 2267-1294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 con el señor Marco Herrera Charraun, al teléfono </w:t>
            </w:r>
            <w:r>
              <w:rPr>
                <w:rFonts w:ascii="Arial" w:hAnsi="Arial"/>
                <w:spacing w:val="-1"/>
                <w:sz w:val="16"/>
              </w:rPr>
              <w:t>2267-1064.</w:t>
            </w:r>
          </w:p>
          <w:p w:rsidR="00202FDF" w:rsidRDefault="005A7ABD">
            <w:pPr>
              <w:pStyle w:val="TableParagraph"/>
              <w:spacing w:before="1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Reserva de diferencial cambiario en colones: ¢ 26,058.17</w:t>
            </w:r>
          </w:p>
          <w:p w:rsidR="00202FDF" w:rsidRDefault="005A7ABD">
            <w:pPr>
              <w:pStyle w:val="TableParagraph"/>
              <w:spacing w:before="4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202FDF" w:rsidRDefault="005A7ABD">
            <w:pPr>
              <w:pStyle w:val="TableParagraph"/>
              <w:spacing w:line="169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$ 250.09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4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155,190.8486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4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620,763.39</w:t>
            </w:r>
          </w:p>
        </w:tc>
      </w:tr>
    </w:tbl>
    <w:p w:rsidR="00202FDF" w:rsidRDefault="00202FDF">
      <w:pPr>
        <w:rPr>
          <w:rFonts w:ascii="Arial" w:eastAsia="Arial" w:hAnsi="Arial" w:cs="Arial"/>
          <w:sz w:val="16"/>
          <w:szCs w:val="16"/>
        </w:rPr>
        <w:sectPr w:rsidR="00202FDF">
          <w:pgSz w:w="11910" w:h="16840"/>
          <w:pgMar w:top="1200" w:right="580" w:bottom="3960" w:left="580" w:header="493" w:footer="3778" w:gutter="0"/>
          <w:cols w:space="720"/>
        </w:sectPr>
      </w:pPr>
    </w:p>
    <w:p w:rsidR="00202FDF" w:rsidRDefault="00202FDF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1950"/>
        <w:gridCol w:w="2471"/>
        <w:gridCol w:w="1541"/>
        <w:gridCol w:w="1558"/>
      </w:tblGrid>
      <w:tr w:rsidR="00202FDF">
        <w:trPr>
          <w:trHeight w:hRule="exact" w:val="923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634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63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63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832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4421" w:type="dxa"/>
            <w:gridSpan w:val="2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line="261" w:lineRule="auto"/>
              <w:ind w:left="9" w:right="9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Monto Total Moneda Cotizada: $ 1,000.36 Subtotal a girar en moneda cotizada: $ 1,000.36</w:t>
            </w:r>
          </w:p>
          <w:p w:rsidR="00202FDF" w:rsidRDefault="005A7ABD">
            <w:pPr>
              <w:pStyle w:val="TableParagraph"/>
              <w:spacing w:before="40" w:line="311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202FD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2FDF" w:rsidRDefault="005A7ABD">
            <w:pPr>
              <w:pStyle w:val="TableParagraph"/>
              <w:spacing w:before="118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620,763.39</w:t>
            </w:r>
          </w:p>
        </w:tc>
      </w:tr>
      <w:tr w:rsidR="00202FDF">
        <w:trPr>
          <w:trHeight w:hRule="exact" w:val="1299"/>
        </w:trPr>
        <w:tc>
          <w:tcPr>
            <w:tcW w:w="4777" w:type="dxa"/>
            <w:gridSpan w:val="6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202FDF" w:rsidRDefault="005A7ABD">
            <w:pPr>
              <w:pStyle w:val="TableParagraph"/>
              <w:spacing w:before="121" w:line="180" w:lineRule="exact"/>
              <w:ind w:left="74" w:right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(CINCO MILLONES CUATROCIENTOS DIEZ MIL CUARENTA Y SIETE COLONES 66/100)</w:t>
            </w:r>
          </w:p>
        </w:tc>
        <w:tc>
          <w:tcPr>
            <w:tcW w:w="5570" w:type="dxa"/>
            <w:gridSpan w:val="3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02FDF" w:rsidRDefault="005A7ABD">
            <w:pPr>
              <w:pStyle w:val="TableParagraph"/>
              <w:tabs>
                <w:tab w:val="left" w:pos="4462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5,410,047.66</w:t>
            </w:r>
          </w:p>
          <w:p w:rsidR="00202FDF" w:rsidRDefault="005A7ABD">
            <w:pPr>
              <w:pStyle w:val="TableParagraph"/>
              <w:tabs>
                <w:tab w:val="left" w:pos="4472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5,410,047.66</w:t>
            </w:r>
          </w:p>
          <w:p w:rsidR="00202FDF" w:rsidRDefault="005A7ABD">
            <w:pPr>
              <w:pStyle w:val="TableParagraph"/>
              <w:tabs>
                <w:tab w:val="left" w:pos="4472"/>
                <w:tab w:val="left" w:pos="4694"/>
              </w:tabs>
              <w:spacing w:before="75" w:line="340" w:lineRule="auto"/>
              <w:ind w:left="30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95,753.05 NETO A CANCELAR AL PROVEEDOR ¢</w:t>
            </w:r>
            <w:r>
              <w:rPr>
                <w:rFonts w:ascii="Arial" w:hAnsi="Arial"/>
                <w:b/>
                <w:sz w:val="16"/>
              </w:rPr>
              <w:tab/>
              <w:t>¢ 5,314,294.61</w:t>
            </w:r>
          </w:p>
        </w:tc>
      </w:tr>
    </w:tbl>
    <w:p w:rsidR="00202FDF" w:rsidRDefault="005A7ABD">
      <w:pPr>
        <w:pStyle w:val="berschrift1"/>
        <w:spacing w:before="73"/>
        <w:ind w:left="5082"/>
        <w:rPr>
          <w:b w:val="0"/>
          <w:bCs w:val="0"/>
        </w:rPr>
      </w:pPr>
      <w:r>
        <w:t>PARA USO EXCLUSIVO DEL PODER JUDICIAL</w:t>
      </w:r>
    </w:p>
    <w:p w:rsidR="00202FDF" w:rsidRDefault="00202FDF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:rsidR="00202FDF" w:rsidRDefault="005A7ABD">
      <w:pPr>
        <w:spacing w:line="200" w:lineRule="atLeast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65" style="width:516.5pt;height:43pt;mso-position-horizontal-relative:char;mso-position-vertical-relative:line" coordsize="10330,860">
            <v:group id="_x0000_s2076" style="position:absolute;left:4759;top:10;width:5560;height:2" coordorigin="4759,10" coordsize="5560,2">
              <v:shape id="_x0000_s2077" style="position:absolute;left:4759;top:10;width:5560;height:2" coordorigin="4759,10" coordsize="5560,0" path="m4759,10r5560,e" filled="f" strokeweight="1pt">
                <v:path arrowok="t"/>
              </v:shape>
            </v:group>
            <v:group id="_x0000_s2074" style="position:absolute;left:4759;top:8;width:2;height:845" coordorigin="4759,8" coordsize="2,845">
              <v:shape id="_x0000_s2075" style="position:absolute;left:4759;top:8;width:2;height:845" coordorigin="4759,8" coordsize="0,845" path="m4759,8r,844e" filled="f" strokeweight=".5pt">
                <v:path arrowok="t"/>
              </v:shape>
            </v:group>
            <v:group id="_x0000_s2072" style="position:absolute;left:4759;top:849;width:5560;height:2" coordorigin="4759,849" coordsize="5560,2">
              <v:shape id="_x0000_s2073" style="position:absolute;left:4759;top:849;width:5560;height:2" coordorigin="4759,849" coordsize="5560,0" path="m4759,849r5560,e" filled="f" strokeweight="1pt">
                <v:path arrowok="t"/>
              </v:shape>
            </v:group>
            <v:group id="_x0000_s2070" style="position:absolute;left:10319;top:8;width:2;height:845" coordorigin="10319,8" coordsize="2,845">
              <v:shape id="_x0000_s2071" style="position:absolute;left:10319;top:8;width:2;height:845" coordorigin="10319,8" coordsize="0,845" path="m10319,8r,844e" filled="f" strokeweight=".5pt">
                <v:path arrowok="t"/>
              </v:shape>
            </v:group>
            <v:group id="_x0000_s2066" style="position:absolute;left:10;top:290;width:4725;height:560" coordorigin="10,290" coordsize="4725,560">
              <v:shape id="_x0000_s2069" style="position:absolute;left:10;top:290;width:4725;height:560" coordorigin="10,290" coordsize="4725,560" path="m10,849r4724,l4734,290,10,290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8" type="#_x0000_t202" style="position:absolute;left:4744;top:10;width:5575;height:840" filled="f" stroked="f">
                <v:textbox inset="0,0,0,0">
                  <w:txbxContent>
                    <w:p w:rsidR="00202FDF" w:rsidRDefault="005A7ABD">
                      <w:pPr>
                        <w:tabs>
                          <w:tab w:val="left" w:pos="4472"/>
                        </w:tabs>
                        <w:spacing w:before="34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5,410,047.66</w:t>
                      </w:r>
                    </w:p>
                    <w:p w:rsidR="00202FDF" w:rsidRDefault="005A7ABD">
                      <w:pPr>
                        <w:tabs>
                          <w:tab w:val="left" w:pos="4472"/>
                          <w:tab w:val="left" w:pos="4605"/>
                        </w:tabs>
                        <w:spacing w:before="1" w:line="280" w:lineRule="atLeast"/>
                        <w:ind w:left="50" w:right="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227,100.98 TOTAL CON RESERVA DE DIF. CAMBIARIO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5,637,148.64</w:t>
                      </w:r>
                    </w:p>
                  </w:txbxContent>
                </v:textbox>
              </v:shape>
              <v:shape id="_x0000_s2067" type="#_x0000_t202" style="position:absolute;left:10;top:290;width:4735;height:560" filled="f" stroked="f">
                <v:textbox inset="0,0,0,0">
                  <w:txbxContent>
                    <w:p w:rsidR="00202FDF" w:rsidRDefault="005A7ABD">
                      <w:pPr>
                        <w:tabs>
                          <w:tab w:val="left" w:pos="3616"/>
                        </w:tabs>
                        <w:spacing w:before="35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4,787,652.79</w:t>
                      </w:r>
                    </w:p>
                    <w:p w:rsidR="00202FDF" w:rsidRDefault="005A7ABD">
                      <w:pPr>
                        <w:tabs>
                          <w:tab w:val="left" w:pos="3749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622,394.87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02FDF" w:rsidRDefault="00202FDF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202FDF" w:rsidRDefault="005A7ABD">
      <w:pPr>
        <w:pStyle w:val="berschrift2"/>
        <w:tabs>
          <w:tab w:val="left" w:pos="5364"/>
          <w:tab w:val="left" w:pos="7615"/>
        </w:tabs>
        <w:spacing w:before="79"/>
        <w:ind w:left="179"/>
      </w:pPr>
      <w:r>
        <w:t xml:space="preserve">Nº Expediente:  </w:t>
      </w:r>
      <w:r>
        <w:rPr>
          <w:spacing w:val="36"/>
        </w:rPr>
        <w:t xml:space="preserve"> </w:t>
      </w:r>
      <w:r>
        <w:t xml:space="preserve">2021CD-000085-PROVCD  </w:t>
      </w:r>
      <w:r>
        <w:rPr>
          <w:spacing w:val="23"/>
        </w:rPr>
        <w:t xml:space="preserve"> </w:t>
      </w:r>
      <w:r>
        <w:t>Tipo de Procedimiento:</w:t>
      </w:r>
      <w:r>
        <w:tab/>
        <w:t>Compra Directa</w:t>
      </w:r>
      <w:r>
        <w:tab/>
        <w:t>Oficio Refrendo:</w:t>
      </w:r>
    </w:p>
    <w:p w:rsidR="00202FDF" w:rsidRDefault="005A7ABD">
      <w:pPr>
        <w:tabs>
          <w:tab w:val="left" w:pos="3482"/>
          <w:tab w:val="left" w:pos="7615"/>
        </w:tabs>
        <w:spacing w:before="99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Referendo:</w:t>
      </w:r>
    </w:p>
    <w:p w:rsidR="00202FDF" w:rsidRDefault="005A7ABD">
      <w:pPr>
        <w:tabs>
          <w:tab w:val="left" w:pos="1457"/>
          <w:tab w:val="left" w:pos="3482"/>
        </w:tabs>
        <w:spacing w:before="111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 xml:space="preserve">Garantía Cumplimiento:   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Si</w:t>
      </w:r>
    </w:p>
    <w:p w:rsidR="00202FDF" w:rsidRDefault="00202FDF">
      <w:pPr>
        <w:rPr>
          <w:rFonts w:ascii="Arial" w:eastAsia="Arial" w:hAnsi="Arial" w:cs="Arial"/>
          <w:sz w:val="20"/>
          <w:szCs w:val="20"/>
        </w:rPr>
      </w:pPr>
    </w:p>
    <w:p w:rsidR="00202FDF" w:rsidRDefault="00202FDF">
      <w:pPr>
        <w:spacing w:before="3"/>
        <w:rPr>
          <w:rFonts w:ascii="Arial" w:eastAsia="Arial" w:hAnsi="Arial" w:cs="Arial"/>
          <w:sz w:val="14"/>
          <w:szCs w:val="14"/>
        </w:rPr>
      </w:pPr>
    </w:p>
    <w:p w:rsidR="00202FDF" w:rsidRDefault="005A7ABD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5.65pt;height:90.2pt;mso-position-horizontal-relative:char;mso-position-vertical-relative:line" coordsize="10513,1804">
            <v:group id="_x0000_s2063" style="position:absolute;left:5;width:10503;height:284" coordorigin="5" coordsize="10503,284">
              <v:shape id="_x0000_s2064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61" style="position:absolute;left:10;top:5;width:10493;height:2" coordorigin="10,5" coordsize="10493,2">
              <v:shape id="_x0000_s2062" style="position:absolute;left:10;top:5;width:10493;height:2" coordorigin="10,5" coordsize="10493,0" path="m10,5r10492,e" filled="f" strokeweight=".5pt">
                <v:path arrowok="t"/>
              </v:shape>
            </v:group>
            <v:group id="_x0000_s2059" style="position:absolute;left:10;top:5;width:2;height:1794" coordorigin="10,5" coordsize="2,1794">
              <v:shape id="_x0000_s2060" style="position:absolute;left:10;top:5;width:2;height:1794" coordorigin="10,5" coordsize="0,1794" path="m10,5r,1794e" filled="f" strokeweight=".5pt">
                <v:path arrowok="t"/>
              </v:shape>
            </v:group>
            <v:group id="_x0000_s2057" style="position:absolute;left:10;top:283;width:10493;height:2" coordorigin="10,283" coordsize="10493,2">
              <v:shape id="_x0000_s2058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55" style="position:absolute;left:10502;top:5;width:2;height:1794" coordorigin="10502,5" coordsize="2,1794">
              <v:shape id="_x0000_s2056" style="position:absolute;left:10502;top:5;width:2;height:1794" coordorigin="10502,5" coordsize="0,1794" path="m10502,5r,1794e" filled="f" strokeweight=".5pt">
                <v:path arrowok="t"/>
              </v:shape>
            </v:group>
            <v:group id="_x0000_s2051" style="position:absolute;left:10;top:1799;width:10493;height:2" coordorigin="10,1799" coordsize="10493,2">
              <v:shape id="_x0000_s2054" style="position:absolute;left:10;top:1799;width:10493;height:2" coordorigin="10,1799" coordsize="10493,0" path="m10,1799r10492,e" filled="f" strokeweight=".5pt">
                <v:path arrowok="t"/>
              </v:shape>
              <v:shape id="_x0000_s2053" type="#_x0000_t202" style="position:absolute;left:10;top:5;width:10493;height:279" filled="f" stroked="f">
                <v:textbox inset="0,0,0,0">
                  <w:txbxContent>
                    <w:p w:rsidR="00202FDF" w:rsidRDefault="005A7ABD">
                      <w:pPr>
                        <w:spacing w:before="30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52" type="#_x0000_t202" style="position:absolute;left:10;top:283;width:10493;height:1516" filled="f" stroked="f">
                <v:textbox inset="0,0,0,0">
                  <w:txbxContent>
                    <w:p w:rsidR="00202FDF" w:rsidRDefault="005A7ABD">
                      <w:pPr>
                        <w:spacing w:before="35" w:line="182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Resolución N°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000409-DPJ-2021-CD</w:t>
                      </w:r>
                    </w:p>
                    <w:p w:rsidR="00202FDF" w:rsidRDefault="005A7ABD">
                      <w:pPr>
                        <w:spacing w:line="180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Analista Mariela Marín Astorga</w:t>
                      </w:r>
                    </w:p>
                    <w:p w:rsidR="00202FDF" w:rsidRDefault="005A7ABD">
                      <w:pPr>
                        <w:spacing w:before="4" w:line="180" w:lineRule="exact"/>
                        <w:ind w:left="35" w:right="68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9">
                        <w:r>
                          <w:rPr>
                            <w:rFonts w:ascii="Arial" w:hAnsi="Arial"/>
                            <w:sz w:val="16"/>
                          </w:rPr>
                          <w:t>Medio de notificación kmolina@satecsa.com</w:t>
                        </w:r>
                      </w:hyperlink>
                      <w:r>
                        <w:rPr>
                          <w:rFonts w:ascii="Arial" w:hAnsi="Arial"/>
                          <w:sz w:val="16"/>
                        </w:rPr>
                        <w:t xml:space="preserve"> Notificar adicionalmente a la Administración del OIJ</w:t>
                      </w:r>
                    </w:p>
                    <w:p w:rsidR="00202FDF" w:rsidRDefault="005A7ABD">
                      <w:pPr>
                        <w:spacing w:line="178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Especies fiscales y garantía de cumplimiento en el expediente electrónico.</w:t>
                      </w:r>
                    </w:p>
                    <w:p w:rsidR="00202FDF" w:rsidRDefault="00202FDF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202FDF" w:rsidRDefault="005A7ABD">
                      <w:pPr>
                        <w:spacing w:line="180" w:lineRule="exact"/>
                        <w:ind w:left="35" w:righ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</w:t>
                      </w:r>
                      <w:r>
                        <w:rPr>
                          <w:rFonts w:ascii="Arial" w:hAnsi="Arial"/>
                          <w:sz w:val="16"/>
                        </w:rPr>
                        <w:t>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02FDF" w:rsidRDefault="00202FDF">
      <w:pPr>
        <w:rPr>
          <w:rFonts w:ascii="Arial" w:eastAsia="Arial" w:hAnsi="Arial" w:cs="Arial"/>
          <w:sz w:val="20"/>
          <w:szCs w:val="20"/>
        </w:rPr>
      </w:pPr>
    </w:p>
    <w:p w:rsidR="00202FDF" w:rsidRDefault="00202FDF">
      <w:pPr>
        <w:rPr>
          <w:rFonts w:ascii="Arial" w:eastAsia="Arial" w:hAnsi="Arial" w:cs="Arial"/>
          <w:sz w:val="20"/>
          <w:szCs w:val="20"/>
        </w:rPr>
      </w:pPr>
    </w:p>
    <w:p w:rsidR="00202FDF" w:rsidRDefault="00202FDF">
      <w:pPr>
        <w:spacing w:before="2"/>
        <w:rPr>
          <w:rFonts w:ascii="Arial" w:eastAsia="Arial" w:hAnsi="Arial" w:cs="Arial"/>
          <w:sz w:val="21"/>
          <w:szCs w:val="21"/>
        </w:rPr>
      </w:pPr>
    </w:p>
    <w:p w:rsidR="00202FDF" w:rsidRDefault="005A7ABD">
      <w:pPr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202FDF" w:rsidRDefault="00202FDF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57"/>
        <w:gridCol w:w="4338"/>
        <w:gridCol w:w="4385"/>
        <w:gridCol w:w="1395"/>
      </w:tblGrid>
      <w:tr w:rsidR="00202FDF">
        <w:trPr>
          <w:trHeight w:hRule="exact" w:val="562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6F7F8F"/>
          </w:tcPr>
          <w:p w:rsidR="00202FDF" w:rsidRDefault="005A7ABD">
            <w:pPr>
              <w:pStyle w:val="TableParagraph"/>
              <w:tabs>
                <w:tab w:val="left" w:pos="595"/>
              </w:tabs>
              <w:spacing w:before="25"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  <w:r>
              <w:rPr>
                <w:rFonts w:ascii="Arial" w:hAnsi="Arial"/>
                <w:b/>
                <w:sz w:val="16"/>
              </w:rPr>
              <w:tab/>
              <w:t>Artículo</w:t>
            </w:r>
          </w:p>
          <w:p w:rsidR="00202FDF" w:rsidRDefault="005A7ABD">
            <w:pPr>
              <w:pStyle w:val="TableParagraph"/>
              <w:spacing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438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25"/>
              <w:ind w:left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F7F8F"/>
          </w:tcPr>
          <w:p w:rsidR="00202FDF" w:rsidRDefault="005A7ABD">
            <w:pPr>
              <w:pStyle w:val="TableParagraph"/>
              <w:spacing w:before="25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</w:tr>
      <w:tr w:rsidR="00202FDF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6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24693 - TRIPODE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6"/>
              <w:ind w:left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91 - SECCION DE IMAGEN Y SONIDO FORENSE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02FDF" w:rsidRDefault="005A7ABD">
            <w:pPr>
              <w:pStyle w:val="TableParagraph"/>
              <w:spacing w:before="26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</w:tr>
      <w:tr w:rsidR="00202FDF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17611 - LENTE FOTOGRAFICO STANDAR ZOOM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91 - SECCION DE IMAGEN Y SONIDO FORENSE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</w:tr>
      <w:tr w:rsidR="00202FDF">
        <w:trPr>
          <w:trHeight w:hRule="exact" w:val="278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33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22923 - LENTE FOTOGRAFICO TELEOBJETIVO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202FDF" w:rsidRDefault="005A7ABD">
            <w:pPr>
              <w:pStyle w:val="TableParagraph"/>
              <w:spacing w:before="25"/>
              <w:ind w:left="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91 - SECCION DE IMAGEN Y SONIDO FORENSE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2FDF" w:rsidRDefault="005A7ABD">
            <w:pPr>
              <w:pStyle w:val="TableParagraph"/>
              <w:spacing w:before="25"/>
              <w:ind w:lef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</w:tr>
    </w:tbl>
    <w:p w:rsidR="00000000" w:rsidRDefault="005A7ABD"/>
    <w:sectPr w:rsidR="00000000">
      <w:pgSz w:w="11910" w:h="16840"/>
      <w:pgMar w:top="1200" w:right="580" w:bottom="3960" w:left="500" w:header="493" w:footer="3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ABD">
      <w:r>
        <w:separator/>
      </w:r>
    </w:p>
  </w:endnote>
  <w:endnote w:type="continuationSeparator" w:id="0">
    <w:p w:rsidR="00000000" w:rsidRDefault="005A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DF" w:rsidRDefault="005A7ABD">
    <w:pPr>
      <w:spacing w:line="14" w:lineRule="auto"/>
      <w:rPr>
        <w:sz w:val="20"/>
        <w:szCs w:val="20"/>
      </w:rPr>
    </w:pPr>
    <w:r>
      <w:pict>
        <v:group id="_x0000_s1040" style="position:absolute;margin-left:35.45pt;margin-top:643.45pt;width:92.15pt;height:.1pt;z-index:-15976;mso-position-horizontal-relative:page;mso-position-vertical-relative:page" coordorigin="709,12869" coordsize="1843,2">
          <v:shape id="_x0000_s1041" style="position:absolute;left:709;top:12869;width:1843;height:2" coordorigin="709,12869" coordsize="1843,0" path="m709,12869r1842,e" filled="f" strokeweight="1pt">
            <v:path arrowok="t"/>
          </v:shape>
          <w10:wrap anchorx="page" anchory="page"/>
        </v:group>
      </w:pict>
    </w:r>
    <w:r>
      <w:pict>
        <v:group id="_x0000_s1038" style="position:absolute;margin-left:134.65pt;margin-top:643.45pt;width:92.15pt;height:.1pt;z-index:-15952;mso-position-horizontal-relative:page;mso-position-vertical-relative:page" coordorigin="2693,12869" coordsize="1843,2">
          <v:shape id="_x0000_s1039" style="position:absolute;left:2693;top:12869;width:1843;height:2" coordorigin="2693,12869" coordsize="1843,0" path="m2693,12869r1842,e" filled="f" strokeweight="1pt">
            <v:path arrowok="t"/>
          </v:shape>
          <w10:wrap anchorx="page" anchory="page"/>
        </v:group>
      </w:pict>
    </w:r>
    <w:r>
      <w:pict>
        <v:group id="_x0000_s1036" style="position:absolute;margin-left:233.85pt;margin-top:643.45pt;width:92.15pt;height:.1pt;z-index:-15928;mso-position-horizontal-relative:page;mso-position-vertical-relative:page" coordorigin="4677,12869" coordsize="1843,2">
          <v:shape id="_x0000_s1037" style="position:absolute;left:4677;top:12869;width:1843;height:2" coordorigin="4677,12869" coordsize="1843,0" path="m4677,12869r1843,e" filled="f" strokeweight="1pt">
            <v:path arrowok="t"/>
          </v:shape>
          <w10:wrap anchorx="page" anchory="page"/>
        </v:group>
      </w:pict>
    </w:r>
    <w:r>
      <w:pict>
        <v:group id="_x0000_s1034" style="position:absolute;margin-left:333.05pt;margin-top:643.45pt;width:113.4pt;height:.1pt;z-index:-15904;mso-position-horizontal-relative:page;mso-position-vertical-relative:page" coordorigin="6661,12869" coordsize="2268,2">
          <v:shape id="_x0000_s1035" style="position:absolute;left:6661;top:12869;width:2268;height:2" coordorigin="6661,12869" coordsize="2268,0" path="m6661,12869r2268,e" filled="f" strokeweight="1pt">
            <v:path arrowok="t"/>
          </v:shape>
          <w10:wrap anchorx="page" anchory="page"/>
        </v:group>
      </w:pict>
    </w:r>
    <w:r>
      <w:pict>
        <v:group id="_x0000_s1032" style="position:absolute;margin-left:453.55pt;margin-top:643.45pt;width:106.3pt;height:.1pt;z-index:-15880;mso-position-horizontal-relative:page;mso-position-vertical-relative:page" coordorigin="9071,12869" coordsize="2126,2">
          <v:shape id="_x0000_s1033" style="position:absolute;left:9071;top:12869;width:2126;height:2" coordorigin="9071,12869" coordsize="2126,0" path="m9071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.25pt;margin-top:647.25pt;width:82.5pt;height:18.8pt;z-index:-15856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77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202FDF" w:rsidRDefault="005A7ABD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139.45pt;margin-top:647.25pt;width:82.5pt;height:18.8pt;z-index:-15832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Revisado por</w:t>
                </w:r>
              </w:p>
              <w:p w:rsidR="00202FDF" w:rsidRDefault="005A7ABD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65pt;margin-top:647.25pt;width:82.5pt;height:18.8pt;z-index:-15808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202FDF" w:rsidRDefault="005A7ABD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39.4pt;margin-top:647.25pt;width:102.95pt;height:19pt;z-index:-15784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60.95pt;margin-top:647.25pt;width:93.15pt;height:19pt;z-index:-15760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0" w:lineRule="exact"/>
                  <w:ind w:left="238" w:right="18" w:hanging="219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15736;mso-position-horizontal-relative:page;mso-position-vertical-relative:page" filled="f" stroked="f">
          <v:textbox inset="0,0,0,0">
            <w:txbxContent>
              <w:p w:rsidR="00202FDF" w:rsidRDefault="005A7ABD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202FDF" w:rsidRDefault="005A7ABD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45pt;height:46.95pt;z-index:-15712;mso-position-horizontal-relative:page;mso-position-vertical-relative:page" filled="f" stroked="f">
          <v:textbox inset="0,0,0,0">
            <w:txbxContent>
              <w:p w:rsidR="00202FDF" w:rsidRDefault="005A7ABD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202FDF" w:rsidRDefault="005A7ABD">
                <w:pPr>
                  <w:pStyle w:val="Textkrper"/>
                  <w:spacing w:before="29"/>
                  <w:ind w:right="13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</w:t>
                </w:r>
                <w:r>
                  <w:t>IAL ESTÁ EXENTA DE IMPUESTOS DE VENTA Y CONSUMO POR INMUNIDAD FISCAL.</w:t>
                </w:r>
              </w:p>
              <w:p w:rsidR="00202FDF" w:rsidRDefault="005A7ABD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Pla.Rev.(10-2003) F-333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ABD">
      <w:r>
        <w:separator/>
      </w:r>
    </w:p>
  </w:footnote>
  <w:footnote w:type="continuationSeparator" w:id="0">
    <w:p w:rsidR="00000000" w:rsidRDefault="005A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DF" w:rsidRDefault="005A7A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6.4pt;margin-top:23.65pt;width:85.6pt;height:20.3pt;z-index:-16096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202FDF" w:rsidRDefault="005A7ABD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79.5pt;margin-top:24pt;width:36.3pt;height:12pt;z-index:-16072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461.45pt;margin-top:23.65pt;width:69.25pt;height:10pt;z-index:-16048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2021-012653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475.85pt;margin-top:46.8pt;width:69.05pt;height:10pt;z-index:-16024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11/06/2021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6.4pt;margin-top:51.35pt;width:28.8pt;height:10pt;z-index:-16000;mso-position-horizontal-relative:page;mso-position-vertical-relative:page" filled="f" stroked="f">
          <v:textbox inset="0,0,0,0">
            <w:txbxContent>
              <w:p w:rsidR="00202FDF" w:rsidRDefault="005A7AB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2FDF"/>
    <w:rsid w:val="00202FDF"/>
    <w:rsid w:val="005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molina@satec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4375</Characters>
  <Application>Microsoft Office Word</Application>
  <DocSecurity>4</DocSecurity>
  <Lines>273</Lines>
  <Paragraphs>141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2021-06-29T14:02:00Z</dcterms:created>
  <dcterms:modified xsi:type="dcterms:W3CDTF">2021-06-29T14:02:00Z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