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8A" w:rsidRDefault="00FC148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C148A" w:rsidRDefault="00FC14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C148A" w:rsidRDefault="00857430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FC148A" w:rsidRDefault="00FC148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FC148A" w:rsidRDefault="00FC148A">
      <w:pPr>
        <w:rPr>
          <w:rFonts w:ascii="Tahoma" w:eastAsia="Tahoma" w:hAnsi="Tahoma" w:cs="Tahoma"/>
          <w:sz w:val="17"/>
          <w:szCs w:val="17"/>
        </w:rPr>
        <w:sectPr w:rsidR="00FC148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FC148A" w:rsidRDefault="00857430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FC148A" w:rsidRDefault="00857430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2021CD-000519-PROVCM</w:t>
      </w:r>
    </w:p>
    <w:p w:rsidR="00FC148A" w:rsidRDefault="00FC148A">
      <w:pPr>
        <w:rPr>
          <w:rFonts w:ascii="Tahoma" w:eastAsia="Tahoma" w:hAnsi="Tahoma" w:cs="Tahoma"/>
        </w:rPr>
        <w:sectPr w:rsidR="00FC148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FC148A" w:rsidRDefault="00857430">
      <w:pPr>
        <w:pStyle w:val="berschrift2"/>
        <w:spacing w:before="159"/>
        <w:ind w:right="204"/>
        <w:jc w:val="center"/>
      </w:pPr>
      <w:r>
        <w:lastRenderedPageBreak/>
        <w:t>Adquisición</w:t>
      </w:r>
      <w:r>
        <w:rPr>
          <w:spacing w:val="-1"/>
        </w:rPr>
        <w:t xml:space="preserve"> </w:t>
      </w:r>
      <w:r>
        <w:t>de Lupa</w:t>
      </w:r>
      <w:r>
        <w:rPr>
          <w:spacing w:val="-1"/>
        </w:rPr>
        <w:t xml:space="preserve"> </w:t>
      </w:r>
      <w:r>
        <w:t>tipo 5X</w:t>
      </w:r>
      <w:r>
        <w:rPr>
          <w:spacing w:val="-1"/>
        </w:rPr>
        <w:t xml:space="preserve"> </w:t>
      </w:r>
      <w:r>
        <w:t>para Archivo</w:t>
      </w:r>
    </w:p>
    <w:p w:rsidR="00FC148A" w:rsidRDefault="00857430">
      <w:pPr>
        <w:spacing w:before="1"/>
        <w:ind w:right="138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Criminal</w:t>
      </w:r>
      <w:r>
        <w:rPr>
          <w:rFonts w:ascii="Tahoma"/>
          <w:spacing w:val="-12"/>
        </w:rPr>
        <w:t xml:space="preserve"> </w:t>
      </w:r>
      <w:r>
        <w:rPr>
          <w:rFonts w:ascii="Tahoma"/>
          <w:spacing w:val="-1"/>
        </w:rPr>
        <w:t>OIJ</w:t>
      </w:r>
    </w:p>
    <w:p w:rsidR="00FC148A" w:rsidRDefault="00FC148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C148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FC148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FC148A" w:rsidRDefault="00FC148A">
      <w:pPr>
        <w:spacing w:before="9"/>
        <w:rPr>
          <w:rFonts w:ascii="Tahoma" w:eastAsia="Tahoma" w:hAnsi="Tahoma" w:cs="Tahoma"/>
          <w:sz w:val="8"/>
          <w:szCs w:val="8"/>
        </w:rPr>
      </w:pPr>
    </w:p>
    <w:p w:rsidR="00FC148A" w:rsidRDefault="00857430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FC148A" w:rsidRDefault="00FC148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C148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3101024094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Compañía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Comercial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Satec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FC14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0105520624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Francisco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Bañuelos</w:t>
            </w:r>
          </w:p>
        </w:tc>
      </w:tr>
      <w:tr w:rsidR="00FC14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Francisco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 Bañuelos</w:t>
            </w:r>
          </w:p>
        </w:tc>
      </w:tr>
      <w:tr w:rsidR="00FC14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FC14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kmolina@satecsa.com</w:t>
              </w:r>
            </w:hyperlink>
          </w:p>
        </w:tc>
      </w:tr>
      <w:tr w:rsidR="00FC14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22338111</w:t>
            </w:r>
          </w:p>
        </w:tc>
      </w:tr>
      <w:tr w:rsidR="00FC14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KAREN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LILLIANA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GAMBOA</w:t>
            </w:r>
          </w:p>
        </w:tc>
      </w:tr>
      <w:tr w:rsidR="00FC14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C148A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 w:right="7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Moravia,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Comercial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local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36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Donalds</w:t>
            </w:r>
          </w:p>
        </w:tc>
      </w:tr>
    </w:tbl>
    <w:p w:rsidR="00FC148A" w:rsidRDefault="00FC148A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FC148A" w:rsidRDefault="00857430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FC148A" w:rsidRDefault="00FC148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C148A" w:rsidRDefault="00FC148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FC148A" w:rsidRDefault="00857430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C148A" w:rsidRDefault="00FC148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C148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FC14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FC14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$3,188.40</w:t>
            </w:r>
          </w:p>
        </w:tc>
      </w:tr>
      <w:tr w:rsidR="00FC148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FC148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31/08/2021</w:t>
            </w:r>
          </w:p>
        </w:tc>
      </w:tr>
    </w:tbl>
    <w:p w:rsidR="00FC148A" w:rsidRDefault="00FC148A">
      <w:pPr>
        <w:rPr>
          <w:rFonts w:ascii="Tahoma" w:eastAsia="Tahoma" w:hAnsi="Tahoma" w:cs="Tahoma"/>
          <w:sz w:val="20"/>
          <w:szCs w:val="20"/>
        </w:rPr>
        <w:sectPr w:rsidR="00FC148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FC148A" w:rsidRDefault="00FC148A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FC148A" w:rsidRDefault="00857430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FC148A" w:rsidRDefault="00857430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FC148A" w:rsidRDefault="00857430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C148A" w:rsidRDefault="00FC148A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FC148A" w:rsidRDefault="00857430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FC148A" w:rsidRDefault="00FC148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C14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C148A" w:rsidRDefault="00857430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LUPA PROFESIONAL PARA TOMA DE HUELLAS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C148A" w:rsidRDefault="00FC148A"/>
        </w:tc>
      </w:tr>
      <w:tr w:rsidR="00FC14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C14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60</w:t>
            </w:r>
          </w:p>
        </w:tc>
      </w:tr>
      <w:tr w:rsidR="00FC14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C14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$53.14</w:t>
            </w:r>
          </w:p>
        </w:tc>
      </w:tr>
      <w:tr w:rsidR="00FC14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$3,188.40</w:t>
            </w:r>
          </w:p>
        </w:tc>
      </w:tr>
      <w:tr w:rsidR="00FC148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FC14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FC14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C148A">
        <w:trPr>
          <w:trHeight w:hRule="exact" w:val="201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LUPA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Sirchie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313m.</w:t>
            </w:r>
          </w:p>
          <w:p w:rsidR="00FC148A" w:rsidRDefault="0085743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</w:t>
            </w:r>
            <w:r>
              <w:rPr>
                <w:rFonts w:ascii="Tahoma" w:hAnsi="Tahoma"/>
                <w:sz w:val="20"/>
              </w:rPr>
              <w:t xml:space="preserve"> DÍAS 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DESUPUÉS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RECIBIDA LA</w:t>
            </w:r>
          </w:p>
          <w:p w:rsidR="00FC148A" w:rsidRDefault="0085743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ORDEN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PEDIDO</w:t>
            </w:r>
          </w:p>
          <w:p w:rsidR="00FC148A" w:rsidRDefault="00857430">
            <w:pPr>
              <w:pStyle w:val="TableParagraph"/>
              <w:ind w:left="30" w:right="3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 AÑO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CONTRA DEFECTOS DE FABRICACIÓN 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</w:p>
          <w:p w:rsidR="00FC148A" w:rsidRDefault="0085743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25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PARTIR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</w:p>
          <w:p w:rsidR="00FC148A" w:rsidRDefault="00857430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FECHA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APERTURA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OFERTAS</w:t>
            </w:r>
          </w:p>
        </w:tc>
      </w:tr>
      <w:tr w:rsidR="00FC148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C148A" w:rsidRDefault="0085743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FC148A" w:rsidRDefault="00FC148A">
      <w:pPr>
        <w:spacing w:before="7"/>
        <w:rPr>
          <w:rFonts w:ascii="Tahoma" w:eastAsia="Tahoma" w:hAnsi="Tahoma" w:cs="Tahoma"/>
          <w:b/>
          <w:bCs/>
        </w:rPr>
      </w:pPr>
    </w:p>
    <w:p w:rsidR="00FC148A" w:rsidRDefault="00857430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C148A" w:rsidRDefault="00FC148A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C148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C148A" w:rsidRDefault="0085743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C148A" w:rsidRDefault="0085743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C148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C148A" w:rsidRDefault="0085743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C148A" w:rsidRDefault="0085743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 JURADA</w:t>
            </w:r>
          </w:p>
        </w:tc>
      </w:tr>
      <w:tr w:rsidR="00FC148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C148A" w:rsidRDefault="0085743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C148A" w:rsidRDefault="0085743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10-2021-12021CD-000519-PROVCM-4.pdf</w:t>
            </w:r>
          </w:p>
        </w:tc>
      </w:tr>
    </w:tbl>
    <w:p w:rsidR="00FC148A" w:rsidRDefault="00FC148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C148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C148A" w:rsidRDefault="0085743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C148A" w:rsidRDefault="0085743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C148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C148A" w:rsidRDefault="0085743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C148A" w:rsidRDefault="0085743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FC148A">
        <w:trPr>
          <w:trHeight w:hRule="exact" w:val="31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148A" w:rsidRDefault="0085743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148A" w:rsidRDefault="0085743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10-2021-22021CD-000519-PROVCM-4.pdf</w:t>
            </w:r>
          </w:p>
        </w:tc>
      </w:tr>
    </w:tbl>
    <w:p w:rsidR="00FC148A" w:rsidRDefault="00FC148A">
      <w:pPr>
        <w:rPr>
          <w:rFonts w:ascii="Arial" w:eastAsia="Arial" w:hAnsi="Arial" w:cs="Arial"/>
          <w:sz w:val="20"/>
          <w:szCs w:val="20"/>
        </w:rPr>
        <w:sectPr w:rsidR="00FC148A">
          <w:pgSz w:w="14180" w:h="16840"/>
          <w:pgMar w:top="4680" w:right="2020" w:bottom="1740" w:left="740" w:header="1559" w:footer="1542" w:gutter="0"/>
          <w:cols w:space="720"/>
        </w:sectPr>
      </w:pPr>
    </w:p>
    <w:p w:rsidR="00FC148A" w:rsidRDefault="00FC148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C148A" w:rsidRDefault="00FC148A">
      <w:pPr>
        <w:spacing w:before="8"/>
        <w:rPr>
          <w:rFonts w:ascii="Tahoma" w:eastAsia="Tahoma" w:hAnsi="Tahoma" w:cs="Tahoma"/>
          <w:b/>
          <w:bCs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C148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C148A" w:rsidRDefault="008574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C148A" w:rsidRDefault="008574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C148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C148A" w:rsidRDefault="008574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C148A" w:rsidRDefault="008574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  <w:tr w:rsidR="00FC148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C148A" w:rsidRDefault="008574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C148A" w:rsidRDefault="0085743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10-2021-32021CD-000519-PROVCM-4.docx</w:t>
            </w:r>
          </w:p>
        </w:tc>
      </w:tr>
    </w:tbl>
    <w:p w:rsidR="00FC148A" w:rsidRDefault="00FC148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C148A" w:rsidRDefault="00FC148A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FC148A" w:rsidRDefault="00857430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FC148A" w:rsidRDefault="00FC148A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FC148A" w:rsidRDefault="00857430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FC148A" w:rsidRDefault="00857430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FC148A" w:rsidRDefault="00857430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FC148A" w:rsidRDefault="00857430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</w:t>
      </w:r>
      <w:r>
        <w:t>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FC148A" w:rsidRDefault="00857430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FC148A" w:rsidRDefault="00857430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FC148A" w:rsidRDefault="00857430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FC148A" w:rsidRDefault="00857430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FC148A" w:rsidRDefault="00857430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FC148A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7430">
      <w:r>
        <w:separator/>
      </w:r>
    </w:p>
  </w:endnote>
  <w:endnote w:type="continuationSeparator" w:id="0">
    <w:p w:rsidR="00000000" w:rsidRDefault="0085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8A" w:rsidRDefault="008574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9184;mso-position-horizontal-relative:page;mso-position-vertical-relative:page" filled="f" stroked="f">
          <v:textbox inset="0,0,0,0">
            <w:txbxContent>
              <w:p w:rsidR="00FC148A" w:rsidRDefault="00857430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7430">
      <w:r>
        <w:separator/>
      </w:r>
    </w:p>
  </w:footnote>
  <w:footnote w:type="continuationSeparator" w:id="0">
    <w:p w:rsidR="00000000" w:rsidRDefault="00857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8A" w:rsidRDefault="0085743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2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20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5651D"/>
    <w:multiLevelType w:val="hybridMultilevel"/>
    <w:tmpl w:val="90848164"/>
    <w:lvl w:ilvl="0" w:tplc="55EA45C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7182FC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1102F30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E7CF0F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D9D2E066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34C0F03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2996E34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D002658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87A08CF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7A37CF6"/>
    <w:multiLevelType w:val="hybridMultilevel"/>
    <w:tmpl w:val="58C4CF9A"/>
    <w:lvl w:ilvl="0" w:tplc="C6F8A6B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438F98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127EC98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684C926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065E97B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F43645A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5936EF6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1ECE46E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2B8AB55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148A"/>
    <w:rsid w:val="00857430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olina@satecs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2965</Characters>
  <Application>Microsoft Office Word</Application>
  <DocSecurity>4</DocSecurity>
  <Lines>136</Lines>
  <Paragraphs>96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2021-09-07T14:35:00Z</dcterms:created>
  <dcterms:modified xsi:type="dcterms:W3CDTF">2021-09-07T14:35:00Z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