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2C3CBA" w14:textId="3EC0AD81" w:rsidR="009E7832" w:rsidRDefault="0034264C">
      <w:pPr>
        <w:jc w:val="center"/>
        <w:rPr>
          <w:rFonts w:ascii="Calibri" w:hAnsi="Calibri" w:cs="Arial"/>
          <w:b/>
          <w:bCs/>
          <w:sz w:val="22"/>
          <w:szCs w:val="22"/>
          <w:lang w:val="es-MX"/>
        </w:rPr>
      </w:pPr>
      <w:bookmarkStart w:id="0" w:name="_Hlk70681923"/>
      <w:bookmarkStart w:id="1" w:name="_GoBack"/>
      <w:bookmarkEnd w:id="0"/>
      <w:bookmarkEnd w:id="1"/>
      <w:r>
        <w:rPr>
          <w:rFonts w:ascii="Calibri" w:hAnsi="Calibri" w:cs="Arial"/>
          <w:b/>
          <w:bCs/>
          <w:sz w:val="22"/>
          <w:szCs w:val="22"/>
          <w:lang w:val="es-MX"/>
        </w:rPr>
        <w:t>Contratación Menor 2021CD-0000</w:t>
      </w:r>
      <w:r w:rsidR="00B705F1">
        <w:rPr>
          <w:rFonts w:ascii="Calibri" w:hAnsi="Calibri" w:cs="Arial"/>
          <w:b/>
          <w:bCs/>
          <w:sz w:val="22"/>
          <w:szCs w:val="22"/>
          <w:lang w:val="es-MX"/>
        </w:rPr>
        <w:t>22</w:t>
      </w:r>
      <w:r>
        <w:rPr>
          <w:rFonts w:ascii="Calibri" w:hAnsi="Calibri" w:cs="Arial"/>
          <w:b/>
          <w:bCs/>
          <w:sz w:val="22"/>
          <w:szCs w:val="22"/>
          <w:lang w:val="es-MX"/>
        </w:rPr>
        <w:t>-UARCCM</w:t>
      </w:r>
    </w:p>
    <w:p w14:paraId="62229D29" w14:textId="77777777" w:rsidR="009E7832" w:rsidRDefault="009E7832">
      <w:pPr>
        <w:jc w:val="center"/>
        <w:rPr>
          <w:rFonts w:ascii="Calibri" w:hAnsi="Calibri" w:cs="Arial"/>
          <w:b/>
          <w:sz w:val="20"/>
          <w:szCs w:val="20"/>
          <w:lang w:val="es-MX"/>
        </w:rPr>
      </w:pPr>
    </w:p>
    <w:p w14:paraId="64F415D1" w14:textId="77777777" w:rsidR="009E7832" w:rsidRDefault="009E7832">
      <w:pPr>
        <w:jc w:val="center"/>
        <w:rPr>
          <w:rFonts w:ascii="Calibri" w:hAnsi="Calibri" w:cs="Arial"/>
          <w:b/>
          <w:sz w:val="20"/>
          <w:szCs w:val="20"/>
          <w:lang w:val="es-MX"/>
        </w:rPr>
      </w:pPr>
    </w:p>
    <w:p w14:paraId="02F5F0A9" w14:textId="2DC58913" w:rsidR="009E7832" w:rsidRDefault="0034264C">
      <w:pPr>
        <w:jc w:val="both"/>
      </w:pPr>
      <w:r>
        <w:rPr>
          <w:rFonts w:ascii="Calibri" w:hAnsi="Calibri" w:cs="Arial"/>
          <w:sz w:val="20"/>
          <w:szCs w:val="20"/>
          <w:lang w:val="es-MX"/>
        </w:rPr>
        <w:t>El Poder Judicial recibirá ofertas electrónicas para la</w:t>
      </w:r>
      <w:r>
        <w:rPr>
          <w:rFonts w:ascii="Calibri" w:hAnsi="Calibri" w:cs="Arial"/>
          <w:b/>
          <w:bCs/>
          <w:sz w:val="20"/>
          <w:szCs w:val="20"/>
          <w:lang w:val="es-MX"/>
        </w:rPr>
        <w:t xml:space="preserve"> </w:t>
      </w:r>
      <w:r>
        <w:rPr>
          <w:rStyle w:val="normaltextrun"/>
          <w:rFonts w:ascii="Calibri" w:hAnsi="Calibri" w:cs="Calibri"/>
          <w:color w:val="000000"/>
          <w:sz w:val="20"/>
          <w:szCs w:val="20"/>
          <w:shd w:val="clear" w:color="auto" w:fill="FFFFFF"/>
          <w:lang w:val="es-MX"/>
        </w:rPr>
        <w:t>adquisición de</w:t>
      </w:r>
      <w:r>
        <w:rPr>
          <w:rStyle w:val="normaltextrun"/>
          <w:rFonts w:ascii="Calibri" w:hAnsi="Calibri" w:cs="Calibri"/>
          <w:b/>
          <w:bCs/>
          <w:color w:val="000000"/>
          <w:sz w:val="20"/>
          <w:szCs w:val="20"/>
          <w:shd w:val="clear" w:color="auto" w:fill="FFFFFF"/>
          <w:lang w:val="es-MX"/>
        </w:rPr>
        <w:t> Trituradora o Destructora de papel</w:t>
      </w:r>
      <w:r>
        <w:rPr>
          <w:rStyle w:val="normaltextrun"/>
          <w:rFonts w:ascii="Calibri" w:hAnsi="Calibri" w:cs="Calibri"/>
          <w:color w:val="000000"/>
          <w:sz w:val="20"/>
          <w:szCs w:val="20"/>
          <w:shd w:val="clear" w:color="auto" w:fill="FFFFFF"/>
          <w:lang w:val="es-MX"/>
        </w:rPr>
        <w:t>, para uso de la Subdelegación Regional Tres Ríos hasta las</w:t>
      </w:r>
      <w:r>
        <w:rPr>
          <w:rStyle w:val="normaltextrun"/>
          <w:rFonts w:ascii="Calibri" w:hAnsi="Calibri" w:cs="Calibri"/>
          <w:b/>
          <w:bCs/>
          <w:color w:val="000000"/>
          <w:sz w:val="20"/>
          <w:szCs w:val="20"/>
          <w:shd w:val="clear" w:color="auto" w:fill="FFFFFF"/>
          <w:lang w:val="es-MX"/>
        </w:rPr>
        <w:t> 14 horas del 28 de junio del 2021</w:t>
      </w:r>
      <w:r>
        <w:rPr>
          <w:rStyle w:val="normaltextrun"/>
          <w:rFonts w:ascii="Calibri" w:hAnsi="Calibri" w:cs="Calibri"/>
          <w:b/>
          <w:bCs/>
          <w:color w:val="000000"/>
          <w:sz w:val="20"/>
          <w:szCs w:val="20"/>
          <w:shd w:val="clear" w:color="auto" w:fill="FFFFFF"/>
        </w:rPr>
        <w:t>.</w:t>
      </w:r>
      <w:r>
        <w:rPr>
          <w:rStyle w:val="eop"/>
          <w:rFonts w:ascii="Calibri" w:hAnsi="Calibri" w:cs="Calibri"/>
          <w:color w:val="000000"/>
          <w:sz w:val="20"/>
          <w:szCs w:val="20"/>
          <w:shd w:val="clear" w:color="auto" w:fill="FFFFFF"/>
        </w:rPr>
        <w:t> </w:t>
      </w:r>
    </w:p>
    <w:p w14:paraId="301E2EEE" w14:textId="77777777" w:rsidR="009E7832" w:rsidRDefault="009E7832">
      <w:pPr>
        <w:jc w:val="both"/>
        <w:rPr>
          <w:rFonts w:ascii="Calibri" w:hAnsi="Calibri" w:cs="Calibri"/>
          <w:sz w:val="20"/>
          <w:szCs w:val="20"/>
        </w:rPr>
      </w:pPr>
    </w:p>
    <w:p w14:paraId="10FB2866" w14:textId="77777777" w:rsidR="009E7832" w:rsidRDefault="0034264C">
      <w:pPr>
        <w:jc w:val="both"/>
        <w:rPr>
          <w:rStyle w:val="eop"/>
          <w:rFonts w:ascii="Calibri" w:hAnsi="Calibri" w:cs="Calibri"/>
          <w:color w:val="000000"/>
          <w:sz w:val="20"/>
          <w:szCs w:val="20"/>
          <w:highlight w:val="white"/>
        </w:rPr>
      </w:pPr>
      <w:r>
        <w:rPr>
          <w:rStyle w:val="normaltextrun"/>
          <w:rFonts w:ascii="Calibri" w:hAnsi="Calibri" w:cs="Calibri"/>
          <w:b/>
          <w:bCs/>
          <w:color w:val="000000"/>
          <w:sz w:val="20"/>
          <w:szCs w:val="20"/>
          <w:shd w:val="clear" w:color="auto" w:fill="FFFFFF"/>
        </w:rPr>
        <w:t>Solo se podrá presentar oferta de manera electrónica, por lo tanto, el (la) interesado (a) en participar, deberá ingresar al Sistema de Gestión de Proveedores (SIGEPRO) en la opción de Registro de Ofertas. En el Apartado 2 de este cartel, se encuentra una serie de condiciones que se establecen para presentar la oferta electrónica. Por lo que será responsabilidad del interesado (a) de verificar dichas condiciones, ya que para estos casos bajo ninguna circunstancia se recibirán ofertas físicas o aquellas remitidas vía fax o correo electrónico.</w:t>
      </w:r>
      <w:r>
        <w:rPr>
          <w:rStyle w:val="eop"/>
          <w:rFonts w:ascii="Calibri" w:hAnsi="Calibri" w:cs="Calibri"/>
          <w:color w:val="000000"/>
          <w:sz w:val="20"/>
          <w:szCs w:val="20"/>
          <w:shd w:val="clear" w:color="auto" w:fill="FFFFFF"/>
        </w:rPr>
        <w:t> </w:t>
      </w:r>
    </w:p>
    <w:p w14:paraId="0E49838F" w14:textId="77777777" w:rsidR="009E7832" w:rsidRDefault="009E7832">
      <w:pPr>
        <w:jc w:val="both"/>
        <w:rPr>
          <w:rFonts w:ascii="Calibri" w:hAnsi="Calibri" w:cs="Arial"/>
          <w:b/>
          <w:bCs/>
          <w:sz w:val="20"/>
          <w:szCs w:val="20"/>
          <w:lang w:val="es-MX"/>
        </w:rPr>
      </w:pPr>
    </w:p>
    <w:p w14:paraId="3548C8C3" w14:textId="77777777" w:rsidR="009E7832" w:rsidRDefault="0034264C">
      <w:pPr>
        <w:numPr>
          <w:ilvl w:val="0"/>
          <w:numId w:val="7"/>
        </w:numPr>
        <w:tabs>
          <w:tab w:val="clear" w:pos="720"/>
          <w:tab w:val="left" w:pos="284"/>
        </w:tabs>
        <w:ind w:hanging="720"/>
        <w:jc w:val="both"/>
        <w:rPr>
          <w:rFonts w:ascii="Calibri" w:hAnsi="Calibri" w:cs="Arial"/>
          <w:b/>
          <w:sz w:val="20"/>
          <w:szCs w:val="20"/>
          <w:lang w:val="es-MX"/>
        </w:rPr>
      </w:pPr>
      <w:r>
        <w:rPr>
          <w:rFonts w:ascii="Calibri" w:hAnsi="Calibri" w:cs="Arial"/>
          <w:b/>
          <w:sz w:val="20"/>
          <w:szCs w:val="20"/>
          <w:lang w:val="es-MX"/>
        </w:rPr>
        <w:t>Para consultas o aclaraciones:</w:t>
      </w:r>
    </w:p>
    <w:p w14:paraId="444AA314" w14:textId="77777777" w:rsidR="009E7832" w:rsidRDefault="009E7832">
      <w:pPr>
        <w:jc w:val="both"/>
        <w:rPr>
          <w:rFonts w:ascii="Calibri" w:hAnsi="Calibri" w:cs="Arial"/>
          <w:b/>
          <w:sz w:val="20"/>
          <w:szCs w:val="20"/>
          <w:lang w:val="es-MX"/>
        </w:rPr>
      </w:pPr>
    </w:p>
    <w:tbl>
      <w:tblPr>
        <w:tblStyle w:val="Tablaconcuadrcula"/>
        <w:tblW w:w="9128" w:type="dxa"/>
        <w:tblInd w:w="-15" w:type="dxa"/>
        <w:tblCellMar>
          <w:left w:w="93" w:type="dxa"/>
        </w:tblCellMar>
        <w:tblLook w:val="06A0" w:firstRow="1" w:lastRow="0" w:firstColumn="1" w:lastColumn="0" w:noHBand="1" w:noVBand="1"/>
      </w:tblPr>
      <w:tblGrid>
        <w:gridCol w:w="9128"/>
      </w:tblGrid>
      <w:tr w:rsidR="009E7832" w14:paraId="1D8149EF" w14:textId="77777777">
        <w:tc>
          <w:tcPr>
            <w:tcW w:w="9128" w:type="dxa"/>
            <w:shd w:val="clear" w:color="auto" w:fill="auto"/>
          </w:tcPr>
          <w:p w14:paraId="7E5EFF9E" w14:textId="77777777" w:rsidR="009E7832" w:rsidRDefault="0034264C">
            <w:pPr>
              <w:jc w:val="both"/>
            </w:pPr>
            <w:r>
              <w:rPr>
                <w:rFonts w:ascii="Calibri" w:hAnsi="Calibri" w:cs="Arial"/>
                <w:sz w:val="20"/>
                <w:szCs w:val="20"/>
                <w:lang w:val="es-MX"/>
              </w:rPr>
              <w:t xml:space="preserve">El o la oferente puede comunicarse con Ma. Gabriela Zelaya Quirós, al teléfono 2550-03-26 o al correo </w:t>
            </w:r>
            <w:hyperlink r:id="rId11">
              <w:r>
                <w:rPr>
                  <w:rStyle w:val="EnlacedeInternet"/>
                  <w:rFonts w:ascii="Calibri" w:eastAsia="Calibri" w:hAnsi="Calibri" w:cs="Calibri"/>
                  <w:sz w:val="20"/>
                  <w:szCs w:val="20"/>
                  <w:lang w:val="es-MX"/>
                </w:rPr>
                <w:t>sdj-car@poder-judicial.go.cr</w:t>
              </w:r>
            </w:hyperlink>
            <w:r>
              <w:rPr>
                <w:rStyle w:val="EnlacedeInternet"/>
                <w:rFonts w:ascii="Calibri" w:eastAsia="Calibri" w:hAnsi="Calibri" w:cs="Calibri"/>
                <w:sz w:val="20"/>
                <w:szCs w:val="20"/>
                <w:lang w:val="es-MX"/>
              </w:rPr>
              <w:t xml:space="preserve"> </w:t>
            </w:r>
            <w:r>
              <w:rPr>
                <w:rStyle w:val="EnlacedeInternet"/>
                <w:rFonts w:ascii="Calibri" w:eastAsia="Calibri" w:hAnsi="Calibri" w:cs="Calibri"/>
                <w:sz w:val="20"/>
                <w:szCs w:val="20"/>
                <w:u w:val="none"/>
                <w:lang w:val="es-MX"/>
              </w:rPr>
              <w:t>o</w:t>
            </w:r>
            <w:r>
              <w:rPr>
                <w:rStyle w:val="EnlacedeInternet"/>
                <w:rFonts w:ascii="Calibri" w:eastAsia="Calibri" w:hAnsi="Calibri" w:cs="Calibri"/>
                <w:sz w:val="20"/>
                <w:szCs w:val="20"/>
                <w:lang w:val="es-MX"/>
              </w:rPr>
              <w:t xml:space="preserve"> </w:t>
            </w:r>
            <w:hyperlink r:id="rId12">
              <w:r>
                <w:rPr>
                  <w:rStyle w:val="EnlacedeInternet"/>
                  <w:rFonts w:ascii="Calibri" w:eastAsia="Calibri" w:hAnsi="Calibri" w:cs="Calibri"/>
                  <w:sz w:val="20"/>
                  <w:szCs w:val="20"/>
                  <w:lang w:val="es-MX"/>
                </w:rPr>
                <w:t>gzelaya@poder-judicial.go.cr</w:t>
              </w:r>
            </w:hyperlink>
          </w:p>
        </w:tc>
      </w:tr>
    </w:tbl>
    <w:p w14:paraId="03FE2148" w14:textId="77777777" w:rsidR="009E7832" w:rsidRDefault="009E7832">
      <w:pPr>
        <w:jc w:val="both"/>
        <w:rPr>
          <w:rFonts w:ascii="Calibri" w:hAnsi="Calibri" w:cs="Arial"/>
          <w:b/>
          <w:sz w:val="20"/>
          <w:szCs w:val="20"/>
          <w:lang w:val="es-MX"/>
        </w:rPr>
      </w:pPr>
    </w:p>
    <w:p w14:paraId="474F7743" w14:textId="77777777" w:rsidR="009E7832" w:rsidRDefault="009E7832">
      <w:pPr>
        <w:jc w:val="both"/>
        <w:rPr>
          <w:rFonts w:ascii="Calibri" w:hAnsi="Calibri" w:cs="Arial"/>
          <w:b/>
          <w:sz w:val="20"/>
          <w:szCs w:val="20"/>
          <w:lang w:val="es-MX"/>
        </w:rPr>
      </w:pPr>
    </w:p>
    <w:p w14:paraId="4E9F1058" w14:textId="77777777" w:rsidR="009E7832" w:rsidRDefault="0034264C">
      <w:pPr>
        <w:jc w:val="both"/>
        <w:rPr>
          <w:rFonts w:ascii="Calibri" w:hAnsi="Calibri" w:cs="Arial"/>
          <w:sz w:val="20"/>
          <w:szCs w:val="20"/>
          <w:u w:val="single"/>
          <w:lang w:val="es-MX"/>
        </w:rPr>
      </w:pPr>
      <w:r>
        <w:rPr>
          <w:rFonts w:ascii="Calibri" w:hAnsi="Calibri" w:cs="Arial"/>
          <w:b/>
          <w:bCs/>
          <w:sz w:val="20"/>
          <w:szCs w:val="20"/>
          <w:lang w:val="es-MX"/>
        </w:rPr>
        <w:t>2. Datos del o la oferente:</w:t>
      </w:r>
      <w:r>
        <w:rPr>
          <w:rFonts w:ascii="Calibri" w:hAnsi="Calibri" w:cs="Arial"/>
          <w:sz w:val="20"/>
          <w:szCs w:val="20"/>
          <w:lang w:val="es-MX"/>
        </w:rPr>
        <w:t xml:space="preserve"> </w:t>
      </w:r>
      <w:r>
        <w:rPr>
          <w:rFonts w:ascii="Calibri" w:hAnsi="Calibri" w:cs="Arial"/>
          <w:sz w:val="20"/>
          <w:szCs w:val="20"/>
          <w:u w:val="single"/>
          <w:lang w:val="es-MX"/>
        </w:rPr>
        <w:t>Los Siguientes datos serán tomados del Sistema de Gestión de Proveedores, por lo que es, responsabilidad del proveedor (a) mantener la información actualizada en el sistema</w:t>
      </w:r>
    </w:p>
    <w:p w14:paraId="4742D2FD" w14:textId="77777777" w:rsidR="009E7832" w:rsidRDefault="009E7832">
      <w:pPr>
        <w:jc w:val="both"/>
        <w:rPr>
          <w:rFonts w:ascii="Calibri" w:hAnsi="Calibri" w:cs="Arial"/>
          <w:b/>
          <w:sz w:val="20"/>
          <w:szCs w:val="20"/>
          <w:u w:val="single"/>
          <w:lang w:val="es-MX"/>
        </w:rPr>
      </w:pPr>
    </w:p>
    <w:tbl>
      <w:tblPr>
        <w:tblW w:w="8578" w:type="dxa"/>
        <w:tblInd w:w="94" w:type="dxa"/>
        <w:tblCellMar>
          <w:left w:w="88" w:type="dxa"/>
        </w:tblCellMar>
        <w:tblLook w:val="0000" w:firstRow="0" w:lastRow="0" w:firstColumn="0" w:lastColumn="0" w:noHBand="0" w:noVBand="0"/>
      </w:tblPr>
      <w:tblGrid>
        <w:gridCol w:w="3085"/>
        <w:gridCol w:w="5493"/>
      </w:tblGrid>
      <w:tr w:rsidR="009E7832" w14:paraId="0221B232" w14:textId="77777777">
        <w:tc>
          <w:tcPr>
            <w:tcW w:w="3085" w:type="dxa"/>
            <w:tcBorders>
              <w:top w:val="single" w:sz="4" w:space="0" w:color="000001"/>
              <w:left w:val="single" w:sz="4" w:space="0" w:color="000001"/>
              <w:bottom w:val="single" w:sz="4" w:space="0" w:color="000001"/>
            </w:tcBorders>
            <w:shd w:val="clear" w:color="auto" w:fill="auto"/>
          </w:tcPr>
          <w:p w14:paraId="69A517A3" w14:textId="77777777" w:rsidR="009E7832" w:rsidRDefault="0034264C">
            <w:pPr>
              <w:jc w:val="both"/>
              <w:rPr>
                <w:rFonts w:ascii="Calibri" w:hAnsi="Calibri" w:cs="Arial"/>
                <w:sz w:val="20"/>
                <w:szCs w:val="20"/>
                <w:lang w:val="es-MX"/>
              </w:rPr>
            </w:pPr>
            <w:r>
              <w:rPr>
                <w:rFonts w:ascii="Calibri" w:hAnsi="Calibri" w:cs="Arial"/>
                <w:sz w:val="20"/>
                <w:szCs w:val="20"/>
                <w:lang w:val="es-MX"/>
              </w:rPr>
              <w:t>Nombre del o la oferente</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7D88BF59" w14:textId="77777777" w:rsidR="009E7832" w:rsidRDefault="009E7832">
            <w:pPr>
              <w:snapToGrid w:val="0"/>
              <w:jc w:val="both"/>
              <w:rPr>
                <w:rFonts w:ascii="Calibri" w:hAnsi="Calibri" w:cs="Arial"/>
                <w:sz w:val="20"/>
                <w:szCs w:val="20"/>
                <w:lang w:val="es-MX"/>
              </w:rPr>
            </w:pPr>
          </w:p>
        </w:tc>
      </w:tr>
      <w:tr w:rsidR="009E7832" w14:paraId="3CC3B04D" w14:textId="77777777">
        <w:tc>
          <w:tcPr>
            <w:tcW w:w="3085" w:type="dxa"/>
            <w:tcBorders>
              <w:top w:val="single" w:sz="4" w:space="0" w:color="000001"/>
              <w:left w:val="single" w:sz="4" w:space="0" w:color="000001"/>
              <w:bottom w:val="single" w:sz="4" w:space="0" w:color="000001"/>
            </w:tcBorders>
            <w:shd w:val="clear" w:color="auto" w:fill="auto"/>
          </w:tcPr>
          <w:p w14:paraId="61BDDB30" w14:textId="77777777" w:rsidR="009E7832" w:rsidRDefault="0034264C">
            <w:pPr>
              <w:jc w:val="both"/>
              <w:rPr>
                <w:rFonts w:ascii="Calibri" w:hAnsi="Calibri" w:cs="Arial"/>
                <w:sz w:val="20"/>
                <w:szCs w:val="20"/>
                <w:lang w:val="es-MX"/>
              </w:rPr>
            </w:pPr>
            <w:r>
              <w:rPr>
                <w:rFonts w:ascii="Calibri" w:hAnsi="Calibri" w:cs="Arial"/>
                <w:sz w:val="20"/>
                <w:szCs w:val="20"/>
                <w:lang w:val="es-MX"/>
              </w:rPr>
              <w:t>Cédula jurídica/cédula física</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4B8EB507" w14:textId="77777777" w:rsidR="009E7832" w:rsidRDefault="009E7832">
            <w:pPr>
              <w:snapToGrid w:val="0"/>
              <w:jc w:val="both"/>
              <w:rPr>
                <w:rFonts w:ascii="Calibri" w:hAnsi="Calibri" w:cs="Arial"/>
                <w:sz w:val="20"/>
                <w:szCs w:val="20"/>
                <w:lang w:val="es-MX"/>
              </w:rPr>
            </w:pPr>
          </w:p>
        </w:tc>
      </w:tr>
      <w:tr w:rsidR="009E7832" w14:paraId="770358A4" w14:textId="77777777">
        <w:tc>
          <w:tcPr>
            <w:tcW w:w="3085" w:type="dxa"/>
            <w:tcBorders>
              <w:top w:val="single" w:sz="4" w:space="0" w:color="000001"/>
              <w:left w:val="single" w:sz="4" w:space="0" w:color="000001"/>
              <w:bottom w:val="single" w:sz="4" w:space="0" w:color="000001"/>
            </w:tcBorders>
            <w:shd w:val="clear" w:color="auto" w:fill="auto"/>
          </w:tcPr>
          <w:p w14:paraId="3A4F3CE2" w14:textId="77777777" w:rsidR="009E7832" w:rsidRDefault="0034264C">
            <w:pPr>
              <w:jc w:val="both"/>
              <w:rPr>
                <w:rFonts w:ascii="Calibri" w:hAnsi="Calibri" w:cs="Arial"/>
                <w:sz w:val="20"/>
                <w:szCs w:val="20"/>
                <w:lang w:val="es-MX"/>
              </w:rPr>
            </w:pPr>
            <w:r>
              <w:rPr>
                <w:rFonts w:ascii="Calibri" w:hAnsi="Calibri" w:cs="Arial"/>
                <w:sz w:val="20"/>
                <w:szCs w:val="20"/>
                <w:lang w:val="es-MX"/>
              </w:rPr>
              <w:t>Nombre del o la representante legal</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0CDF8BD0" w14:textId="77777777" w:rsidR="009E7832" w:rsidRDefault="009E7832">
            <w:pPr>
              <w:snapToGrid w:val="0"/>
              <w:jc w:val="both"/>
              <w:rPr>
                <w:rFonts w:ascii="Calibri" w:hAnsi="Calibri" w:cs="Arial"/>
                <w:sz w:val="20"/>
                <w:szCs w:val="20"/>
                <w:lang w:val="es-MX"/>
              </w:rPr>
            </w:pPr>
          </w:p>
        </w:tc>
      </w:tr>
      <w:tr w:rsidR="009E7832" w14:paraId="578312F0" w14:textId="77777777">
        <w:tc>
          <w:tcPr>
            <w:tcW w:w="3085" w:type="dxa"/>
            <w:tcBorders>
              <w:top w:val="single" w:sz="4" w:space="0" w:color="000001"/>
              <w:left w:val="single" w:sz="4" w:space="0" w:color="000001"/>
              <w:bottom w:val="single" w:sz="4" w:space="0" w:color="000001"/>
            </w:tcBorders>
            <w:shd w:val="clear" w:color="auto" w:fill="auto"/>
          </w:tcPr>
          <w:p w14:paraId="566C809D" w14:textId="77777777" w:rsidR="009E7832" w:rsidRDefault="0034264C">
            <w:pPr>
              <w:jc w:val="both"/>
              <w:rPr>
                <w:rFonts w:ascii="Calibri" w:hAnsi="Calibri" w:cs="Arial"/>
                <w:sz w:val="20"/>
                <w:szCs w:val="20"/>
                <w:lang w:val="es-MX"/>
              </w:rPr>
            </w:pPr>
            <w:r>
              <w:rPr>
                <w:rFonts w:ascii="Calibri" w:hAnsi="Calibri" w:cs="Arial"/>
                <w:sz w:val="20"/>
                <w:szCs w:val="20"/>
                <w:lang w:val="es-MX"/>
              </w:rPr>
              <w:t>Número de teléfono</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1B8EFCC0" w14:textId="77777777" w:rsidR="009E7832" w:rsidRDefault="009E7832">
            <w:pPr>
              <w:snapToGrid w:val="0"/>
              <w:jc w:val="both"/>
              <w:rPr>
                <w:rFonts w:ascii="Calibri" w:hAnsi="Calibri" w:cs="Arial"/>
                <w:sz w:val="20"/>
                <w:szCs w:val="20"/>
                <w:lang w:val="es-MX"/>
              </w:rPr>
            </w:pPr>
          </w:p>
        </w:tc>
      </w:tr>
      <w:tr w:rsidR="009E7832" w14:paraId="4A2CFAD7" w14:textId="77777777">
        <w:tc>
          <w:tcPr>
            <w:tcW w:w="3085" w:type="dxa"/>
            <w:tcBorders>
              <w:top w:val="single" w:sz="4" w:space="0" w:color="000001"/>
              <w:left w:val="single" w:sz="4" w:space="0" w:color="000001"/>
              <w:bottom w:val="single" w:sz="4" w:space="0" w:color="000001"/>
            </w:tcBorders>
            <w:shd w:val="clear" w:color="auto" w:fill="auto"/>
          </w:tcPr>
          <w:p w14:paraId="5A7A5C13" w14:textId="77777777" w:rsidR="009E7832" w:rsidRDefault="0034264C">
            <w:pPr>
              <w:jc w:val="both"/>
              <w:rPr>
                <w:rFonts w:ascii="Calibri" w:hAnsi="Calibri" w:cs="Arial"/>
                <w:sz w:val="20"/>
                <w:szCs w:val="20"/>
                <w:lang w:val="es-MX"/>
              </w:rPr>
            </w:pPr>
            <w:r>
              <w:rPr>
                <w:rFonts w:ascii="Calibri" w:hAnsi="Calibri" w:cs="Arial"/>
                <w:sz w:val="20"/>
                <w:szCs w:val="20"/>
                <w:lang w:val="es-MX"/>
              </w:rPr>
              <w:t>Correo electrónico</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232B2B68" w14:textId="77777777" w:rsidR="009E7832" w:rsidRDefault="009E7832">
            <w:pPr>
              <w:snapToGrid w:val="0"/>
              <w:jc w:val="both"/>
              <w:rPr>
                <w:rFonts w:ascii="Calibri" w:hAnsi="Calibri" w:cs="Arial"/>
                <w:sz w:val="20"/>
                <w:szCs w:val="20"/>
                <w:lang w:val="es-MX"/>
              </w:rPr>
            </w:pPr>
          </w:p>
        </w:tc>
      </w:tr>
      <w:tr w:rsidR="009E7832" w14:paraId="16D5072E" w14:textId="77777777">
        <w:tc>
          <w:tcPr>
            <w:tcW w:w="3085" w:type="dxa"/>
            <w:tcBorders>
              <w:top w:val="single" w:sz="4" w:space="0" w:color="000001"/>
              <w:left w:val="single" w:sz="4" w:space="0" w:color="000001"/>
              <w:bottom w:val="single" w:sz="4" w:space="0" w:color="000001"/>
            </w:tcBorders>
            <w:shd w:val="clear" w:color="auto" w:fill="auto"/>
          </w:tcPr>
          <w:p w14:paraId="3A9FDD94" w14:textId="77777777" w:rsidR="009E7832" w:rsidRDefault="0034264C">
            <w:pPr>
              <w:jc w:val="both"/>
              <w:rPr>
                <w:rFonts w:ascii="Calibri" w:hAnsi="Calibri" w:cs="Arial"/>
                <w:sz w:val="20"/>
                <w:szCs w:val="20"/>
                <w:lang w:val="es-MX"/>
              </w:rPr>
            </w:pPr>
            <w:r>
              <w:rPr>
                <w:rFonts w:ascii="Calibri" w:hAnsi="Calibri" w:cs="Arial"/>
                <w:sz w:val="20"/>
                <w:szCs w:val="20"/>
                <w:lang w:val="es-MX"/>
              </w:rPr>
              <w:t>Medio oficial de notificación</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22043795" w14:textId="77777777" w:rsidR="009E7832" w:rsidRDefault="009E7832">
            <w:pPr>
              <w:snapToGrid w:val="0"/>
              <w:jc w:val="both"/>
              <w:rPr>
                <w:rFonts w:ascii="Calibri" w:hAnsi="Calibri" w:cs="Arial"/>
                <w:sz w:val="20"/>
                <w:szCs w:val="20"/>
                <w:lang w:val="es-MX"/>
              </w:rPr>
            </w:pPr>
          </w:p>
        </w:tc>
      </w:tr>
      <w:tr w:rsidR="009E7832" w14:paraId="654F7CFF" w14:textId="77777777">
        <w:tc>
          <w:tcPr>
            <w:tcW w:w="3085" w:type="dxa"/>
            <w:tcBorders>
              <w:top w:val="single" w:sz="4" w:space="0" w:color="000001"/>
              <w:left w:val="single" w:sz="4" w:space="0" w:color="000001"/>
              <w:bottom w:val="single" w:sz="4" w:space="0" w:color="000001"/>
            </w:tcBorders>
            <w:shd w:val="clear" w:color="auto" w:fill="auto"/>
          </w:tcPr>
          <w:p w14:paraId="05811E18" w14:textId="77777777" w:rsidR="009E7832" w:rsidRDefault="0034264C">
            <w:pPr>
              <w:jc w:val="both"/>
              <w:rPr>
                <w:rFonts w:ascii="Calibri" w:hAnsi="Calibri" w:cs="Arial"/>
                <w:sz w:val="20"/>
                <w:szCs w:val="20"/>
                <w:lang w:val="es-MX"/>
              </w:rPr>
            </w:pPr>
            <w:r>
              <w:rPr>
                <w:rFonts w:ascii="Calibri" w:hAnsi="Calibri" w:cs="Arial"/>
                <w:sz w:val="20"/>
                <w:szCs w:val="20"/>
                <w:lang w:val="es-MX"/>
              </w:rPr>
              <w:t>Número  de fax</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456C42E7" w14:textId="77777777" w:rsidR="009E7832" w:rsidRDefault="009E7832">
            <w:pPr>
              <w:snapToGrid w:val="0"/>
              <w:jc w:val="both"/>
              <w:rPr>
                <w:rFonts w:ascii="Calibri" w:hAnsi="Calibri" w:cs="Arial"/>
                <w:sz w:val="20"/>
                <w:szCs w:val="20"/>
                <w:lang w:val="es-MX"/>
              </w:rPr>
            </w:pPr>
          </w:p>
        </w:tc>
      </w:tr>
      <w:tr w:rsidR="009E7832" w14:paraId="2B3702CE" w14:textId="77777777">
        <w:tc>
          <w:tcPr>
            <w:tcW w:w="3085" w:type="dxa"/>
            <w:tcBorders>
              <w:top w:val="single" w:sz="4" w:space="0" w:color="000001"/>
              <w:left w:val="single" w:sz="4" w:space="0" w:color="000001"/>
              <w:bottom w:val="single" w:sz="4" w:space="0" w:color="000001"/>
            </w:tcBorders>
            <w:shd w:val="clear" w:color="auto" w:fill="auto"/>
          </w:tcPr>
          <w:p w14:paraId="357B1DC0" w14:textId="77777777" w:rsidR="009E7832" w:rsidRDefault="0034264C">
            <w:pPr>
              <w:jc w:val="both"/>
              <w:rPr>
                <w:rFonts w:ascii="Calibri" w:hAnsi="Calibri" w:cs="Arial"/>
                <w:sz w:val="20"/>
                <w:szCs w:val="20"/>
                <w:lang w:val="es-MX"/>
              </w:rPr>
            </w:pPr>
            <w:r>
              <w:rPr>
                <w:rFonts w:ascii="Calibri" w:hAnsi="Calibri" w:cs="Arial"/>
                <w:sz w:val="20"/>
                <w:szCs w:val="20"/>
                <w:lang w:val="es-MX"/>
              </w:rPr>
              <w:t>Nombre de la persona encargada del procedimiento</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4F3123CB" w14:textId="77777777" w:rsidR="009E7832" w:rsidRDefault="009E7832">
            <w:pPr>
              <w:snapToGrid w:val="0"/>
              <w:jc w:val="both"/>
              <w:rPr>
                <w:rFonts w:ascii="Calibri" w:hAnsi="Calibri" w:cs="Arial"/>
                <w:sz w:val="20"/>
                <w:szCs w:val="20"/>
                <w:lang w:val="es-MX"/>
              </w:rPr>
            </w:pPr>
          </w:p>
        </w:tc>
      </w:tr>
      <w:tr w:rsidR="009E7832" w14:paraId="6CF55B5B" w14:textId="77777777">
        <w:tc>
          <w:tcPr>
            <w:tcW w:w="3085" w:type="dxa"/>
            <w:tcBorders>
              <w:top w:val="single" w:sz="4" w:space="0" w:color="000001"/>
              <w:left w:val="single" w:sz="4" w:space="0" w:color="000001"/>
              <w:bottom w:val="single" w:sz="4" w:space="0" w:color="000001"/>
            </w:tcBorders>
            <w:shd w:val="clear" w:color="auto" w:fill="auto"/>
          </w:tcPr>
          <w:p w14:paraId="78736D6D" w14:textId="77777777" w:rsidR="009E7832" w:rsidRDefault="0034264C">
            <w:pPr>
              <w:jc w:val="both"/>
              <w:rPr>
                <w:rFonts w:ascii="Calibri" w:hAnsi="Calibri" w:cs="Arial"/>
                <w:sz w:val="20"/>
                <w:szCs w:val="20"/>
                <w:lang w:val="es-MX"/>
              </w:rPr>
            </w:pPr>
            <w:r>
              <w:rPr>
                <w:rFonts w:ascii="Calibri" w:hAnsi="Calibri" w:cs="Arial"/>
                <w:sz w:val="20"/>
                <w:szCs w:val="20"/>
                <w:lang w:val="es-MX"/>
              </w:rPr>
              <w:t>Número de teléfono de la persona encargada del procedimiento</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7F39F192" w14:textId="77777777" w:rsidR="009E7832" w:rsidRDefault="009E7832">
            <w:pPr>
              <w:snapToGrid w:val="0"/>
              <w:jc w:val="both"/>
              <w:rPr>
                <w:rFonts w:ascii="Calibri" w:hAnsi="Calibri" w:cs="Arial"/>
                <w:sz w:val="20"/>
                <w:szCs w:val="20"/>
                <w:lang w:val="es-MX"/>
              </w:rPr>
            </w:pPr>
          </w:p>
        </w:tc>
      </w:tr>
      <w:tr w:rsidR="009E7832" w14:paraId="295D297A" w14:textId="77777777">
        <w:tc>
          <w:tcPr>
            <w:tcW w:w="3085" w:type="dxa"/>
            <w:tcBorders>
              <w:top w:val="single" w:sz="4" w:space="0" w:color="000001"/>
              <w:left w:val="single" w:sz="4" w:space="0" w:color="000001"/>
              <w:bottom w:val="single" w:sz="4" w:space="0" w:color="000001"/>
            </w:tcBorders>
            <w:shd w:val="clear" w:color="auto" w:fill="auto"/>
          </w:tcPr>
          <w:p w14:paraId="1BBEB2DD" w14:textId="77777777" w:rsidR="009E7832" w:rsidRDefault="0034264C">
            <w:pPr>
              <w:jc w:val="both"/>
              <w:rPr>
                <w:rFonts w:ascii="Calibri" w:hAnsi="Calibri" w:cs="Arial"/>
                <w:sz w:val="20"/>
                <w:szCs w:val="20"/>
                <w:lang w:val="es-MX"/>
              </w:rPr>
            </w:pPr>
            <w:r>
              <w:rPr>
                <w:rFonts w:ascii="Calibri" w:hAnsi="Calibri" w:cs="Arial"/>
                <w:sz w:val="20"/>
                <w:szCs w:val="20"/>
                <w:lang w:val="es-MX"/>
              </w:rPr>
              <w:t>Dirección exacta de la empresa</w:t>
            </w:r>
          </w:p>
        </w:tc>
        <w:tc>
          <w:tcPr>
            <w:tcW w:w="5492" w:type="dxa"/>
            <w:tcBorders>
              <w:top w:val="single" w:sz="4" w:space="0" w:color="000001"/>
              <w:left w:val="single" w:sz="4" w:space="0" w:color="000001"/>
              <w:bottom w:val="single" w:sz="4" w:space="0" w:color="000001"/>
              <w:right w:val="single" w:sz="4" w:space="0" w:color="000001"/>
            </w:tcBorders>
            <w:shd w:val="clear" w:color="auto" w:fill="E6E6E6"/>
          </w:tcPr>
          <w:p w14:paraId="7DE0850C" w14:textId="77777777" w:rsidR="009E7832" w:rsidRDefault="009E7832">
            <w:pPr>
              <w:snapToGrid w:val="0"/>
              <w:jc w:val="both"/>
              <w:rPr>
                <w:rFonts w:ascii="Calibri" w:hAnsi="Calibri" w:cs="Arial"/>
                <w:sz w:val="20"/>
                <w:szCs w:val="20"/>
                <w:lang w:val="es-MX"/>
              </w:rPr>
            </w:pPr>
          </w:p>
        </w:tc>
      </w:tr>
    </w:tbl>
    <w:p w14:paraId="760CFA92" w14:textId="77777777" w:rsidR="009E7832" w:rsidRDefault="009E7832">
      <w:pPr>
        <w:rPr>
          <w:rFonts w:ascii="Calibri" w:hAnsi="Calibri" w:cs="Calibri"/>
          <w:sz w:val="20"/>
          <w:szCs w:val="20"/>
          <w:lang w:val="es-MX"/>
        </w:rPr>
      </w:pPr>
    </w:p>
    <w:p w14:paraId="6AF5974A" w14:textId="77777777" w:rsidR="009E7832" w:rsidRDefault="0034264C">
      <w:pPr>
        <w:tabs>
          <w:tab w:val="left" w:pos="284"/>
        </w:tabs>
        <w:jc w:val="both"/>
        <w:rPr>
          <w:rFonts w:ascii="Calibri" w:hAnsi="Calibri"/>
          <w:b/>
          <w:sz w:val="20"/>
          <w:szCs w:val="20"/>
          <w:lang w:val="es-MX"/>
        </w:rPr>
      </w:pPr>
      <w:r>
        <w:rPr>
          <w:rFonts w:ascii="Calibri" w:hAnsi="Calibri"/>
          <w:b/>
          <w:sz w:val="20"/>
          <w:szCs w:val="20"/>
          <w:lang w:val="es-MX"/>
        </w:rPr>
        <w:t xml:space="preserve">Medio oficial de notificación </w:t>
      </w:r>
    </w:p>
    <w:p w14:paraId="6AB9F395" w14:textId="77777777" w:rsidR="009E7832" w:rsidRDefault="009E7832">
      <w:pPr>
        <w:tabs>
          <w:tab w:val="left" w:pos="284"/>
        </w:tabs>
        <w:jc w:val="both"/>
        <w:rPr>
          <w:rFonts w:ascii="Calibri" w:hAnsi="Calibri"/>
          <w:sz w:val="20"/>
          <w:szCs w:val="20"/>
          <w:lang w:val="es-MX"/>
        </w:rPr>
      </w:pPr>
    </w:p>
    <w:p w14:paraId="7AC28526" w14:textId="77777777" w:rsidR="009E7832" w:rsidRDefault="0034264C">
      <w:pPr>
        <w:tabs>
          <w:tab w:val="left" w:pos="284"/>
        </w:tabs>
        <w:jc w:val="both"/>
        <w:rPr>
          <w:rFonts w:ascii="Calibri" w:hAnsi="Calibri"/>
          <w:color w:val="000000"/>
          <w:sz w:val="20"/>
          <w:szCs w:val="20"/>
          <w:lang w:val="es-CR"/>
        </w:rPr>
      </w:pPr>
      <w:r>
        <w:rPr>
          <w:rFonts w:ascii="Calibri" w:hAnsi="Calibri"/>
          <w:color w:val="000000"/>
          <w:sz w:val="20"/>
          <w:szCs w:val="20"/>
          <w:lang w:val="es-CR"/>
        </w:rPr>
        <w:t xml:space="preserve">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 </w:t>
      </w:r>
    </w:p>
    <w:p w14:paraId="137B03D6" w14:textId="77777777" w:rsidR="009E7832" w:rsidRDefault="009E7832">
      <w:pPr>
        <w:tabs>
          <w:tab w:val="left" w:pos="284"/>
        </w:tabs>
        <w:jc w:val="both"/>
        <w:rPr>
          <w:rFonts w:ascii="Calibri" w:hAnsi="Calibri"/>
          <w:color w:val="000000"/>
          <w:sz w:val="20"/>
          <w:szCs w:val="20"/>
          <w:lang w:val="es-CR"/>
        </w:rPr>
      </w:pPr>
    </w:p>
    <w:p w14:paraId="714ED41F" w14:textId="77777777" w:rsidR="009E7832" w:rsidRDefault="0034264C">
      <w:pPr>
        <w:tabs>
          <w:tab w:val="left" w:pos="284"/>
        </w:tabs>
        <w:jc w:val="both"/>
      </w:pPr>
      <w:r>
        <w:rPr>
          <w:rFonts w:ascii="Calibri" w:hAnsi="Calibri"/>
          <w:color w:val="000000" w:themeColor="text1"/>
          <w:sz w:val="20"/>
          <w:szCs w:val="20"/>
          <w:lang w:val="es-CR"/>
        </w:rPr>
        <w:t xml:space="preserve">La validación de correos electrónicos se realizará mediante el Sistema de Validación de Cuentas de Correo Electrónico, mismo que se podrá acceder a la dirección electrónica </w:t>
      </w:r>
      <w:hyperlink r:id="rId13">
        <w:r>
          <w:rPr>
            <w:rStyle w:val="EnlacedeInternet"/>
            <w:rFonts w:ascii="Calibri" w:hAnsi="Calibri"/>
            <w:sz w:val="20"/>
            <w:szCs w:val="20"/>
            <w:lang w:val="es-CR"/>
          </w:rPr>
          <w:t>https://pjenlinea3.poder-judicial.go.cr/vcce.userinterface/</w:t>
        </w:r>
      </w:hyperlink>
      <w:r>
        <w:rPr>
          <w:rFonts w:ascii="Calibri" w:hAnsi="Calibri"/>
          <w:color w:val="000000" w:themeColor="text1"/>
          <w:sz w:val="20"/>
          <w:szCs w:val="20"/>
          <w:lang w:val="es-CR"/>
        </w:rPr>
        <w:t xml:space="preserve"> o ingresando a la página del Poder Judicial </w:t>
      </w:r>
      <w:hyperlink r:id="rId14">
        <w:r>
          <w:rPr>
            <w:rStyle w:val="EnlacedeInternet"/>
            <w:rFonts w:ascii="Calibri" w:hAnsi="Calibri"/>
            <w:sz w:val="20"/>
            <w:szCs w:val="20"/>
            <w:lang w:val="es-CR"/>
          </w:rPr>
          <w:t>www.poder-judicial.go.cr</w:t>
        </w:r>
      </w:hyperlink>
      <w:r>
        <w:rPr>
          <w:rFonts w:ascii="Calibri" w:hAnsi="Calibri"/>
          <w:color w:val="000000" w:themeColor="text1"/>
          <w:sz w:val="20"/>
          <w:szCs w:val="20"/>
          <w:lang w:val="es-CR"/>
        </w:rPr>
        <w:t xml:space="preserve"> a la opción "Trámites en Línea“ y luego a “Registro y Validación de la Cuenta de Correo para Recibir Notificaciones". Para cualquier duda o consulta sobre el trámite de validación de cuentas de correo electrónico deberá comunicarse con Claudia Rosales Sánchez al teléfono 2295-4243 o al correo electrónico </w:t>
      </w:r>
      <w:hyperlink r:id="rId15">
        <w:r>
          <w:rPr>
            <w:rStyle w:val="EnlacedeInternet"/>
            <w:rFonts w:ascii="Calibri" w:hAnsi="Calibri"/>
            <w:sz w:val="20"/>
            <w:szCs w:val="20"/>
            <w:lang w:val="es-CR"/>
          </w:rPr>
          <w:t>crosales@poder-judicial.go.cr</w:t>
        </w:r>
      </w:hyperlink>
      <w:r>
        <w:rPr>
          <w:rFonts w:ascii="Calibri" w:hAnsi="Calibri"/>
          <w:color w:val="000000" w:themeColor="text1"/>
          <w:sz w:val="20"/>
          <w:szCs w:val="20"/>
          <w:lang w:val="es-CR"/>
        </w:rPr>
        <w:t>.</w:t>
      </w:r>
    </w:p>
    <w:p w14:paraId="782CAFFB" w14:textId="77777777" w:rsidR="009E7832" w:rsidRDefault="009E7832">
      <w:pPr>
        <w:tabs>
          <w:tab w:val="left" w:pos="284"/>
        </w:tabs>
        <w:jc w:val="both"/>
        <w:rPr>
          <w:rFonts w:ascii="Calibri" w:hAnsi="Calibri"/>
          <w:color w:val="000000"/>
          <w:sz w:val="20"/>
          <w:szCs w:val="20"/>
        </w:rPr>
      </w:pPr>
    </w:p>
    <w:p w14:paraId="656820CD" w14:textId="77777777" w:rsidR="009E7832" w:rsidRDefault="0034264C">
      <w:pPr>
        <w:tabs>
          <w:tab w:val="left" w:pos="284"/>
        </w:tabs>
        <w:jc w:val="both"/>
        <w:rPr>
          <w:rFonts w:ascii="Calibri" w:hAnsi="Calibri"/>
          <w:b/>
          <w:bCs/>
          <w:color w:val="000000"/>
          <w:sz w:val="20"/>
          <w:szCs w:val="20"/>
          <w:lang w:val="es-CR"/>
        </w:rPr>
      </w:pPr>
      <w:r>
        <w:rPr>
          <w:rFonts w:ascii="Calibri" w:hAnsi="Calibri"/>
          <w:sz w:val="20"/>
          <w:szCs w:val="20"/>
          <w:lang w:val="es-C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w:t>
      </w:r>
      <w:r>
        <w:rPr>
          <w:rFonts w:ascii="Calibri" w:hAnsi="Calibri"/>
          <w:color w:val="000000" w:themeColor="text1"/>
          <w:sz w:val="20"/>
          <w:szCs w:val="20"/>
          <w:lang w:val="es-CR"/>
        </w:rPr>
        <w:t>erá</w:t>
      </w:r>
      <w:r>
        <w:rPr>
          <w:rFonts w:ascii="Calibri" w:hAnsi="Calibri"/>
          <w:b/>
          <w:bCs/>
          <w:color w:val="000000" w:themeColor="text1"/>
          <w:sz w:val="20"/>
          <w:szCs w:val="20"/>
          <w:lang w:val="es-CR"/>
        </w:rPr>
        <w:t xml:space="preserve"> responsabilidad absoluta de la o el oferente</w:t>
      </w:r>
      <w:r>
        <w:rPr>
          <w:rFonts w:ascii="Calibri" w:hAnsi="Calibri"/>
          <w:color w:val="000000" w:themeColor="text1"/>
          <w:sz w:val="20"/>
          <w:szCs w:val="20"/>
          <w:lang w:val="es-CR"/>
        </w:rPr>
        <w:t xml:space="preserve"> de velar porque los medios de notificación que establece en su oferta como oficiales, se encuentren validados al momento de realizar la apertura de ofertas y durante el proceso del trámite de esta </w:t>
      </w:r>
      <w:r>
        <w:rPr>
          <w:rFonts w:ascii="Calibri" w:hAnsi="Calibri"/>
          <w:color w:val="000000" w:themeColor="text1"/>
          <w:sz w:val="20"/>
          <w:szCs w:val="20"/>
          <w:lang w:val="es-CR"/>
        </w:rPr>
        <w:lastRenderedPageBreak/>
        <w:t>contratación, en caso de no definir un medio de notificación oficial se faculta a la administración para que automáticamente utilice como tal cualquier correo electrónico que se indique en la oferta.</w:t>
      </w:r>
    </w:p>
    <w:p w14:paraId="66BF329C" w14:textId="77777777" w:rsidR="009E7832" w:rsidRDefault="009E7832">
      <w:pPr>
        <w:widowControl w:val="0"/>
        <w:tabs>
          <w:tab w:val="left" w:pos="851"/>
        </w:tabs>
        <w:jc w:val="both"/>
        <w:rPr>
          <w:rFonts w:ascii="Calibri" w:eastAsia="Arial" w:hAnsi="Calibri" w:cs="Arial"/>
          <w:b/>
          <w:sz w:val="20"/>
          <w:szCs w:val="20"/>
          <w:u w:val="single"/>
          <w:lang w:val="es-CR"/>
        </w:rPr>
      </w:pPr>
    </w:p>
    <w:p w14:paraId="50057837" w14:textId="77777777" w:rsidR="009E7832" w:rsidRDefault="0034264C">
      <w:pPr>
        <w:jc w:val="both"/>
        <w:rPr>
          <w:rFonts w:eastAsia="Calibri" w:cs="Arial"/>
        </w:rPr>
      </w:pPr>
      <w:r>
        <w:rPr>
          <w:rFonts w:ascii="Calibri" w:hAnsi="Calibri" w:cs="Arial"/>
          <w:b/>
          <w:sz w:val="20"/>
          <w:szCs w:val="20"/>
          <w:lang w:val="es-MX"/>
        </w:rPr>
        <w:t>3.Requisitos de admisibilidad:</w:t>
      </w:r>
    </w:p>
    <w:p w14:paraId="7CE1C53F" w14:textId="77777777" w:rsidR="009E7832" w:rsidRDefault="009E7832">
      <w:pPr>
        <w:jc w:val="both"/>
        <w:rPr>
          <w:rFonts w:ascii="Calibri" w:hAnsi="Calibri" w:cs="Arial"/>
          <w:sz w:val="20"/>
          <w:szCs w:val="20"/>
          <w:lang w:val="es-MX"/>
        </w:rPr>
      </w:pPr>
    </w:p>
    <w:tbl>
      <w:tblPr>
        <w:tblW w:w="9072" w:type="dxa"/>
        <w:tblInd w:w="94" w:type="dxa"/>
        <w:tblCellMar>
          <w:left w:w="88" w:type="dxa"/>
        </w:tblCellMar>
        <w:tblLook w:val="0000" w:firstRow="0" w:lastRow="0" w:firstColumn="0" w:lastColumn="0" w:noHBand="0" w:noVBand="0"/>
      </w:tblPr>
      <w:tblGrid>
        <w:gridCol w:w="9072"/>
      </w:tblGrid>
      <w:tr w:rsidR="009E7832" w14:paraId="7C2DEF7C" w14:textId="77777777">
        <w:tc>
          <w:tcPr>
            <w:tcW w:w="9072" w:type="dxa"/>
            <w:tcBorders>
              <w:top w:val="single" w:sz="4" w:space="0" w:color="000001"/>
              <w:left w:val="single" w:sz="4" w:space="0" w:color="000001"/>
              <w:bottom w:val="single" w:sz="4" w:space="0" w:color="000001"/>
              <w:right w:val="single" w:sz="4" w:space="0" w:color="000001"/>
            </w:tcBorders>
            <w:shd w:val="clear" w:color="auto" w:fill="auto"/>
          </w:tcPr>
          <w:p w14:paraId="7C58F7F8" w14:textId="77777777" w:rsidR="009E7832" w:rsidRDefault="0034264C">
            <w:pPr>
              <w:jc w:val="both"/>
            </w:pPr>
            <w:r>
              <w:rPr>
                <w:rFonts w:ascii="Calibri" w:hAnsi="Calibri" w:cs="Arial"/>
                <w:b/>
                <w:bCs/>
                <w:sz w:val="20"/>
                <w:szCs w:val="20"/>
                <w:lang w:val="es-MX"/>
              </w:rPr>
              <w:t>3.1</w:t>
            </w:r>
            <w:r>
              <w:rPr>
                <w:rFonts w:ascii="Calibri" w:hAnsi="Calibri" w:cs="Arial"/>
                <w:sz w:val="20"/>
                <w:szCs w:val="20"/>
                <w:lang w:val="es-MX"/>
              </w:rPr>
              <w:t xml:space="preserve"> El o la oferente debe indicar en su propuesta la marca y modelo ofrecido, así como demás características técnicas.</w:t>
            </w:r>
          </w:p>
        </w:tc>
      </w:tr>
      <w:tr w:rsidR="009E7832" w14:paraId="5D45D29F" w14:textId="77777777">
        <w:trPr>
          <w:trHeight w:val="102"/>
        </w:trPr>
        <w:tc>
          <w:tcPr>
            <w:tcW w:w="9072" w:type="dxa"/>
            <w:tcBorders>
              <w:top w:val="single" w:sz="4" w:space="0" w:color="000001"/>
              <w:left w:val="single" w:sz="4" w:space="0" w:color="000001"/>
              <w:bottom w:val="single" w:sz="4" w:space="0" w:color="000001"/>
              <w:right w:val="single" w:sz="4" w:space="0" w:color="000001"/>
            </w:tcBorders>
            <w:shd w:val="clear" w:color="auto" w:fill="auto"/>
          </w:tcPr>
          <w:p w14:paraId="094954C6" w14:textId="77777777" w:rsidR="009E7832" w:rsidRDefault="0034264C">
            <w:pPr>
              <w:jc w:val="both"/>
            </w:pPr>
            <w:r>
              <w:rPr>
                <w:rFonts w:ascii="Calibri" w:hAnsi="Calibri" w:cs="Arial"/>
                <w:b/>
                <w:sz w:val="20"/>
                <w:szCs w:val="20"/>
              </w:rPr>
              <w:t>3</w:t>
            </w:r>
            <w:r>
              <w:rPr>
                <w:rFonts w:ascii="Calibri" w:hAnsi="Calibri" w:cs="Arial"/>
                <w:b/>
                <w:sz w:val="20"/>
                <w:szCs w:val="20"/>
                <w:lang w:val="es-MX"/>
              </w:rPr>
              <w:t>.2</w:t>
            </w:r>
            <w:r>
              <w:rPr>
                <w:rFonts w:ascii="Calibri" w:hAnsi="Calibri" w:cs="Arial"/>
                <w:sz w:val="20"/>
                <w:szCs w:val="20"/>
                <w:lang w:val="es-MX"/>
              </w:rPr>
              <w:t xml:space="preserve"> Cotizar en la unidad de medida y presentación del artículo requerido según lo indicado en este pliego de condiciones.</w:t>
            </w:r>
          </w:p>
        </w:tc>
      </w:tr>
      <w:tr w:rsidR="009E7832" w14:paraId="5F933A05" w14:textId="77777777">
        <w:trPr>
          <w:trHeight w:val="102"/>
        </w:trPr>
        <w:tc>
          <w:tcPr>
            <w:tcW w:w="9072" w:type="dxa"/>
            <w:tcBorders>
              <w:top w:val="single" w:sz="4" w:space="0" w:color="000001"/>
              <w:left w:val="single" w:sz="4" w:space="0" w:color="000001"/>
              <w:bottom w:val="single" w:sz="4" w:space="0" w:color="000001"/>
              <w:right w:val="single" w:sz="4" w:space="0" w:color="000001"/>
            </w:tcBorders>
            <w:shd w:val="clear" w:color="auto" w:fill="auto"/>
          </w:tcPr>
          <w:p w14:paraId="5AADFB6C" w14:textId="77777777" w:rsidR="009E7832" w:rsidRDefault="0034264C">
            <w:pPr>
              <w:jc w:val="both"/>
              <w:rPr>
                <w:rFonts w:ascii="Calibri" w:eastAsia="Calibri" w:hAnsi="Calibri" w:cs="Calibri"/>
                <w:sz w:val="20"/>
                <w:szCs w:val="20"/>
                <w:lang w:val="es-CR"/>
              </w:rPr>
            </w:pPr>
            <w:r>
              <w:rPr>
                <w:rFonts w:ascii="Calibri" w:hAnsi="Calibri" w:cs="Arial"/>
                <w:b/>
                <w:bCs/>
                <w:sz w:val="20"/>
                <w:szCs w:val="20"/>
              </w:rPr>
              <w:t>3.3</w:t>
            </w:r>
            <w:r>
              <w:rPr>
                <w:rFonts w:ascii="Calibri" w:hAnsi="Calibri" w:cs="Arial"/>
                <w:b/>
                <w:bCs/>
                <w:sz w:val="20"/>
                <w:szCs w:val="20"/>
                <w:lang w:val="es-MX"/>
              </w:rPr>
              <w:t xml:space="preserve">Plazo máximo de entrega: no mayor a </w:t>
            </w:r>
            <w:r>
              <w:rPr>
                <w:rFonts w:ascii="Calibri" w:hAnsi="Calibri" w:cs="Arial"/>
                <w:sz w:val="20"/>
                <w:szCs w:val="20"/>
                <w:lang w:val="es-MX"/>
              </w:rPr>
              <w:t xml:space="preserve">20 días hábiles después de recibido el pedido, </w:t>
            </w:r>
            <w:r>
              <w:rPr>
                <w:rFonts w:ascii="Calibri" w:hAnsi="Calibri" w:cs="Calibri"/>
                <w:sz w:val="20"/>
                <w:szCs w:val="20"/>
                <w:lang w:val="es-CR"/>
              </w:rPr>
              <w:t>por correo electrónico.</w:t>
            </w:r>
          </w:p>
        </w:tc>
      </w:tr>
      <w:tr w:rsidR="009E7832" w14:paraId="79255BF2" w14:textId="77777777">
        <w:trPr>
          <w:trHeight w:val="102"/>
        </w:trPr>
        <w:tc>
          <w:tcPr>
            <w:tcW w:w="9072" w:type="dxa"/>
            <w:tcBorders>
              <w:top w:val="single" w:sz="4" w:space="0" w:color="000001"/>
              <w:left w:val="single" w:sz="4" w:space="0" w:color="000001"/>
              <w:bottom w:val="single" w:sz="4" w:space="0" w:color="000001"/>
              <w:right w:val="single" w:sz="4" w:space="0" w:color="000001"/>
            </w:tcBorders>
            <w:shd w:val="clear" w:color="auto" w:fill="auto"/>
          </w:tcPr>
          <w:p w14:paraId="2E25BF37" w14:textId="77777777" w:rsidR="009E7832" w:rsidRDefault="0034264C">
            <w:pPr>
              <w:jc w:val="both"/>
              <w:rPr>
                <w:rFonts w:ascii="Calibri" w:hAnsi="Calibri" w:cs="Arial"/>
                <w:sz w:val="20"/>
                <w:szCs w:val="20"/>
                <w:lang w:val="es-MX"/>
              </w:rPr>
            </w:pPr>
            <w:r>
              <w:rPr>
                <w:rFonts w:ascii="Calibri" w:hAnsi="Calibri" w:cs="Arial"/>
                <w:b/>
                <w:bCs/>
                <w:sz w:val="20"/>
                <w:szCs w:val="20"/>
                <w:lang w:val="es-MX"/>
              </w:rPr>
              <w:t xml:space="preserve">3.4Garantía mínima: </w:t>
            </w:r>
            <w:r>
              <w:rPr>
                <w:rFonts w:ascii="Calibri" w:hAnsi="Calibri" w:cs="Arial"/>
                <w:sz w:val="20"/>
                <w:szCs w:val="20"/>
                <w:lang w:val="es-MX"/>
              </w:rPr>
              <w:t>12</w:t>
            </w:r>
            <w:r>
              <w:rPr>
                <w:rStyle w:val="normaltextrun"/>
                <w:rFonts w:ascii="Calibri" w:hAnsi="Calibri" w:cs="Calibri"/>
                <w:color w:val="000000"/>
                <w:sz w:val="20"/>
                <w:szCs w:val="20"/>
                <w:shd w:val="clear" w:color="auto" w:fill="FFFFFF"/>
                <w:lang w:val="es-MX"/>
              </w:rPr>
              <w:t> meses.</w:t>
            </w:r>
          </w:p>
        </w:tc>
      </w:tr>
      <w:tr w:rsidR="009E7832" w14:paraId="634A9AF4" w14:textId="77777777">
        <w:trPr>
          <w:trHeight w:val="102"/>
        </w:trPr>
        <w:tc>
          <w:tcPr>
            <w:tcW w:w="907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945513F" w14:textId="77777777" w:rsidR="009E7832" w:rsidRDefault="0034264C">
            <w:pPr>
              <w:jc w:val="both"/>
              <w:rPr>
                <w:rFonts w:ascii="Calibri" w:hAnsi="Calibri" w:cs="Calibri"/>
                <w:sz w:val="20"/>
                <w:szCs w:val="20"/>
              </w:rPr>
            </w:pPr>
            <w:r>
              <w:rPr>
                <w:rFonts w:ascii="Calibri" w:hAnsi="Calibri" w:cs="Arial"/>
                <w:b/>
                <w:bCs/>
                <w:sz w:val="20"/>
                <w:szCs w:val="20"/>
                <w:lang w:val="es-MX"/>
              </w:rPr>
              <w:t>3.5</w:t>
            </w:r>
            <w:r>
              <w:rPr>
                <w:rFonts w:ascii="Calibri" w:hAnsi="Calibri" w:cs="Calibri"/>
                <w:sz w:val="20"/>
                <w:szCs w:val="20"/>
              </w:rPr>
              <w:t>Los precios cotizados deben ser firmes y definitivos. El o la oferente debe incorporar en su oferta, todos los costos asociados al precio de cada uno de los artículos que está ofertando, por lo que NO serán admisibles aquellas ofertas que presenten precios unitarios no definitivos; es decir, precios a los cuales haya que agregarles costos adicionales asociados que el proveedor (a) no incorporó en forma individual en el precio ofertado en cada línea.</w:t>
            </w:r>
          </w:p>
        </w:tc>
      </w:tr>
      <w:tr w:rsidR="009E7832" w14:paraId="297C4821" w14:textId="77777777">
        <w:trPr>
          <w:trHeight w:val="102"/>
        </w:trPr>
        <w:tc>
          <w:tcPr>
            <w:tcW w:w="907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275DE7" w14:textId="77777777" w:rsidR="009E7832" w:rsidRDefault="0034264C">
            <w:pPr>
              <w:jc w:val="both"/>
            </w:pPr>
            <w:r>
              <w:rPr>
                <w:rFonts w:ascii="Calibri" w:eastAsia="Calibri" w:hAnsi="Calibri" w:cs="Calibri"/>
                <w:b/>
                <w:bCs/>
                <w:sz w:val="19"/>
                <w:szCs w:val="19"/>
                <w:lang w:val="es-MX"/>
              </w:rPr>
              <w:t xml:space="preserve">3.6 Grupo de evaluación:  NO APLICA </w:t>
            </w:r>
            <w:r>
              <w:rPr>
                <w:rFonts w:ascii="Calibri" w:hAnsi="Calibri"/>
                <w:color w:val="000000" w:themeColor="text1"/>
                <w:sz w:val="20"/>
                <w:szCs w:val="20"/>
                <w:lang w:val="es-MX"/>
              </w:rPr>
              <w:t>La adjudicación se realizará a un solo proveedor, por lo que el oferente deberá de cotizar todas las líneas que componen el Grupo de evaluación N° 01. No obstante, si del análisis de la(s) oferta(s) se llegará a concluir que existen incumplimientos en alguno de los items, la Administración se</w:t>
            </w:r>
          </w:p>
          <w:p w14:paraId="414A49E6" w14:textId="77777777" w:rsidR="009E7832" w:rsidRDefault="0034264C">
            <w:pPr>
              <w:jc w:val="both"/>
              <w:rPr>
                <w:rFonts w:ascii="Calibri" w:hAnsi="Calibri"/>
                <w:sz w:val="20"/>
                <w:szCs w:val="20"/>
              </w:rPr>
            </w:pPr>
            <w:r>
              <w:rPr>
                <w:rFonts w:ascii="Calibri" w:hAnsi="Calibri"/>
                <w:color w:val="000000" w:themeColor="text1"/>
                <w:sz w:val="20"/>
                <w:szCs w:val="20"/>
                <w:lang w:val="es-MX"/>
              </w:rPr>
              <w:t>reserva el derecho de abrir el grupo de evaluación y adjudicar por línea o declarar desiertas las líneas que se</w:t>
            </w:r>
          </w:p>
          <w:p w14:paraId="5A01D45F" w14:textId="77777777" w:rsidR="009E7832" w:rsidRDefault="0034264C">
            <w:pPr>
              <w:jc w:val="both"/>
              <w:rPr>
                <w:rFonts w:ascii="Calibri" w:hAnsi="Calibri"/>
                <w:sz w:val="20"/>
                <w:szCs w:val="20"/>
              </w:rPr>
            </w:pPr>
            <w:r>
              <w:rPr>
                <w:rFonts w:ascii="Calibri" w:hAnsi="Calibri"/>
                <w:color w:val="000000" w:themeColor="text1"/>
                <w:sz w:val="20"/>
                <w:szCs w:val="20"/>
                <w:lang w:val="es-MX"/>
              </w:rPr>
              <w:t>estime, de acuerdo a los intereses institucionales, adjudicando la(s) línea(s) restante(s).</w:t>
            </w:r>
          </w:p>
          <w:p w14:paraId="133D15DC" w14:textId="77777777" w:rsidR="009E7832" w:rsidRDefault="009E7832">
            <w:pPr>
              <w:jc w:val="both"/>
              <w:rPr>
                <w:rFonts w:ascii="Calibri" w:eastAsia="Calibri" w:hAnsi="Calibri" w:cs="Calibri"/>
                <w:b/>
                <w:bCs/>
                <w:sz w:val="19"/>
                <w:szCs w:val="19"/>
                <w:lang w:val="es-MX"/>
              </w:rPr>
            </w:pPr>
          </w:p>
        </w:tc>
      </w:tr>
    </w:tbl>
    <w:p w14:paraId="1FE7DE1A" w14:textId="77777777" w:rsidR="009E7832" w:rsidRDefault="009E7832"/>
    <w:p w14:paraId="1D404332" w14:textId="77777777" w:rsidR="009E7832" w:rsidRDefault="009E7832">
      <w:pPr>
        <w:tabs>
          <w:tab w:val="left" w:pos="360"/>
        </w:tabs>
        <w:jc w:val="both"/>
        <w:rPr>
          <w:rFonts w:ascii="Calibri" w:hAnsi="Calibri" w:cs="Arial"/>
          <w:b/>
          <w:bCs/>
          <w:sz w:val="20"/>
          <w:szCs w:val="20"/>
          <w:lang w:val="es-MX"/>
        </w:rPr>
      </w:pPr>
    </w:p>
    <w:p w14:paraId="455E8E09" w14:textId="77777777" w:rsidR="009E7832" w:rsidRDefault="0034264C">
      <w:pPr>
        <w:tabs>
          <w:tab w:val="left" w:pos="360"/>
        </w:tabs>
        <w:ind w:left="360" w:hanging="360"/>
        <w:jc w:val="both"/>
        <w:rPr>
          <w:rFonts w:ascii="Calibri" w:hAnsi="Calibri" w:cs="Arial"/>
          <w:b/>
          <w:bCs/>
          <w:sz w:val="20"/>
          <w:szCs w:val="20"/>
          <w:lang w:val="es-MX"/>
        </w:rPr>
      </w:pPr>
      <w:r>
        <w:rPr>
          <w:rFonts w:ascii="Calibri" w:hAnsi="Calibri" w:cs="Arial"/>
          <w:b/>
          <w:sz w:val="20"/>
          <w:szCs w:val="20"/>
          <w:lang w:val="es-MX"/>
        </w:rPr>
        <w:t>4. Condiciones particulares de la oferta:</w:t>
      </w:r>
    </w:p>
    <w:p w14:paraId="577BC3F0" w14:textId="77777777" w:rsidR="009E7832" w:rsidRDefault="009E7832">
      <w:pPr>
        <w:jc w:val="both"/>
        <w:rPr>
          <w:rFonts w:ascii="Calibri" w:hAnsi="Calibri" w:cs="Arial"/>
          <w:b/>
          <w:bCs/>
          <w:sz w:val="20"/>
          <w:szCs w:val="20"/>
          <w:lang w:val="es-MX"/>
        </w:rPr>
      </w:pPr>
    </w:p>
    <w:tbl>
      <w:tblPr>
        <w:tblW w:w="9076" w:type="dxa"/>
        <w:tblInd w:w="94" w:type="dxa"/>
        <w:tblCellMar>
          <w:left w:w="88" w:type="dxa"/>
        </w:tblCellMar>
        <w:tblLook w:val="0000" w:firstRow="0" w:lastRow="0" w:firstColumn="0" w:lastColumn="0" w:noHBand="0" w:noVBand="0"/>
      </w:tblPr>
      <w:tblGrid>
        <w:gridCol w:w="9076"/>
      </w:tblGrid>
      <w:tr w:rsidR="009E7832" w14:paraId="48689567" w14:textId="77777777">
        <w:trPr>
          <w:trHeight w:val="220"/>
        </w:trPr>
        <w:tc>
          <w:tcPr>
            <w:tcW w:w="9076" w:type="dxa"/>
            <w:tcBorders>
              <w:top w:val="single" w:sz="4" w:space="0" w:color="000001"/>
              <w:left w:val="single" w:sz="4" w:space="0" w:color="000001"/>
              <w:bottom w:val="single" w:sz="4" w:space="0" w:color="000001"/>
              <w:right w:val="single" w:sz="4" w:space="0" w:color="000001"/>
            </w:tcBorders>
            <w:shd w:val="clear" w:color="auto" w:fill="auto"/>
          </w:tcPr>
          <w:p w14:paraId="4218B1C4" w14:textId="77777777" w:rsidR="009E7832" w:rsidRDefault="0034264C">
            <w:pPr>
              <w:jc w:val="both"/>
            </w:pPr>
            <w:r>
              <w:rPr>
                <w:rFonts w:ascii="Calibri" w:hAnsi="Calibri" w:cs="Arial"/>
                <w:b/>
                <w:sz w:val="20"/>
                <w:szCs w:val="20"/>
                <w:lang w:val="es-MX"/>
              </w:rPr>
              <w:t>4.1Vigencia de la Oferta</w:t>
            </w:r>
            <w:r>
              <w:rPr>
                <w:rFonts w:ascii="Calibri" w:hAnsi="Calibri" w:cs="Arial"/>
                <w:b/>
                <w:sz w:val="20"/>
                <w:szCs w:val="20"/>
                <w:lang w:val="es-MX" w:eastAsia="ja-JP"/>
              </w:rPr>
              <w:t>:</w:t>
            </w:r>
            <w:r>
              <w:rPr>
                <w:rFonts w:ascii="Calibri" w:hAnsi="Calibri" w:cs="Arial"/>
                <w:sz w:val="20"/>
                <w:szCs w:val="20"/>
                <w:lang w:val="es-MX" w:eastAsia="ja-JP"/>
              </w:rPr>
              <w:t xml:space="preserve"> 25 días hábiles, a partir de la apertura de ofertas</w:t>
            </w:r>
          </w:p>
        </w:tc>
      </w:tr>
      <w:tr w:rsidR="009E7832" w14:paraId="6273B618" w14:textId="77777777">
        <w:trPr>
          <w:trHeight w:val="220"/>
        </w:trPr>
        <w:tc>
          <w:tcPr>
            <w:tcW w:w="9076" w:type="dxa"/>
            <w:tcBorders>
              <w:top w:val="single" w:sz="4" w:space="0" w:color="000001"/>
              <w:left w:val="single" w:sz="4" w:space="0" w:color="000001"/>
              <w:bottom w:val="single" w:sz="4" w:space="0" w:color="000001"/>
              <w:right w:val="single" w:sz="4" w:space="0" w:color="000001"/>
            </w:tcBorders>
            <w:shd w:val="clear" w:color="auto" w:fill="auto"/>
          </w:tcPr>
          <w:p w14:paraId="6F386B27" w14:textId="3E042969" w:rsidR="009E7832" w:rsidRDefault="0034264C">
            <w:pPr>
              <w:jc w:val="both"/>
              <w:rPr>
                <w:rFonts w:ascii="Calibri" w:hAnsi="Calibri" w:cs="Arial"/>
                <w:sz w:val="20"/>
                <w:szCs w:val="20"/>
                <w:lang w:val="es-MX" w:eastAsia="ja-JP"/>
              </w:rPr>
            </w:pPr>
            <w:r>
              <w:rPr>
                <w:rFonts w:ascii="Calibri" w:hAnsi="Calibri" w:cs="Arial"/>
                <w:b/>
                <w:bCs/>
                <w:sz w:val="20"/>
                <w:szCs w:val="20"/>
              </w:rPr>
              <w:t>4.2</w:t>
            </w:r>
            <w:r>
              <w:rPr>
                <w:rFonts w:ascii="Calibri" w:hAnsi="Calibri" w:cs="Arial"/>
                <w:b/>
                <w:bCs/>
                <w:sz w:val="20"/>
                <w:szCs w:val="20"/>
                <w:lang w:val="es-MX"/>
              </w:rPr>
              <w:t xml:space="preserve">Lugar de entrega del objeto contractual: </w:t>
            </w:r>
            <w:r w:rsidR="00D463FF">
              <w:rPr>
                <w:rFonts w:ascii="Calibri" w:hAnsi="Calibri" w:cs="Arial"/>
                <w:b/>
                <w:bCs/>
                <w:sz w:val="20"/>
                <w:szCs w:val="20"/>
                <w:lang w:val="es-MX"/>
              </w:rPr>
              <w:t>Tribunales de Justicia de Cartago, oficina Administración Regional de Cartago, con José Leandro Ramírez Cordero</w:t>
            </w:r>
            <w:r>
              <w:rPr>
                <w:rFonts w:ascii="Calibri" w:hAnsi="Calibri" w:cs="Arial"/>
                <w:b/>
                <w:bCs/>
                <w:sz w:val="20"/>
                <w:szCs w:val="20"/>
                <w:lang w:val="es-MX"/>
              </w:rPr>
              <w:t xml:space="preserve">. </w:t>
            </w:r>
            <w:r>
              <w:rPr>
                <w:rFonts w:ascii="Calibri" w:hAnsi="Calibri" w:cs="Arial"/>
                <w:sz w:val="20"/>
                <w:szCs w:val="20"/>
                <w:lang w:val="es-MX"/>
              </w:rPr>
              <w:t>Previo a la entrega,</w:t>
            </w:r>
            <w:r>
              <w:rPr>
                <w:rFonts w:ascii="Calibri" w:hAnsi="Calibri" w:cs="Arial"/>
                <w:b/>
                <w:bCs/>
                <w:sz w:val="20"/>
                <w:szCs w:val="20"/>
                <w:lang w:val="es-MX"/>
              </w:rPr>
              <w:t xml:space="preserve"> </w:t>
            </w:r>
            <w:r>
              <w:rPr>
                <w:rFonts w:ascii="Calibri" w:hAnsi="Calibri" w:cs="Arial"/>
                <w:sz w:val="20"/>
                <w:szCs w:val="20"/>
                <w:lang w:val="es-MX"/>
              </w:rPr>
              <w:t>debe llevar el visto bueno, del Jefe de la Subdelegación Regional Tres Ríos,</w:t>
            </w:r>
            <w:r>
              <w:rPr>
                <w:rFonts w:ascii="Calibri" w:hAnsi="Calibri" w:cs="Arial"/>
                <w:b/>
                <w:bCs/>
                <w:sz w:val="20"/>
                <w:szCs w:val="20"/>
                <w:lang w:val="es-MX"/>
              </w:rPr>
              <w:t xml:space="preserve"> </w:t>
            </w:r>
            <w:r>
              <w:rPr>
                <w:rFonts w:ascii="Calibri" w:hAnsi="Calibri" w:cs="Arial"/>
                <w:sz w:val="20"/>
                <w:szCs w:val="20"/>
                <w:lang w:val="es-MX"/>
              </w:rPr>
              <w:t xml:space="preserve">favor coordinar al teléfono 2278-30-29 ó al correo </w:t>
            </w:r>
            <w:hyperlink r:id="rId16">
              <w:r>
                <w:rPr>
                  <w:rStyle w:val="EnlacedeInternet"/>
                  <w:rFonts w:ascii="Calibri" w:hAnsi="Calibri" w:cs="Arial"/>
                  <w:sz w:val="20"/>
                  <w:szCs w:val="20"/>
                  <w:lang w:val="es-MX"/>
                </w:rPr>
                <w:t>wumana@Poder-Judicial.go.cr</w:t>
              </w:r>
            </w:hyperlink>
            <w:r>
              <w:rPr>
                <w:rFonts w:ascii="Calibri" w:hAnsi="Calibri" w:cs="Arial"/>
                <w:sz w:val="20"/>
                <w:szCs w:val="20"/>
                <w:lang w:val="es-MX"/>
              </w:rPr>
              <w:t xml:space="preserve"> con el Lic. Walter Umaña Vega</w:t>
            </w:r>
            <w:r>
              <w:rPr>
                <w:rFonts w:ascii="Calibri" w:hAnsi="Calibri" w:cs="Arial"/>
                <w:sz w:val="20"/>
                <w:szCs w:val="20"/>
                <w:lang w:val="es-MX" w:eastAsia="ja-JP"/>
              </w:rPr>
              <w:t>.</w:t>
            </w:r>
          </w:p>
        </w:tc>
      </w:tr>
      <w:tr w:rsidR="009E7832" w14:paraId="79ECB4C3" w14:textId="77777777">
        <w:trPr>
          <w:trHeight w:val="220"/>
        </w:trPr>
        <w:tc>
          <w:tcPr>
            <w:tcW w:w="9076" w:type="dxa"/>
            <w:tcBorders>
              <w:top w:val="single" w:sz="4" w:space="0" w:color="000001"/>
              <w:left w:val="single" w:sz="4" w:space="0" w:color="000001"/>
              <w:bottom w:val="single" w:sz="4" w:space="0" w:color="000001"/>
              <w:right w:val="single" w:sz="4" w:space="0" w:color="000001"/>
            </w:tcBorders>
            <w:shd w:val="clear" w:color="auto" w:fill="auto"/>
          </w:tcPr>
          <w:p w14:paraId="0C1DAB89" w14:textId="77777777" w:rsidR="009E7832" w:rsidRDefault="0034264C">
            <w:pPr>
              <w:jc w:val="both"/>
              <w:rPr>
                <w:rFonts w:ascii="Calibri" w:eastAsia="Calibri" w:hAnsi="Calibri" w:cs="Calibri"/>
                <w:b/>
                <w:bCs/>
                <w:sz w:val="19"/>
                <w:szCs w:val="19"/>
              </w:rPr>
            </w:pPr>
            <w:r>
              <w:rPr>
                <w:rFonts w:ascii="Calibri" w:hAnsi="Calibri" w:cs="Arial"/>
                <w:b/>
                <w:bCs/>
                <w:sz w:val="20"/>
                <w:szCs w:val="20"/>
              </w:rPr>
              <w:t xml:space="preserve">4.3 Muestra: </w:t>
            </w:r>
            <w:r>
              <w:rPr>
                <w:rFonts w:ascii="Calibri" w:eastAsia="Calibri" w:hAnsi="Calibri" w:cs="Calibri"/>
                <w:b/>
                <w:bCs/>
                <w:sz w:val="19"/>
                <w:szCs w:val="19"/>
              </w:rPr>
              <w:t xml:space="preserve">NO APLICA </w:t>
            </w:r>
          </w:p>
          <w:p w14:paraId="694A6110" w14:textId="77777777" w:rsidR="009E7832" w:rsidRDefault="0034264C">
            <w:pPr>
              <w:jc w:val="both"/>
              <w:rPr>
                <w:rFonts w:ascii="Calibri" w:hAnsi="Calibri" w:cs="Calibri"/>
                <w:sz w:val="20"/>
                <w:szCs w:val="20"/>
              </w:rPr>
            </w:pPr>
            <w:r>
              <w:rPr>
                <w:rFonts w:ascii="Calibri" w:eastAsia="Calibri" w:hAnsi="Calibri" w:cs="Calibri"/>
                <w:sz w:val="19"/>
                <w:szCs w:val="19"/>
              </w:rPr>
              <w:t>El</w:t>
            </w:r>
            <w:r>
              <w:rPr>
                <w:color w:val="000000" w:themeColor="text1"/>
                <w:sz w:val="19"/>
                <w:szCs w:val="19"/>
              </w:rPr>
              <w:t xml:space="preserve"> o la oferente deberá aportar muestra(s) de los bienes ofertados en las líneas(s), la(s) cual(es) se deberá presentar previo a la apertura de ofertas en el   ubicado en para lo cual deberá</w:t>
            </w:r>
          </w:p>
          <w:p w14:paraId="657A88CA" w14:textId="77777777" w:rsidR="009E7832" w:rsidRDefault="0034264C">
            <w:pPr>
              <w:jc w:val="both"/>
            </w:pPr>
            <w:r>
              <w:rPr>
                <w:color w:val="000000" w:themeColor="text1"/>
                <w:sz w:val="19"/>
                <w:szCs w:val="19"/>
              </w:rPr>
              <w:t>considerar lo siguiente:</w:t>
            </w:r>
          </w:p>
          <w:p w14:paraId="28DE8F64" w14:textId="77777777" w:rsidR="009E7832" w:rsidRDefault="0034264C">
            <w:pPr>
              <w:jc w:val="both"/>
            </w:pPr>
            <w:r>
              <w:rPr>
                <w:color w:val="000000" w:themeColor="text1"/>
                <w:sz w:val="19"/>
                <w:szCs w:val="19"/>
              </w:rPr>
              <w:t>· El horario establecido para la recepción de la muestra será de lunes a viernes de hrs previa</w:t>
            </w:r>
          </w:p>
          <w:p w14:paraId="7D2FB947" w14:textId="77777777" w:rsidR="009E7832" w:rsidRDefault="0034264C">
            <w:pPr>
              <w:jc w:val="both"/>
              <w:rPr>
                <w:color w:val="000000" w:themeColor="text1"/>
                <w:sz w:val="19"/>
                <w:szCs w:val="19"/>
              </w:rPr>
            </w:pPr>
            <w:r>
              <w:rPr>
                <w:color w:val="000000" w:themeColor="text1"/>
                <w:sz w:val="19"/>
                <w:szCs w:val="19"/>
              </w:rPr>
              <w:t>coordinación con al teléfono.</w:t>
            </w:r>
          </w:p>
          <w:p w14:paraId="2AE3E3B6" w14:textId="77777777" w:rsidR="009E7832" w:rsidRDefault="0034264C">
            <w:pPr>
              <w:jc w:val="both"/>
            </w:pPr>
            <w:r>
              <w:rPr>
                <w:color w:val="000000" w:themeColor="text1"/>
                <w:sz w:val="19"/>
                <w:szCs w:val="19"/>
              </w:rPr>
              <w:t>· La muestra deberá venir debidamente rotulada, con el número de contratación, nombre de la casa</w:t>
            </w:r>
          </w:p>
          <w:p w14:paraId="03A38DF8" w14:textId="77777777" w:rsidR="009E7832" w:rsidRDefault="0034264C">
            <w:pPr>
              <w:jc w:val="both"/>
            </w:pPr>
            <w:r>
              <w:rPr>
                <w:color w:val="000000" w:themeColor="text1"/>
                <w:sz w:val="19"/>
                <w:szCs w:val="19"/>
              </w:rPr>
              <w:t>comercial, número de línea a la que corresponde, cantidad de bienes entregados y detalle del</w:t>
            </w:r>
          </w:p>
          <w:p w14:paraId="348A1632" w14:textId="77777777" w:rsidR="009E7832" w:rsidRDefault="0034264C">
            <w:pPr>
              <w:jc w:val="both"/>
            </w:pPr>
            <w:r>
              <w:rPr>
                <w:color w:val="000000" w:themeColor="text1"/>
                <w:sz w:val="19"/>
                <w:szCs w:val="19"/>
              </w:rPr>
              <w:t>artículo. Y deberá entregarse mediante documento de recibo el cual deberá contener la misma</w:t>
            </w:r>
          </w:p>
          <w:p w14:paraId="3082515C" w14:textId="77777777" w:rsidR="009E7832" w:rsidRDefault="0034264C">
            <w:pPr>
              <w:jc w:val="both"/>
            </w:pPr>
            <w:r>
              <w:rPr>
                <w:color w:val="000000" w:themeColor="text1"/>
                <w:sz w:val="19"/>
                <w:szCs w:val="19"/>
              </w:rPr>
              <w:t>información.</w:t>
            </w:r>
          </w:p>
          <w:p w14:paraId="1277FE0E" w14:textId="77777777" w:rsidR="009E7832" w:rsidRDefault="0034264C">
            <w:pPr>
              <w:jc w:val="both"/>
            </w:pPr>
            <w:r>
              <w:rPr>
                <w:color w:val="000000" w:themeColor="text1"/>
                <w:sz w:val="19"/>
                <w:szCs w:val="19"/>
              </w:rPr>
              <w:t>Revisión de la(s) muestra(s):</w:t>
            </w:r>
          </w:p>
          <w:p w14:paraId="205A2B71" w14:textId="77777777" w:rsidR="009E7832" w:rsidRDefault="0034264C">
            <w:pPr>
              <w:jc w:val="both"/>
            </w:pPr>
            <w:r>
              <w:rPr>
                <w:color w:val="000000" w:themeColor="text1"/>
                <w:sz w:val="19"/>
                <w:szCs w:val="19"/>
              </w:rPr>
              <w:t xml:space="preserve">Las muestras serán valoradas el de  las horas, en la; con él, teléfono, correo electrónico </w:t>
            </w:r>
            <w:hyperlink r:id="rId17">
              <w:r>
                <w:rPr>
                  <w:rStyle w:val="EnlacedeInternet"/>
                  <w:color w:val="000000" w:themeColor="text1"/>
                  <w:sz w:val="19"/>
                  <w:szCs w:val="19"/>
                </w:rPr>
                <w:t>@poder-judicial.go.cr</w:t>
              </w:r>
            </w:hyperlink>
            <w:r>
              <w:rPr>
                <w:color w:val="000000" w:themeColor="text1"/>
                <w:sz w:val="19"/>
                <w:szCs w:val="19"/>
              </w:rPr>
              <w:t>.</w:t>
            </w:r>
          </w:p>
          <w:p w14:paraId="3E41450C" w14:textId="77777777" w:rsidR="009E7832" w:rsidRDefault="0034264C">
            <w:pPr>
              <w:jc w:val="both"/>
            </w:pPr>
            <w:r>
              <w:rPr>
                <w:color w:val="000000" w:themeColor="text1"/>
                <w:sz w:val="19"/>
                <w:szCs w:val="19"/>
              </w:rPr>
              <w:t>Pruebas a realizar: Ninguna</w:t>
            </w:r>
          </w:p>
          <w:p w14:paraId="6902C3A2" w14:textId="77777777" w:rsidR="009E7832" w:rsidRDefault="0034264C">
            <w:pPr>
              <w:jc w:val="both"/>
            </w:pPr>
            <w:r>
              <w:rPr>
                <w:color w:val="000000" w:themeColor="text1"/>
                <w:sz w:val="19"/>
                <w:szCs w:val="19"/>
              </w:rPr>
              <w:t>Nota: Debido a las pruebas a realizar las muestras serán consumibles, por lo que no habrá devolución de las</w:t>
            </w:r>
          </w:p>
          <w:p w14:paraId="2A181BBC" w14:textId="77777777" w:rsidR="009E7832" w:rsidRDefault="009E7832">
            <w:pPr>
              <w:jc w:val="both"/>
              <w:rPr>
                <w:rFonts w:ascii="Calibri" w:hAnsi="Calibri" w:cs="Calibri"/>
                <w:sz w:val="20"/>
                <w:szCs w:val="20"/>
              </w:rPr>
            </w:pPr>
          </w:p>
        </w:tc>
      </w:tr>
      <w:tr w:rsidR="009E7832" w14:paraId="3EC0B43D" w14:textId="77777777">
        <w:trPr>
          <w:trHeight w:val="102"/>
        </w:trPr>
        <w:tc>
          <w:tcPr>
            <w:tcW w:w="9076" w:type="dxa"/>
            <w:tcBorders>
              <w:top w:val="single" w:sz="4" w:space="0" w:color="000001"/>
              <w:left w:val="single" w:sz="4" w:space="0" w:color="000001"/>
              <w:bottom w:val="single" w:sz="4" w:space="0" w:color="000001"/>
              <w:right w:val="single" w:sz="4" w:space="0" w:color="000001"/>
            </w:tcBorders>
            <w:shd w:val="clear" w:color="auto" w:fill="auto"/>
          </w:tcPr>
          <w:p w14:paraId="08DFA942" w14:textId="77777777" w:rsidR="009E7832" w:rsidRDefault="0034264C">
            <w:pPr>
              <w:pStyle w:val="lcon"/>
              <w:tabs>
                <w:tab w:val="left" w:pos="-720"/>
                <w:tab w:val="left" w:pos="1080"/>
              </w:tabs>
              <w:overflowPunct w:val="0"/>
              <w:ind w:left="142"/>
              <w:textAlignment w:val="auto"/>
              <w:rPr>
                <w:rFonts w:ascii="Calibri" w:hAnsi="Calibri" w:cs="Arial"/>
                <w:b/>
                <w:bCs/>
                <w:sz w:val="20"/>
                <w:highlight w:val="yellow"/>
                <w:lang w:val="es-MX" w:eastAsia="ja-JP"/>
              </w:rPr>
            </w:pPr>
            <w:r>
              <w:rPr>
                <w:rFonts w:ascii="Calibri" w:hAnsi="Calibri" w:cs="Arial"/>
                <w:b/>
                <w:bCs/>
                <w:sz w:val="20"/>
                <w:lang w:val="es-MX" w:eastAsia="ja-JP"/>
              </w:rPr>
              <w:t>4.4 Cláusula Penal: NO APLICA</w:t>
            </w:r>
          </w:p>
          <w:p w14:paraId="076D0BBE" w14:textId="77777777" w:rsidR="009E7832" w:rsidRDefault="009E7832">
            <w:pPr>
              <w:pStyle w:val="lcon"/>
              <w:tabs>
                <w:tab w:val="left" w:pos="-720"/>
                <w:tab w:val="left" w:pos="1080"/>
              </w:tabs>
              <w:overflowPunct w:val="0"/>
              <w:ind w:left="142"/>
              <w:textAlignment w:val="auto"/>
              <w:rPr>
                <w:rFonts w:ascii="Calibri" w:hAnsi="Calibri" w:cs="Arial"/>
                <w:sz w:val="20"/>
                <w:lang w:val="es-MX" w:eastAsia="ja-JP"/>
              </w:rPr>
            </w:pPr>
          </w:p>
          <w:p w14:paraId="7D68256D" w14:textId="77777777" w:rsidR="009E7832" w:rsidRDefault="0034264C">
            <w:pPr>
              <w:pStyle w:val="lcon"/>
              <w:tabs>
                <w:tab w:val="left" w:pos="-720"/>
                <w:tab w:val="left" w:pos="1080"/>
              </w:tabs>
              <w:overflowPunct w:val="0"/>
              <w:ind w:left="142"/>
              <w:textAlignment w:val="auto"/>
              <w:rPr>
                <w:rFonts w:ascii="Calibri" w:hAnsi="Calibri" w:cs="Tahoma"/>
                <w:spacing w:val="0"/>
                <w:sz w:val="20"/>
                <w:lang w:val="es-MX"/>
              </w:rPr>
            </w:pPr>
            <w:r>
              <w:rPr>
                <w:rFonts w:ascii="Calibri" w:hAnsi="Calibri" w:cs="Tahoma"/>
                <w:b/>
                <w:bCs/>
                <w:spacing w:val="0"/>
                <w:sz w:val="20"/>
                <w:lang w:val="es-MX"/>
              </w:rPr>
              <w:t>4.4.1</w:t>
            </w:r>
            <w:r>
              <w:rPr>
                <w:rFonts w:ascii="Calibri" w:hAnsi="Calibri" w:cs="Tahoma"/>
                <w:spacing w:val="0"/>
                <w:sz w:val="20"/>
                <w:lang w:val="es-MX"/>
              </w:rPr>
              <w:t xml:space="preserve"> Por cada día hábil de atraso en la entrega, se sancionará al adjudicatario (a) infractor (a) con un 0%, del valor del objeto contractual adjudicado, hasta un máximo del 25% del total adjudicado.</w:t>
            </w:r>
          </w:p>
          <w:p w14:paraId="1F70C9A6" w14:textId="77777777" w:rsidR="009E7832" w:rsidRDefault="009E7832">
            <w:pPr>
              <w:pStyle w:val="lcon"/>
              <w:tabs>
                <w:tab w:val="left" w:pos="-720"/>
                <w:tab w:val="left" w:pos="1080"/>
              </w:tabs>
              <w:overflowPunct w:val="0"/>
              <w:ind w:left="142"/>
              <w:textAlignment w:val="auto"/>
              <w:rPr>
                <w:rFonts w:ascii="Calibri" w:hAnsi="Calibri" w:cs="Tahoma"/>
                <w:spacing w:val="0"/>
                <w:sz w:val="20"/>
                <w:lang w:val="es-MX"/>
              </w:rPr>
            </w:pPr>
          </w:p>
          <w:p w14:paraId="44F4B34E" w14:textId="77777777" w:rsidR="009E7832" w:rsidRDefault="0034264C">
            <w:pPr>
              <w:pStyle w:val="lcon"/>
              <w:tabs>
                <w:tab w:val="left" w:pos="-720"/>
                <w:tab w:val="left" w:pos="1080"/>
              </w:tabs>
              <w:overflowPunct w:val="0"/>
              <w:ind w:left="142"/>
              <w:textAlignment w:val="auto"/>
              <w:rPr>
                <w:rFonts w:ascii="Calibri" w:hAnsi="Calibri" w:cs="Tahoma"/>
                <w:spacing w:val="0"/>
                <w:sz w:val="20"/>
                <w:lang w:val="es-MX"/>
              </w:rPr>
            </w:pPr>
            <w:r>
              <w:rPr>
                <w:rFonts w:ascii="Calibri" w:hAnsi="Calibri" w:cs="Tahoma"/>
                <w:b/>
                <w:bCs/>
                <w:spacing w:val="0"/>
                <w:sz w:val="20"/>
                <w:lang w:val="es-MX"/>
              </w:rPr>
              <w:t>4.4.2</w:t>
            </w:r>
            <w:r>
              <w:rPr>
                <w:rFonts w:ascii="Calibri" w:hAnsi="Calibri" w:cs="Tahoma"/>
                <w:spacing w:val="0"/>
                <w:sz w:val="20"/>
                <w:lang w:val="es-MX"/>
              </w:rPr>
              <w:t xml:space="preserve"> En caso de que se incurra en atraso o se incumpla con los compromisos adquiridos, la Administración, además, podrá resolver el contrato, perseguir el pago de daños y perjuicios no cubiertos y aplicar las demás sanciones administrativas que prevé el ordenamiento jurídico.  </w:t>
            </w:r>
          </w:p>
          <w:p w14:paraId="7A8F948B" w14:textId="77777777" w:rsidR="009E7832" w:rsidRDefault="009E7832">
            <w:pPr>
              <w:pStyle w:val="lcon"/>
              <w:tabs>
                <w:tab w:val="left" w:pos="-720"/>
                <w:tab w:val="left" w:pos="1080"/>
              </w:tabs>
              <w:overflowPunct w:val="0"/>
              <w:ind w:left="142"/>
              <w:textAlignment w:val="auto"/>
              <w:rPr>
                <w:rFonts w:ascii="Calibri" w:hAnsi="Calibri" w:cs="Tahoma"/>
                <w:spacing w:val="0"/>
                <w:sz w:val="20"/>
                <w:lang w:val="es-MX"/>
              </w:rPr>
            </w:pPr>
          </w:p>
          <w:p w14:paraId="71429732" w14:textId="77777777" w:rsidR="009E7832" w:rsidRDefault="0034264C">
            <w:pPr>
              <w:pStyle w:val="lcon"/>
              <w:tabs>
                <w:tab w:val="left" w:pos="-720"/>
                <w:tab w:val="left" w:pos="1080"/>
              </w:tabs>
              <w:overflowPunct w:val="0"/>
              <w:ind w:left="142"/>
              <w:textAlignment w:val="auto"/>
              <w:rPr>
                <w:rFonts w:ascii="Calibri" w:hAnsi="Calibri" w:cs="Tahoma"/>
                <w:spacing w:val="0"/>
                <w:sz w:val="20"/>
                <w:lang w:val="es-MX"/>
              </w:rPr>
            </w:pPr>
            <w:r>
              <w:rPr>
                <w:rFonts w:ascii="Calibri" w:hAnsi="Calibri" w:cs="Tahoma"/>
                <w:b/>
                <w:spacing w:val="0"/>
                <w:sz w:val="20"/>
                <w:lang w:val="es-MX"/>
              </w:rPr>
              <w:lastRenderedPageBreak/>
              <w:t xml:space="preserve">4.4.3 </w:t>
            </w:r>
            <w:r>
              <w:rPr>
                <w:rFonts w:ascii="Calibri" w:hAnsi="Calibri" w:cs="Tahoma"/>
                <w:spacing w:val="0"/>
                <w:sz w:val="20"/>
                <w:lang w:val="es-MX"/>
              </w:rPr>
              <w:t xml:space="preserve">El monto de la sanción deberá ser cobrado directamente al adjudicatario o adjudicataria y en caso de negativa del o la contratista para cancelarlo, podrá ser retenido de las facturas pendientes de pago o rebajo de la garantía de cumplimiento.  </w:t>
            </w:r>
          </w:p>
          <w:p w14:paraId="22AF5F5D" w14:textId="77777777" w:rsidR="009E7832" w:rsidRDefault="009E7832">
            <w:pPr>
              <w:pStyle w:val="lcon"/>
              <w:tabs>
                <w:tab w:val="left" w:pos="-720"/>
                <w:tab w:val="left" w:pos="1080"/>
              </w:tabs>
              <w:overflowPunct w:val="0"/>
              <w:ind w:left="142"/>
              <w:textAlignment w:val="auto"/>
              <w:rPr>
                <w:rFonts w:ascii="Calibri" w:hAnsi="Calibri" w:cs="Tahoma"/>
                <w:spacing w:val="0"/>
                <w:sz w:val="20"/>
                <w:lang w:val="es-MX"/>
              </w:rPr>
            </w:pPr>
          </w:p>
          <w:p w14:paraId="3CEA328D" w14:textId="77777777" w:rsidR="009E7832" w:rsidRDefault="0034264C">
            <w:pPr>
              <w:pStyle w:val="lcon"/>
              <w:tabs>
                <w:tab w:val="left" w:pos="-720"/>
                <w:tab w:val="left" w:pos="1080"/>
              </w:tabs>
              <w:overflowPunct w:val="0"/>
              <w:ind w:left="142"/>
              <w:textAlignment w:val="auto"/>
              <w:rPr>
                <w:rFonts w:ascii="Calibri" w:hAnsi="Calibri" w:cs="Tahoma"/>
                <w:spacing w:val="0"/>
                <w:sz w:val="20"/>
                <w:lang w:val="es-MX"/>
              </w:rPr>
            </w:pPr>
            <w:r>
              <w:rPr>
                <w:rFonts w:ascii="Calibri" w:hAnsi="Calibri" w:cs="Tahoma"/>
                <w:b/>
                <w:spacing w:val="0"/>
                <w:sz w:val="20"/>
                <w:lang w:val="es-MX"/>
              </w:rPr>
              <w:t xml:space="preserve">4.4.4 </w:t>
            </w:r>
            <w:r>
              <w:rPr>
                <w:rFonts w:ascii="Calibri" w:hAnsi="Calibri" w:cs="Tahoma"/>
                <w:spacing w:val="0"/>
                <w:sz w:val="20"/>
                <w:lang w:val="es-MX"/>
              </w:rPr>
              <w:t>El proceso de ejecución de cláusula penal será llevado a cabo por el Subproceso de Verificación y Ejecución contractual del Departamento de Proveeduría.</w:t>
            </w:r>
          </w:p>
          <w:p w14:paraId="7FA214CC" w14:textId="77777777" w:rsidR="009E7832" w:rsidRDefault="009E7832">
            <w:pPr>
              <w:pStyle w:val="lcon"/>
              <w:tabs>
                <w:tab w:val="left" w:pos="-720"/>
                <w:tab w:val="left" w:pos="1080"/>
              </w:tabs>
              <w:overflowPunct w:val="0"/>
              <w:ind w:left="142"/>
              <w:textAlignment w:val="auto"/>
              <w:rPr>
                <w:rFonts w:ascii="Calibri" w:hAnsi="Calibri" w:cs="Tahoma"/>
                <w:spacing w:val="0"/>
                <w:sz w:val="20"/>
                <w:lang w:val="es-MX"/>
              </w:rPr>
            </w:pPr>
          </w:p>
          <w:p w14:paraId="0804E48D" w14:textId="77777777" w:rsidR="009E7832" w:rsidRDefault="0034264C">
            <w:pPr>
              <w:pStyle w:val="lcon"/>
              <w:tabs>
                <w:tab w:val="left" w:pos="-720"/>
                <w:tab w:val="left" w:pos="1080"/>
              </w:tabs>
              <w:overflowPunct w:val="0"/>
              <w:ind w:left="142"/>
              <w:textAlignment w:val="auto"/>
              <w:rPr>
                <w:rFonts w:ascii="Calibri" w:hAnsi="Calibri" w:cs="Calibri"/>
                <w:spacing w:val="-2"/>
                <w:sz w:val="22"/>
                <w:szCs w:val="22"/>
              </w:rPr>
            </w:pPr>
            <w:r>
              <w:rPr>
                <w:rFonts w:ascii="Calibri" w:hAnsi="Calibri" w:cs="Tahoma"/>
                <w:b/>
                <w:bCs/>
                <w:spacing w:val="0"/>
                <w:sz w:val="20"/>
                <w:lang w:val="es-MX"/>
              </w:rPr>
              <w:t>4.4.5</w:t>
            </w:r>
            <w:r>
              <w:rPr>
                <w:rFonts w:ascii="Calibri" w:hAnsi="Calibri" w:cs="Tahoma"/>
                <w:spacing w:val="0"/>
                <w:sz w:val="20"/>
                <w:lang w:val="es-MX"/>
              </w:rPr>
              <w:t xml:space="preserve"> La aplicación de la cláusula penal o la ejecución de la garantía de cumplimiento, no exime al contratista de indemnizar a la Administración por los daños y perjuicios que no cubran esos conceptos.</w:t>
            </w:r>
          </w:p>
        </w:tc>
      </w:tr>
      <w:tr w:rsidR="009E7832" w14:paraId="141FB3A8" w14:textId="77777777">
        <w:trPr>
          <w:trHeight w:val="102"/>
        </w:trPr>
        <w:tc>
          <w:tcPr>
            <w:tcW w:w="9076" w:type="dxa"/>
            <w:tcBorders>
              <w:top w:val="single" w:sz="4" w:space="0" w:color="000001"/>
              <w:left w:val="single" w:sz="4" w:space="0" w:color="000001"/>
              <w:bottom w:val="single" w:sz="4" w:space="0" w:color="000001"/>
              <w:right w:val="single" w:sz="4" w:space="0" w:color="000001"/>
            </w:tcBorders>
            <w:shd w:val="clear" w:color="auto" w:fill="auto"/>
          </w:tcPr>
          <w:p w14:paraId="01CF58CA" w14:textId="77777777" w:rsidR="009E7832" w:rsidRDefault="0034264C">
            <w:pPr>
              <w:ind w:left="142"/>
              <w:jc w:val="both"/>
              <w:rPr>
                <w:rFonts w:ascii="Calibri" w:hAnsi="Calibri" w:cs="Tahoma"/>
                <w:sz w:val="20"/>
                <w:szCs w:val="20"/>
                <w:lang w:val="es-MX"/>
              </w:rPr>
            </w:pPr>
            <w:r>
              <w:rPr>
                <w:rFonts w:ascii="Calibri" w:hAnsi="Calibri" w:cs="Tahoma"/>
                <w:b/>
                <w:bCs/>
                <w:sz w:val="20"/>
                <w:szCs w:val="20"/>
              </w:rPr>
              <w:lastRenderedPageBreak/>
              <w:t xml:space="preserve">4.5 Garantía de Cumplimiento: </w:t>
            </w:r>
            <w:r>
              <w:rPr>
                <w:rFonts w:ascii="Calibri" w:hAnsi="Calibri" w:cs="Tahoma"/>
                <w:sz w:val="20"/>
                <w:szCs w:val="20"/>
                <w:lang w:val="es-MX"/>
              </w:rPr>
              <w:t xml:space="preserve">Cuando el monto total adjudicado sea igual o superior a ¢ 4.000.000, el adjudicatario o la adjudicataria debe realizar el </w:t>
            </w:r>
            <w:r>
              <w:rPr>
                <w:rFonts w:ascii="Calibri" w:hAnsi="Calibri" w:cs="Tahoma"/>
                <w:b/>
                <w:bCs/>
                <w:sz w:val="20"/>
                <w:szCs w:val="20"/>
                <w:lang w:val="es-MX"/>
              </w:rPr>
              <w:t>depósito de la garantía de cumplimiento</w:t>
            </w:r>
            <w:r>
              <w:rPr>
                <w:rFonts w:ascii="Calibri" w:hAnsi="Calibri" w:cs="Tahoma"/>
                <w:sz w:val="20"/>
                <w:szCs w:val="20"/>
                <w:lang w:val="es-MX"/>
              </w:rPr>
              <w:t xml:space="preserve"> la cual será del cinco por ciento (5%) del monto total adjudicado. </w:t>
            </w:r>
          </w:p>
          <w:p w14:paraId="0A8DDB95" w14:textId="77777777" w:rsidR="009E7832" w:rsidRDefault="009E7832">
            <w:pPr>
              <w:ind w:left="142"/>
              <w:jc w:val="both"/>
              <w:rPr>
                <w:rFonts w:ascii="Calibri" w:hAnsi="Calibri" w:cs="Tahoma"/>
                <w:sz w:val="20"/>
                <w:szCs w:val="20"/>
                <w:lang w:val="es-MX"/>
              </w:rPr>
            </w:pPr>
          </w:p>
          <w:p w14:paraId="7F2D9E52" w14:textId="77777777" w:rsidR="009E7832" w:rsidRDefault="0034264C">
            <w:pPr>
              <w:ind w:left="142"/>
              <w:jc w:val="both"/>
            </w:pPr>
            <w:r>
              <w:rPr>
                <w:rFonts w:ascii="Calibri" w:hAnsi="Calibri" w:cs="Arial"/>
                <w:sz w:val="20"/>
                <w:szCs w:val="20"/>
                <w:lang w:val="es-MX"/>
              </w:rPr>
              <w:t xml:space="preserve">Observaciones: </w:t>
            </w:r>
            <w:r>
              <w:rPr>
                <w:rFonts w:ascii="Calibri" w:eastAsia="Calibri" w:hAnsi="Calibri" w:cs="Calibri"/>
                <w:sz w:val="22"/>
                <w:szCs w:val="22"/>
                <w:lang w:val="es-MX"/>
              </w:rPr>
              <w:t xml:space="preserve"> El detalle del trámite de depósitos y devoluciones de garantía de cumplimiento, está disponible en la </w:t>
            </w:r>
            <w:hyperlink r:id="rId18">
              <w:r>
                <w:rPr>
                  <w:rStyle w:val="EnlacedeInternet"/>
                  <w:rFonts w:ascii="Calibri" w:eastAsia="Calibri" w:hAnsi="Calibri" w:cs="Calibri"/>
                  <w:b/>
                  <w:bCs/>
                  <w:sz w:val="22"/>
                  <w:szCs w:val="22"/>
                  <w:lang w:val="es-CR"/>
                </w:rPr>
                <w:t>https://www.poder-judicial.go.cr/proveeduria</w:t>
              </w:r>
            </w:hyperlink>
            <w:r>
              <w:rPr>
                <w:rFonts w:ascii="Calibri" w:eastAsia="Calibri" w:hAnsi="Calibri" w:cs="Calibri"/>
                <w:sz w:val="22"/>
                <w:szCs w:val="22"/>
                <w:lang w:val="es-CR"/>
              </w:rPr>
              <w:t>, en “Consultas y Servicios”, apartado de</w:t>
            </w:r>
            <w:r>
              <w:rPr>
                <w:rFonts w:ascii="Calibri" w:eastAsia="Calibri" w:hAnsi="Calibri" w:cs="Calibri"/>
                <w:b/>
                <w:bCs/>
                <w:sz w:val="22"/>
                <w:szCs w:val="22"/>
                <w:lang w:val="es-MX"/>
              </w:rPr>
              <w:t xml:space="preserve"> Información de interés para los proveedores (…)”.</w:t>
            </w:r>
            <w:r>
              <w:rPr>
                <w:rFonts w:ascii="Calibri" w:hAnsi="Calibri" w:cs="Tahoma"/>
                <w:sz w:val="20"/>
                <w:szCs w:val="20"/>
                <w:lang w:val="es-CR"/>
              </w:rPr>
              <w:t xml:space="preserve">, </w:t>
            </w:r>
          </w:p>
        </w:tc>
      </w:tr>
      <w:tr w:rsidR="009E7832" w14:paraId="7DDFCF54"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3BF2C0" w14:textId="77777777" w:rsidR="009E7832" w:rsidRDefault="0034264C">
            <w:pPr>
              <w:jc w:val="both"/>
              <w:rPr>
                <w:rFonts w:ascii="Calibri" w:hAnsi="Calibri" w:cs="Arial"/>
                <w:b/>
                <w:bCs/>
                <w:sz w:val="20"/>
                <w:szCs w:val="20"/>
              </w:rPr>
            </w:pPr>
            <w:r>
              <w:rPr>
                <w:rFonts w:ascii="Calibri" w:hAnsi="Calibri" w:cs="Arial"/>
                <w:b/>
                <w:bCs/>
                <w:sz w:val="20"/>
                <w:szCs w:val="20"/>
              </w:rPr>
              <w:t>4.6 Especies Fiscales</w:t>
            </w:r>
          </w:p>
          <w:p w14:paraId="59DC6480" w14:textId="77777777" w:rsidR="009E7832" w:rsidRDefault="0034264C">
            <w:pPr>
              <w:jc w:val="both"/>
              <w:rPr>
                <w:rFonts w:ascii="Calibri" w:hAnsi="Calibri" w:cs="Tahoma"/>
                <w:color w:val="auto"/>
                <w:sz w:val="20"/>
                <w:szCs w:val="20"/>
                <w:lang w:val="es-MX"/>
              </w:rPr>
            </w:pPr>
            <w:r>
              <w:rPr>
                <w:rFonts w:ascii="Calibri" w:hAnsi="Calibri" w:cs="Tahoma"/>
                <w:sz w:val="20"/>
                <w:szCs w:val="20"/>
                <w:lang w:val="es-MX"/>
              </w:rPr>
              <w:t xml:space="preserve">Cuando el monto por concepto de especies fiscales sea rendido mediante depósito bancario, deberá de indicarse en la descripción: el número de expediente, objeto contractual y nombre de la persona física o jurídica que resultó adjudicatario o adjudicataria. </w:t>
            </w:r>
          </w:p>
          <w:p w14:paraId="7708578A" w14:textId="77777777" w:rsidR="009E7832" w:rsidRDefault="009E7832">
            <w:pPr>
              <w:jc w:val="both"/>
              <w:rPr>
                <w:rFonts w:ascii="Calibri" w:hAnsi="Calibri" w:cs="Tahoma"/>
                <w:sz w:val="20"/>
                <w:szCs w:val="20"/>
                <w:lang w:val="es-MX"/>
              </w:rPr>
            </w:pPr>
          </w:p>
          <w:p w14:paraId="16134F8F" w14:textId="77777777" w:rsidR="009E7832" w:rsidRDefault="0034264C">
            <w:pPr>
              <w:jc w:val="both"/>
              <w:rPr>
                <w:rFonts w:ascii="Calibri" w:hAnsi="Calibri" w:cs="Arial"/>
                <w:sz w:val="20"/>
                <w:szCs w:val="20"/>
              </w:rPr>
            </w:pPr>
            <w:r>
              <w:rPr>
                <w:rFonts w:ascii="Calibri" w:hAnsi="Calibri" w:cs="Tahoma"/>
                <w:sz w:val="20"/>
                <w:szCs w:val="20"/>
                <w:lang w:val="es-MX"/>
              </w:rPr>
              <w:t>Asimismo, se advierte que, dicho depósito se deberá de realizar una vez que se reciba la prevención por parte del Departamento de Proveeduría, aquellos depósitos que sean realizados con antelación a la prevención, no serán de recibo y la Proveeduría no asumirá ninguna responsabilidad por el dinero depositado, ni realizará ninguna gestión para su devolución.</w:t>
            </w:r>
            <w:r>
              <w:rPr>
                <w:rFonts w:ascii="Calibri" w:hAnsi="Calibri" w:cs="Tahoma"/>
                <w:b/>
                <w:sz w:val="20"/>
                <w:szCs w:val="20"/>
              </w:rPr>
              <w:t xml:space="preserve">  </w:t>
            </w:r>
          </w:p>
        </w:tc>
      </w:tr>
      <w:tr w:rsidR="009E7832" w14:paraId="3E05AF0B"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E21B411" w14:textId="77777777" w:rsidR="009E7832" w:rsidRDefault="0034264C">
            <w:pPr>
              <w:jc w:val="both"/>
              <w:rPr>
                <w:rFonts w:ascii="Calibri" w:hAnsi="Calibri" w:cs="Arial"/>
                <w:b/>
                <w:bCs/>
                <w:sz w:val="20"/>
                <w:szCs w:val="20"/>
              </w:rPr>
            </w:pPr>
            <w:r>
              <w:rPr>
                <w:rFonts w:ascii="Calibri" w:hAnsi="Calibri" w:cs="Arial"/>
                <w:b/>
                <w:bCs/>
                <w:sz w:val="20"/>
                <w:szCs w:val="20"/>
              </w:rPr>
              <w:t xml:space="preserve">4.7  </w:t>
            </w:r>
            <w:r>
              <w:rPr>
                <w:rFonts w:ascii="Calibri" w:hAnsi="Calibri" w:cs="Arial"/>
                <w:bCs/>
                <w:sz w:val="20"/>
                <w:szCs w:val="20"/>
              </w:rPr>
              <w:t>El Poder Judicial tiene la facultad de adjudicar menor o mayor cantidad de unidades respecto a las solicitadas en este cartel.</w:t>
            </w:r>
          </w:p>
        </w:tc>
      </w:tr>
      <w:tr w:rsidR="009E7832" w14:paraId="087C3561"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18FBAE" w14:textId="77777777" w:rsidR="009E7832" w:rsidRDefault="0034264C">
            <w:pPr>
              <w:ind w:left="-28"/>
              <w:jc w:val="both"/>
            </w:pPr>
            <w:r>
              <w:rPr>
                <w:rFonts w:ascii="Calibri" w:hAnsi="Calibri" w:cs="Arial"/>
                <w:b/>
                <w:bCs/>
                <w:sz w:val="20"/>
                <w:szCs w:val="20"/>
              </w:rPr>
              <w:t>4.8</w:t>
            </w:r>
            <w:r>
              <w:rPr>
                <w:rFonts w:ascii="Calibri" w:hAnsi="Calibri" w:cs="Arial"/>
                <w:bCs/>
                <w:sz w:val="20"/>
                <w:szCs w:val="20"/>
              </w:rPr>
              <w:t xml:space="preserve"> La comparación de precios se realiza en colones, para aquellos precios ofertados en moneda extranjera se aplicará el tipo de cambio de venta del dólar publicado por el Banco Central de Costa Rica el día de la apertura de ofertas.</w:t>
            </w:r>
          </w:p>
        </w:tc>
      </w:tr>
      <w:tr w:rsidR="009E7832" w14:paraId="67A9DAFE"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1884C2" w14:textId="77777777" w:rsidR="009E7832" w:rsidRDefault="0034264C">
            <w:pPr>
              <w:jc w:val="both"/>
            </w:pPr>
            <w:r>
              <w:rPr>
                <w:rFonts w:ascii="Calibri" w:hAnsi="Calibri" w:cs="Arial"/>
                <w:b/>
                <w:bCs/>
                <w:sz w:val="20"/>
                <w:szCs w:val="20"/>
              </w:rPr>
              <w:t>4.9</w:t>
            </w:r>
            <w:r>
              <w:rPr>
                <w:rFonts w:ascii="Calibri" w:hAnsi="Calibri" w:cs="Arial"/>
                <w:sz w:val="20"/>
                <w:szCs w:val="20"/>
              </w:rPr>
              <w:t xml:space="preserve"> En la oferta, la información complementaria que pudiese acompañarla y fichas técnicas se deben presentar en idioma español, sin borrones ni tachaduras, legible. Cualquier error deberá salvarse mediante enmienda o nota debidamente firmada al final de la oferta. </w:t>
            </w:r>
            <w:r>
              <w:rPr>
                <w:rFonts w:ascii="Calibri" w:hAnsi="Calibri" w:cs="Calibri"/>
                <w:color w:val="000000" w:themeColor="text1"/>
                <w:sz w:val="20"/>
                <w:szCs w:val="20"/>
                <w:lang w:val="es-MX"/>
              </w:rPr>
              <w:t>En caso de literatura u otros anexos en otros idiomas, se requiere que él o la oferente bajo su responsabilidad acompañe una traducción libre de su contenido.</w:t>
            </w:r>
          </w:p>
        </w:tc>
      </w:tr>
      <w:tr w:rsidR="009E7832" w14:paraId="00B91B3D"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433E47" w14:textId="77777777" w:rsidR="009E7832" w:rsidRDefault="0034264C">
            <w:pPr>
              <w:pStyle w:val="Encabezado1"/>
              <w:jc w:val="both"/>
            </w:pPr>
            <w:r>
              <w:rPr>
                <w:rFonts w:ascii="Calibri" w:hAnsi="Calibri"/>
                <w:sz w:val="20"/>
              </w:rPr>
              <w:t>4.10</w:t>
            </w:r>
            <w:r>
              <w:rPr>
                <w:rFonts w:ascii="Calibri" w:hAnsi="Calibri"/>
                <w:b w:val="0"/>
                <w:sz w:val="20"/>
              </w:rPr>
              <w:t xml:space="preserve"> Toda mención en el cartel de </w:t>
            </w:r>
            <w:r>
              <w:rPr>
                <w:rFonts w:ascii="Calibri" w:hAnsi="Calibri" w:cs="Calibri"/>
                <w:b w:val="0"/>
                <w:sz w:val="20"/>
              </w:rPr>
              <w:t>catálogos, nombres, marcas, modelos y especificaciones son de referencia, por lo tanto, se debe entender que puede ser suplido en forma equivalente, pero de calidad y especificaciones técnicas iguales o superiores a las señaladas en este pliego de condiciones.</w:t>
            </w:r>
          </w:p>
        </w:tc>
      </w:tr>
      <w:tr w:rsidR="009E7832" w14:paraId="0F4F0C60"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56A6EF" w14:textId="77777777" w:rsidR="009E7832" w:rsidRDefault="0034264C">
            <w:pPr>
              <w:pStyle w:val="Encabezado1"/>
              <w:jc w:val="both"/>
            </w:pPr>
            <w:r>
              <w:rPr>
                <w:rFonts w:ascii="Calibri" w:hAnsi="Calibri"/>
                <w:bCs/>
                <w:sz w:val="20"/>
              </w:rPr>
              <w:t>4.11</w:t>
            </w:r>
            <w:r>
              <w:rPr>
                <w:rFonts w:ascii="Calibri" w:hAnsi="Calibri"/>
                <w:b w:val="0"/>
                <w:bCs/>
                <w:sz w:val="20"/>
              </w:rPr>
              <w:t xml:space="preserve"> En caso de que se presenten muestras, se aplicará lo estipulado en el art. 57 del Reglamento de la Ley de Contratación Administrativa. </w:t>
            </w:r>
            <w:r>
              <w:rPr>
                <w:rFonts w:ascii="Calibri" w:hAnsi="Calibri" w:cs="Tahoma"/>
                <w:b w:val="0"/>
                <w:sz w:val="20"/>
              </w:rPr>
              <w:t>No se admitirá la referencia de muestras que correspondan a otros concursos y que se encuentren en custodia de la Administración en virtud de contrataciones anteriores o pendientes de finiquito.</w:t>
            </w:r>
          </w:p>
        </w:tc>
      </w:tr>
      <w:tr w:rsidR="009E7832" w14:paraId="0C969586"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69A6CE1" w14:textId="77777777" w:rsidR="009E7832" w:rsidRDefault="0034264C">
            <w:pPr>
              <w:jc w:val="both"/>
              <w:rPr>
                <w:rFonts w:ascii="Calibri" w:hAnsi="Calibri" w:cs="Tahoma"/>
                <w:sz w:val="20"/>
                <w:szCs w:val="20"/>
                <w:lang w:val="es-CR"/>
              </w:rPr>
            </w:pPr>
            <w:r>
              <w:rPr>
                <w:rFonts w:ascii="Calibri" w:hAnsi="Calibri" w:cs="Arial"/>
                <w:b/>
                <w:sz w:val="20"/>
                <w:szCs w:val="20"/>
                <w:lang w:val="es-MX"/>
              </w:rPr>
              <w:t>4.12</w:t>
            </w:r>
            <w:r>
              <w:rPr>
                <w:rFonts w:ascii="Calibri" w:hAnsi="Calibri" w:cs="Arial"/>
                <w:sz w:val="20"/>
                <w:szCs w:val="20"/>
                <w:lang w:val="es-MX"/>
              </w:rPr>
              <w:t xml:space="preserve"> Quienes participen en este proceso de contratación deben observar y ajustarse a lo indicado en los documentos adjuntos denominados </w:t>
            </w:r>
            <w:r>
              <w:rPr>
                <w:rFonts w:ascii="Calibri" w:hAnsi="Calibri" w:cs="Tahoma"/>
                <w:sz w:val="20"/>
                <w:szCs w:val="20"/>
                <w:lang w:val="es-CR"/>
              </w:rPr>
              <w:t>Oferta económica y especificaciones técnicas, Apartado declaraciones juradas y Apartado condiciones generales.</w:t>
            </w:r>
          </w:p>
          <w:p w14:paraId="4D4FE1CF" w14:textId="77777777" w:rsidR="009E7832" w:rsidRDefault="0034264C">
            <w:pPr>
              <w:jc w:val="both"/>
            </w:pPr>
            <w:r>
              <w:rPr>
                <w:rFonts w:ascii="Calibri" w:hAnsi="Calibri" w:cs="Tahoma"/>
                <w:sz w:val="20"/>
                <w:szCs w:val="20"/>
                <w:lang w:val="es-CR"/>
              </w:rPr>
              <w:t>Adicionalmente deben ajustarse a lo estipulado en la Ley de Contratación Administrativa y su Reglamento, Reglamento Especial para la Promoción de las PYMES en las Compras de Bienes y Servicios de la Administración, Ley de impuesto sobre la renta, Reglamento para las Operaciones Cambiarias de Contado.</w:t>
            </w:r>
          </w:p>
        </w:tc>
      </w:tr>
      <w:tr w:rsidR="009E7832" w14:paraId="0CD0763E"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F2E88F" w14:textId="77777777" w:rsidR="009E7832" w:rsidRDefault="0034264C">
            <w:pPr>
              <w:jc w:val="both"/>
              <w:rPr>
                <w:rFonts w:ascii="Calibri" w:hAnsi="Calibri" w:cs="Arial"/>
                <w:sz w:val="20"/>
                <w:szCs w:val="20"/>
              </w:rPr>
            </w:pPr>
            <w:r>
              <w:rPr>
                <w:rFonts w:ascii="Calibri" w:hAnsi="Calibri" w:cs="Arial"/>
                <w:b/>
                <w:bCs/>
                <w:sz w:val="20"/>
                <w:szCs w:val="20"/>
              </w:rPr>
              <w:t>4</w:t>
            </w:r>
            <w:r>
              <w:rPr>
                <w:rFonts w:ascii="Calibri" w:hAnsi="Calibri" w:cs="Arial"/>
                <w:b/>
                <w:bCs/>
                <w:sz w:val="20"/>
                <w:szCs w:val="20"/>
                <w:lang w:val="es-MX"/>
              </w:rPr>
              <w:t xml:space="preserve">.13 </w:t>
            </w:r>
            <w:r>
              <w:rPr>
                <w:rFonts w:ascii="Calibri" w:hAnsi="Calibri" w:cs="Arial"/>
                <w:sz w:val="20"/>
                <w:szCs w:val="20"/>
              </w:rPr>
              <w:t xml:space="preserve">Para el caso de ofertas en consorcio, el consorcio y sus integrantes deberán sujetarse las estipulaciones contempladas en este cartel, y a las regulaciones específicas contempladas en el Reglamento a la Ley de Contratación Administrativa para esta forma de participación.  Asimismo, en la oferta deberá señalarse a nombre de quien deberá efectuarse el pago en caso de resultar adjudicatarios y acompañar el respectivo acuerdo consorcial firmado </w:t>
            </w:r>
            <w:r>
              <w:rPr>
                <w:rFonts w:ascii="Calibri" w:hAnsi="Calibri" w:cs="Arial"/>
                <w:sz w:val="20"/>
                <w:szCs w:val="20"/>
                <w:u w:val="single"/>
              </w:rPr>
              <w:t>digitalmente</w:t>
            </w:r>
            <w:r>
              <w:rPr>
                <w:rFonts w:ascii="Calibri" w:hAnsi="Calibri" w:cs="Arial"/>
                <w:sz w:val="20"/>
                <w:szCs w:val="20"/>
              </w:rPr>
              <w:t>, que cubra al menos los aspectos estipulados en el artículo 75 del citado Reglamento.</w:t>
            </w:r>
          </w:p>
        </w:tc>
      </w:tr>
      <w:tr w:rsidR="009E7832" w14:paraId="35A887C3"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54D628" w14:textId="77777777" w:rsidR="009E7832" w:rsidRDefault="0034264C">
            <w:pPr>
              <w:jc w:val="both"/>
            </w:pPr>
            <w:r>
              <w:rPr>
                <w:rFonts w:ascii="Calibri" w:hAnsi="Calibri" w:cs="Arial"/>
                <w:b/>
                <w:bCs/>
                <w:sz w:val="20"/>
                <w:szCs w:val="20"/>
              </w:rPr>
              <w:lastRenderedPageBreak/>
              <w:t xml:space="preserve">4.14 </w:t>
            </w:r>
            <w:r>
              <w:rPr>
                <w:rFonts w:ascii="Calibri" w:hAnsi="Calibri" w:cs="Tahoma"/>
                <w:sz w:val="20"/>
                <w:szCs w:val="20"/>
                <w:lang w:val="es-CR"/>
              </w:rPr>
              <w:t xml:space="preserve">Este pliego de condiciones está disponible en la página web del Departamento de Proveeduría </w:t>
            </w:r>
            <w:hyperlink r:id="rId19">
              <w:r>
                <w:rPr>
                  <w:rStyle w:val="EnlacedeInternet"/>
                  <w:rFonts w:ascii="Calibri" w:hAnsi="Calibri" w:cs="Tahoma"/>
                  <w:b/>
                  <w:sz w:val="20"/>
                  <w:szCs w:val="20"/>
                  <w:lang w:val="es-CR"/>
                </w:rPr>
                <w:t>https://www.poder-judicial.go.cr/proveeduria</w:t>
              </w:r>
            </w:hyperlink>
            <w:r>
              <w:rPr>
                <w:rFonts w:ascii="Calibri" w:hAnsi="Calibri" w:cs="Tahoma"/>
                <w:sz w:val="20"/>
                <w:szCs w:val="20"/>
                <w:lang w:val="es-CR"/>
              </w:rPr>
              <w:t xml:space="preserve">. </w:t>
            </w:r>
            <w:r>
              <w:rPr>
                <w:rFonts w:ascii="Calibri" w:hAnsi="Calibri" w:cs="Arial"/>
                <w:sz w:val="20"/>
                <w:szCs w:val="20"/>
                <w:lang w:val="es-MX"/>
              </w:rPr>
              <w:t>En el apartado de</w:t>
            </w:r>
            <w:r>
              <w:rPr>
                <w:rFonts w:ascii="Calibri" w:hAnsi="Calibri" w:cs="Arial"/>
                <w:b/>
                <w:sz w:val="20"/>
                <w:szCs w:val="20"/>
                <w:lang w:val="es-MX"/>
              </w:rPr>
              <w:t xml:space="preserve"> Contrataciones disponibles.</w:t>
            </w:r>
          </w:p>
        </w:tc>
      </w:tr>
      <w:tr w:rsidR="009E7832" w14:paraId="7A7517C8"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D6D0568" w14:textId="77777777" w:rsidR="009E7832" w:rsidRDefault="0034264C">
            <w:pPr>
              <w:pStyle w:val="lcon"/>
              <w:tabs>
                <w:tab w:val="left" w:pos="720"/>
              </w:tabs>
              <w:suppressAutoHyphens w:val="0"/>
              <w:overflowPunct w:val="0"/>
              <w:textAlignment w:val="auto"/>
            </w:pPr>
            <w:r>
              <w:rPr>
                <w:rFonts w:ascii="Calibri" w:hAnsi="Calibri" w:cs="Arial"/>
                <w:b/>
                <w:bCs/>
                <w:sz w:val="20"/>
              </w:rPr>
              <w:t>4</w:t>
            </w:r>
            <w:r>
              <w:rPr>
                <w:rFonts w:ascii="Calibri" w:hAnsi="Calibri" w:cs="Arial"/>
                <w:b/>
                <w:bCs/>
                <w:sz w:val="20"/>
                <w:lang w:val="es-MX"/>
              </w:rPr>
              <w:t>.15</w:t>
            </w:r>
            <w:r>
              <w:rPr>
                <w:rFonts w:ascii="Calibri" w:hAnsi="Calibri" w:cs="Arial"/>
                <w:sz w:val="20"/>
                <w:lang w:val="es-MX"/>
              </w:rPr>
              <w:t xml:space="preserve"> La propuesta de las declaraciones juradas que debe adjuntarse a la oferta se encuentra en el Apartado 1 de este pliego de condiciones.</w:t>
            </w:r>
          </w:p>
        </w:tc>
      </w:tr>
      <w:tr w:rsidR="009E7832" w14:paraId="1A533E61"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1E4BEA" w14:textId="77777777" w:rsidR="009E7832" w:rsidRDefault="0034264C">
            <w:pPr>
              <w:jc w:val="both"/>
              <w:rPr>
                <w:rFonts w:ascii="Calibri" w:hAnsi="Calibri" w:cs="Arial"/>
                <w:b/>
                <w:sz w:val="20"/>
                <w:szCs w:val="20"/>
              </w:rPr>
            </w:pPr>
            <w:r>
              <w:rPr>
                <w:rFonts w:ascii="Calibri" w:hAnsi="Calibri" w:cs="Arial"/>
                <w:b/>
                <w:sz w:val="20"/>
                <w:szCs w:val="20"/>
              </w:rPr>
              <w:t xml:space="preserve">4.16 </w:t>
            </w:r>
            <w:r>
              <w:rPr>
                <w:rFonts w:ascii="Calibri" w:hAnsi="Calibri" w:cs="Arial"/>
                <w:bCs/>
                <w:sz w:val="20"/>
                <w:szCs w:val="20"/>
              </w:rPr>
              <w:t>No se autoriza la presentación de ofertas en forma conjunta.</w:t>
            </w:r>
          </w:p>
        </w:tc>
      </w:tr>
      <w:tr w:rsidR="009E7832" w14:paraId="644CD32A"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8CD826" w14:textId="77777777" w:rsidR="009E7832" w:rsidRDefault="0034264C">
            <w:pPr>
              <w:jc w:val="both"/>
              <w:rPr>
                <w:rFonts w:ascii="Calibri" w:hAnsi="Calibri" w:cs="Arial"/>
                <w:b/>
                <w:sz w:val="20"/>
                <w:szCs w:val="20"/>
              </w:rPr>
            </w:pPr>
            <w:r>
              <w:rPr>
                <w:rFonts w:ascii="Calibri" w:hAnsi="Calibri" w:cs="Arial"/>
                <w:b/>
                <w:sz w:val="20"/>
                <w:szCs w:val="20"/>
              </w:rPr>
              <w:t xml:space="preserve">4.17 </w:t>
            </w:r>
            <w:r>
              <w:rPr>
                <w:rFonts w:ascii="Calibri" w:hAnsi="Calibri" w:cs="Arial"/>
                <w:bCs/>
                <w:sz w:val="20"/>
                <w:szCs w:val="20"/>
              </w:rPr>
              <w:t>No se aceptarán ofertas que requieran el pago anticipado.</w:t>
            </w:r>
          </w:p>
        </w:tc>
      </w:tr>
      <w:tr w:rsidR="009E7832" w14:paraId="2F229B2B"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4DD649" w14:textId="77777777" w:rsidR="009E7832" w:rsidRDefault="0034264C">
            <w:pPr>
              <w:jc w:val="both"/>
            </w:pPr>
            <w:r>
              <w:rPr>
                <w:rFonts w:ascii="Calibri" w:hAnsi="Calibri" w:cs="Arial"/>
                <w:b/>
                <w:sz w:val="20"/>
                <w:szCs w:val="20"/>
                <w:lang w:val="es-MX"/>
              </w:rPr>
              <w:t xml:space="preserve">4.18 </w:t>
            </w:r>
            <w:r>
              <w:rPr>
                <w:rFonts w:ascii="Calibri" w:hAnsi="Calibri" w:cs="Arial"/>
                <w:sz w:val="20"/>
                <w:szCs w:val="20"/>
                <w:lang w:val="es-MX"/>
              </w:rPr>
              <w:t>El medio oficial para la recepción de recursos de revocatoria será de forma física presentado el documento original o por correo electrónico, presentando el documento firmado digitalmente, en caso contrario se brindará el plazo de un 1 día hábil después de recibido el recurso para que se remita el documento original o con la firma válida para su admisibilidad en caso de ser electrónico, según se establece en el art. 187 del Reglamento a la Ley de Contratación Administrativa y art. 8 y 9 de la Ley N° 8454 “Ley de Certificados, firmas digitales y documentos electrónicos”.</w:t>
            </w:r>
          </w:p>
        </w:tc>
      </w:tr>
      <w:tr w:rsidR="009E7832" w14:paraId="7E511B67"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DA782C8" w14:textId="77777777" w:rsidR="009E7832" w:rsidRDefault="0034264C">
            <w:pPr>
              <w:jc w:val="both"/>
            </w:pPr>
            <w:r>
              <w:rPr>
                <w:rFonts w:ascii="Calibri" w:hAnsi="Calibri" w:cs="Arial"/>
                <w:b/>
                <w:sz w:val="20"/>
                <w:szCs w:val="20"/>
              </w:rPr>
              <w:t>4</w:t>
            </w:r>
            <w:r>
              <w:rPr>
                <w:rFonts w:ascii="Calibri" w:hAnsi="Calibri" w:cs="Arial"/>
                <w:b/>
                <w:sz w:val="20"/>
                <w:szCs w:val="20"/>
                <w:lang w:val="es-MX"/>
              </w:rPr>
              <w:t>.19</w:t>
            </w:r>
            <w:r>
              <w:rPr>
                <w:rFonts w:ascii="Calibri" w:hAnsi="Calibri" w:cs="Arial"/>
                <w:sz w:val="20"/>
                <w:szCs w:val="20"/>
                <w:lang w:val="es-MX"/>
              </w:rPr>
              <w:t xml:space="preserve"> De conformidad con el Decreto Ejecutivo 33111-MEIC del 6 de abril de 2006 “Reglamento a la Ley de Fortalecimiento de las PYMES”.Ley No.8262 del 2 de mayo de 2002 y la Ley de Incentivos para la Producción Industrial.  En caso de que la empresa oferente sea PYME, </w:t>
            </w:r>
            <w:r>
              <w:rPr>
                <w:rFonts w:ascii="Calibri" w:hAnsi="Calibri" w:cs="Arial"/>
                <w:b/>
                <w:sz w:val="20"/>
                <w:szCs w:val="20"/>
                <w:lang w:val="es-MX"/>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w:t>
            </w:r>
            <w:r>
              <w:rPr>
                <w:rFonts w:ascii="Calibri" w:hAnsi="Calibri" w:cs="Arial"/>
                <w:sz w:val="20"/>
                <w:szCs w:val="20"/>
                <w:lang w:val="es-MX"/>
              </w:rPr>
              <w:t>, la cual debe estar vigente a la apertura de ofertas, adicionalmente se deberá de indicar si se es PYME de industria, servicio o comercio (en el caso de las ofertas que se presenten en consorcio, bastará con que uno de sus miembros demuestre que es PYME en el bien o servicio que se contrata, para lo cual deberá presentar dicha certificación vigente a la apertura de ofertas).</w:t>
            </w:r>
          </w:p>
        </w:tc>
      </w:tr>
      <w:tr w:rsidR="009E7832" w14:paraId="602E6FE7"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953C14" w14:textId="77777777" w:rsidR="009E7832" w:rsidRDefault="0034264C">
            <w:pPr>
              <w:jc w:val="both"/>
            </w:pPr>
            <w:r>
              <w:rPr>
                <w:rFonts w:ascii="Calibri" w:hAnsi="Calibri" w:cs="Arial"/>
                <w:b/>
                <w:sz w:val="20"/>
                <w:szCs w:val="20"/>
                <w:lang w:val="es-MX"/>
              </w:rPr>
              <w:t>4.20</w:t>
            </w:r>
            <w:r>
              <w:rPr>
                <w:rFonts w:ascii="Calibri" w:hAnsi="Calibri" w:cs="Arial"/>
                <w:sz w:val="20"/>
                <w:szCs w:val="20"/>
                <w:lang w:val="es-MX"/>
              </w:rPr>
              <w:t xml:space="preserve"> En ningún caso se aceptarán referencias de sitios de Internet o página web para lograr la completitud de la oferta.</w:t>
            </w:r>
          </w:p>
        </w:tc>
      </w:tr>
      <w:tr w:rsidR="009E7832" w14:paraId="29346FB4"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87EA4D" w14:textId="77777777" w:rsidR="009E7832" w:rsidRDefault="0034264C">
            <w:pPr>
              <w:jc w:val="both"/>
            </w:pPr>
            <w:r>
              <w:rPr>
                <w:rFonts w:ascii="Calibri" w:hAnsi="Calibri" w:cs="Arial"/>
                <w:b/>
                <w:sz w:val="20"/>
                <w:szCs w:val="20"/>
                <w:lang w:val="es-MX"/>
              </w:rPr>
              <w:t xml:space="preserve">4.21 </w:t>
            </w:r>
            <w:r>
              <w:rPr>
                <w:rFonts w:ascii="Calibri" w:hAnsi="Calibri"/>
                <w:sz w:val="20"/>
                <w:szCs w:val="20"/>
              </w:rPr>
              <w:t xml:space="preserve">Para aquellos oferentes interesados en participar en esta contratación, se comunica que deberán acatar todo lo establecido en la Circular N° 158-2016, denominada “Guía de conducta para las empresas proveedoras de bienes y servicios al Poder Judicial”, la cual </w:t>
            </w:r>
            <w:r>
              <w:rPr>
                <w:rFonts w:ascii="Calibri" w:hAnsi="Calibri" w:cs="Arial"/>
                <w:sz w:val="20"/>
                <w:szCs w:val="20"/>
                <w:lang w:val="es-MX"/>
              </w:rPr>
              <w:t xml:space="preserve">está disponible en la </w:t>
            </w:r>
            <w:hyperlink r:id="rId20">
              <w:r>
                <w:rPr>
                  <w:rStyle w:val="EnlacedeInternet"/>
                  <w:rFonts w:ascii="Calibri" w:hAnsi="Calibri" w:cs="Tahoma"/>
                  <w:b/>
                  <w:sz w:val="20"/>
                  <w:szCs w:val="20"/>
                  <w:lang w:val="es-CR"/>
                </w:rPr>
                <w:t>https://www.poder-judicial.go.cr/proveeduria</w:t>
              </w:r>
            </w:hyperlink>
            <w:r>
              <w:rPr>
                <w:rFonts w:ascii="Calibri" w:hAnsi="Calibri" w:cs="Tahoma"/>
                <w:sz w:val="20"/>
                <w:szCs w:val="20"/>
                <w:lang w:val="es-CR"/>
              </w:rPr>
              <w:t>, en “Consultas y Servicios”, apartado de</w:t>
            </w:r>
            <w:r>
              <w:rPr>
                <w:rFonts w:ascii="Calibri" w:hAnsi="Calibri" w:cs="Arial"/>
                <w:b/>
                <w:sz w:val="20"/>
                <w:szCs w:val="20"/>
                <w:lang w:val="es-MX"/>
              </w:rPr>
              <w:t xml:space="preserve"> Información de interés para los proveedores.</w:t>
            </w:r>
          </w:p>
        </w:tc>
      </w:tr>
      <w:tr w:rsidR="009E7832" w14:paraId="41A486A0" w14:textId="77777777">
        <w:tc>
          <w:tcPr>
            <w:tcW w:w="90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BAE1D3D" w14:textId="77777777" w:rsidR="009E7832" w:rsidRDefault="0034264C">
            <w:pPr>
              <w:jc w:val="both"/>
              <w:rPr>
                <w:rFonts w:ascii="Calibri" w:hAnsi="Calibri"/>
                <w:sz w:val="20"/>
                <w:szCs w:val="20"/>
              </w:rPr>
            </w:pPr>
            <w:r>
              <w:rPr>
                <w:rFonts w:ascii="Calibri" w:hAnsi="Calibri" w:cs="Arial"/>
                <w:b/>
                <w:sz w:val="20"/>
                <w:szCs w:val="20"/>
                <w:lang w:val="es-MX"/>
              </w:rPr>
              <w:t xml:space="preserve">4.22 </w:t>
            </w:r>
            <w:r>
              <w:rPr>
                <w:rFonts w:ascii="Calibri" w:hAnsi="Calibri"/>
                <w:sz w:val="20"/>
                <w:szCs w:val="20"/>
              </w:rPr>
              <w:t>La Auditoria Judicial tendrá la potestad en la fiscalización del cumplimiento de las cláusulas y del fin público desde la emisión del pliego de condiciones, de conformidad con el acuerdo tomado por el Consejo Superior del Poder Judicial, en la sesión N° 54-18 celebrada el 14 de junio del año 2018, artículo XXII.</w:t>
            </w:r>
          </w:p>
        </w:tc>
      </w:tr>
    </w:tbl>
    <w:p w14:paraId="5FCD7D51" w14:textId="77777777" w:rsidR="009E7832" w:rsidRDefault="009E7832"/>
    <w:p w14:paraId="694D7A6B" w14:textId="77777777" w:rsidR="009E7832" w:rsidRDefault="0034264C">
      <w:pPr>
        <w:rPr>
          <w:rFonts w:ascii="Calibri" w:hAnsi="Calibri" w:cs="Arial"/>
          <w:b/>
          <w:bCs/>
          <w:color w:val="auto"/>
          <w:sz w:val="20"/>
          <w:szCs w:val="20"/>
        </w:rPr>
      </w:pPr>
      <w:r>
        <w:rPr>
          <w:rFonts w:ascii="Calibri" w:hAnsi="Calibri" w:cs="Arial"/>
          <w:b/>
          <w:bCs/>
          <w:sz w:val="20"/>
          <w:szCs w:val="20"/>
        </w:rPr>
        <w:t>5. Detalle de la contratación</w:t>
      </w:r>
    </w:p>
    <w:p w14:paraId="5C5E4D96" w14:textId="77777777" w:rsidR="009E7832" w:rsidRDefault="009E7832"/>
    <w:p w14:paraId="28D350DB" w14:textId="77777777" w:rsidR="009E7832" w:rsidRDefault="009E7832">
      <w:pPr>
        <w:sectPr w:rsidR="009E7832">
          <w:headerReference w:type="default" r:id="rId21"/>
          <w:footerReference w:type="default" r:id="rId22"/>
          <w:pgSz w:w="11906" w:h="16838"/>
          <w:pgMar w:top="1661" w:right="1077" w:bottom="1418" w:left="1701" w:header="680" w:footer="680" w:gutter="0"/>
          <w:cols w:space="720"/>
          <w:formProt w:val="0"/>
          <w:docGrid w:linePitch="360" w:charSpace="-6350"/>
        </w:sectPr>
      </w:pPr>
    </w:p>
    <w:p w14:paraId="4DD1A179" w14:textId="77777777" w:rsidR="009E7832" w:rsidRDefault="009E7832"/>
    <w:tbl>
      <w:tblPr>
        <w:tblW w:w="13877" w:type="dxa"/>
        <w:tblInd w:w="-20" w:type="dxa"/>
        <w:tblCellMar>
          <w:left w:w="50" w:type="dxa"/>
          <w:right w:w="70" w:type="dxa"/>
        </w:tblCellMar>
        <w:tblLook w:val="0000" w:firstRow="0" w:lastRow="0" w:firstColumn="0" w:lastColumn="0" w:noHBand="0" w:noVBand="0"/>
      </w:tblPr>
      <w:tblGrid>
        <w:gridCol w:w="689"/>
        <w:gridCol w:w="1002"/>
        <w:gridCol w:w="1078"/>
        <w:gridCol w:w="1665"/>
        <w:gridCol w:w="5540"/>
        <w:gridCol w:w="2009"/>
        <w:gridCol w:w="1894"/>
      </w:tblGrid>
      <w:tr w:rsidR="009E7832" w14:paraId="0AC9DFCB" w14:textId="77777777">
        <w:trPr>
          <w:trHeight w:val="296"/>
        </w:trPr>
        <w:tc>
          <w:tcPr>
            <w:tcW w:w="13876" w:type="dxa"/>
            <w:gridSpan w:val="7"/>
            <w:tcBorders>
              <w:top w:val="single" w:sz="4" w:space="0" w:color="000001"/>
              <w:left w:val="single" w:sz="4" w:space="0" w:color="000001"/>
              <w:bottom w:val="single" w:sz="4" w:space="0" w:color="000001"/>
              <w:right w:val="single" w:sz="4" w:space="0" w:color="000001"/>
            </w:tcBorders>
            <w:shd w:val="clear" w:color="auto" w:fill="99CCFF"/>
            <w:vAlign w:val="center"/>
          </w:tcPr>
          <w:p w14:paraId="7E2C7678" w14:textId="77777777" w:rsidR="009E7832" w:rsidRDefault="0034264C">
            <w:pPr>
              <w:jc w:val="center"/>
            </w:pPr>
            <w:r>
              <w:rPr>
                <w:rFonts w:ascii="Calibri" w:hAnsi="Calibri" w:cs="Arial"/>
                <w:b/>
                <w:bCs/>
                <w:sz w:val="20"/>
                <w:szCs w:val="20"/>
              </w:rPr>
              <w:t>5. Oferta económica y especificaciones técnicas</w:t>
            </w:r>
          </w:p>
        </w:tc>
      </w:tr>
      <w:tr w:rsidR="009E7832" w14:paraId="4554212B" w14:textId="77777777">
        <w:trPr>
          <w:trHeight w:val="296"/>
        </w:trPr>
        <w:tc>
          <w:tcPr>
            <w:tcW w:w="13876" w:type="dxa"/>
            <w:gridSpan w:val="7"/>
            <w:tcBorders>
              <w:top w:val="single" w:sz="4" w:space="0" w:color="000001"/>
              <w:left w:val="single" w:sz="4" w:space="0" w:color="000001"/>
              <w:bottom w:val="single" w:sz="4" w:space="0" w:color="000001"/>
              <w:right w:val="single" w:sz="4" w:space="0" w:color="000001"/>
            </w:tcBorders>
            <w:shd w:val="clear" w:color="auto" w:fill="99CCFF"/>
            <w:vAlign w:val="center"/>
          </w:tcPr>
          <w:p w14:paraId="7D9B2E82" w14:textId="77777777" w:rsidR="009E7832" w:rsidRDefault="0034264C">
            <w:pPr>
              <w:jc w:val="center"/>
              <w:rPr>
                <w:rFonts w:ascii="Calibri" w:hAnsi="Calibri" w:cs="Arial"/>
                <w:b/>
                <w:bCs/>
                <w:sz w:val="20"/>
                <w:szCs w:val="20"/>
              </w:rPr>
            </w:pPr>
            <w:r>
              <w:rPr>
                <w:rFonts w:ascii="Calibri" w:hAnsi="Calibri" w:cs="Arial"/>
                <w:b/>
                <w:bCs/>
                <w:sz w:val="20"/>
                <w:szCs w:val="20"/>
              </w:rPr>
              <w:t xml:space="preserve">Grupo de evaluación N° 1 </w:t>
            </w:r>
          </w:p>
        </w:tc>
      </w:tr>
      <w:tr w:rsidR="009E7832" w14:paraId="0C3E61E6" w14:textId="77777777">
        <w:trPr>
          <w:trHeight w:val="1140"/>
        </w:trPr>
        <w:tc>
          <w:tcPr>
            <w:tcW w:w="688"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478956D9" w14:textId="77777777" w:rsidR="009E7832" w:rsidRDefault="0034264C">
            <w:pPr>
              <w:jc w:val="center"/>
              <w:rPr>
                <w:rFonts w:ascii="Calibri" w:hAnsi="Calibri" w:cs="Arial"/>
                <w:b/>
                <w:bCs/>
                <w:sz w:val="20"/>
                <w:szCs w:val="20"/>
              </w:rPr>
            </w:pPr>
            <w:r>
              <w:rPr>
                <w:rFonts w:ascii="Calibri" w:hAnsi="Calibri" w:cs="Arial"/>
                <w:b/>
                <w:bCs/>
                <w:sz w:val="20"/>
                <w:szCs w:val="20"/>
              </w:rPr>
              <w:t>Línea</w:t>
            </w:r>
          </w:p>
        </w:tc>
        <w:tc>
          <w:tcPr>
            <w:tcW w:w="1002"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7AD58FB5" w14:textId="77777777" w:rsidR="009E7832" w:rsidRDefault="0034264C">
            <w:pPr>
              <w:jc w:val="center"/>
              <w:rPr>
                <w:rFonts w:ascii="Calibri" w:hAnsi="Calibri" w:cs="Arial"/>
                <w:b/>
                <w:bCs/>
                <w:sz w:val="20"/>
                <w:szCs w:val="20"/>
              </w:rPr>
            </w:pPr>
            <w:r>
              <w:rPr>
                <w:rFonts w:ascii="Calibri" w:hAnsi="Calibri" w:cs="Arial"/>
                <w:b/>
                <w:bCs/>
                <w:sz w:val="20"/>
                <w:szCs w:val="20"/>
              </w:rPr>
              <w:t>Cantidad</w:t>
            </w:r>
          </w:p>
        </w:tc>
        <w:tc>
          <w:tcPr>
            <w:tcW w:w="1078"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6DF6FA87" w14:textId="77777777" w:rsidR="009E7832" w:rsidRDefault="0034264C">
            <w:pPr>
              <w:jc w:val="center"/>
              <w:rPr>
                <w:rFonts w:ascii="Calibri" w:hAnsi="Calibri" w:cs="Arial"/>
                <w:b/>
                <w:bCs/>
                <w:sz w:val="20"/>
                <w:szCs w:val="20"/>
              </w:rPr>
            </w:pPr>
            <w:r>
              <w:rPr>
                <w:rFonts w:ascii="Calibri" w:hAnsi="Calibri" w:cs="Arial"/>
                <w:b/>
                <w:bCs/>
                <w:sz w:val="20"/>
                <w:szCs w:val="20"/>
              </w:rPr>
              <w:t>Unidad de Medida</w:t>
            </w:r>
          </w:p>
        </w:tc>
        <w:tc>
          <w:tcPr>
            <w:tcW w:w="1665"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36F5FCE9" w14:textId="77777777" w:rsidR="009E7832" w:rsidRDefault="0034264C">
            <w:pPr>
              <w:jc w:val="center"/>
              <w:rPr>
                <w:rFonts w:ascii="Calibri" w:hAnsi="Calibri" w:cs="Arial"/>
                <w:b/>
                <w:bCs/>
                <w:sz w:val="20"/>
                <w:szCs w:val="20"/>
              </w:rPr>
            </w:pPr>
            <w:r>
              <w:rPr>
                <w:rFonts w:ascii="Calibri" w:hAnsi="Calibri" w:cs="Arial"/>
                <w:b/>
                <w:bCs/>
                <w:sz w:val="20"/>
                <w:szCs w:val="20"/>
              </w:rPr>
              <w:t>Porcentaje de IVA a aplicar</w:t>
            </w:r>
          </w:p>
        </w:tc>
        <w:tc>
          <w:tcPr>
            <w:tcW w:w="5540"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15F457D4" w14:textId="77777777" w:rsidR="009E7832" w:rsidRDefault="0034264C">
            <w:pPr>
              <w:jc w:val="center"/>
              <w:rPr>
                <w:rFonts w:ascii="Calibri" w:hAnsi="Calibri" w:cs="Arial"/>
                <w:b/>
                <w:bCs/>
                <w:sz w:val="20"/>
                <w:szCs w:val="20"/>
              </w:rPr>
            </w:pPr>
            <w:r>
              <w:rPr>
                <w:rFonts w:ascii="Calibri" w:hAnsi="Calibri" w:cs="Arial"/>
                <w:b/>
                <w:bCs/>
                <w:sz w:val="20"/>
                <w:szCs w:val="20"/>
              </w:rPr>
              <w:t>Descripción del bien/servicio</w:t>
            </w:r>
          </w:p>
        </w:tc>
        <w:tc>
          <w:tcPr>
            <w:tcW w:w="2009"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59DA2A0B" w14:textId="77777777" w:rsidR="009E7832" w:rsidRDefault="0034264C">
            <w:pPr>
              <w:jc w:val="center"/>
              <w:rPr>
                <w:rFonts w:ascii="Calibri" w:hAnsi="Calibri" w:cs="Arial"/>
                <w:b/>
                <w:bCs/>
                <w:sz w:val="20"/>
                <w:szCs w:val="20"/>
              </w:rPr>
            </w:pPr>
            <w:r>
              <w:rPr>
                <w:rFonts w:ascii="Calibri" w:hAnsi="Calibri" w:cs="Arial"/>
                <w:b/>
                <w:bCs/>
                <w:sz w:val="20"/>
                <w:szCs w:val="20"/>
              </w:rPr>
              <w:t>Precio Unitario ofrecido incluye IVA</w:t>
            </w:r>
          </w:p>
        </w:tc>
        <w:tc>
          <w:tcPr>
            <w:tcW w:w="1894" w:type="dxa"/>
            <w:tcBorders>
              <w:top w:val="single" w:sz="4" w:space="0" w:color="000001"/>
              <w:left w:val="single" w:sz="4" w:space="0" w:color="000001"/>
              <w:bottom w:val="single" w:sz="4" w:space="0" w:color="000001"/>
              <w:right w:val="single" w:sz="4" w:space="0" w:color="000001"/>
            </w:tcBorders>
            <w:shd w:val="clear" w:color="auto" w:fill="99CCFF"/>
            <w:vAlign w:val="center"/>
          </w:tcPr>
          <w:p w14:paraId="218BD385" w14:textId="77777777" w:rsidR="009E7832" w:rsidRDefault="0034264C">
            <w:pPr>
              <w:jc w:val="center"/>
            </w:pPr>
            <w:r>
              <w:rPr>
                <w:rFonts w:ascii="Calibri" w:hAnsi="Calibri" w:cs="Arial"/>
                <w:b/>
                <w:bCs/>
                <w:sz w:val="20"/>
                <w:szCs w:val="20"/>
              </w:rPr>
              <w:t>Precio Total Ofrecido Incluye IVA</w:t>
            </w:r>
          </w:p>
        </w:tc>
      </w:tr>
      <w:tr w:rsidR="009E7832" w14:paraId="75A66C4D" w14:textId="77777777">
        <w:trPr>
          <w:trHeight w:val="296"/>
        </w:trPr>
        <w:tc>
          <w:tcPr>
            <w:tcW w:w="688"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503E5A18" w14:textId="77777777" w:rsidR="009E7832" w:rsidRDefault="0034264C">
            <w:pPr>
              <w:jc w:val="center"/>
              <w:rPr>
                <w:rFonts w:ascii="Calibri" w:hAnsi="Calibri" w:cs="Arial"/>
                <w:color w:val="000000" w:themeColor="text1"/>
                <w:sz w:val="20"/>
                <w:szCs w:val="20"/>
              </w:rPr>
            </w:pPr>
            <w:r>
              <w:rPr>
                <w:rFonts w:ascii="Calibri" w:hAnsi="Calibri" w:cs="Arial"/>
                <w:color w:val="000000" w:themeColor="text1"/>
                <w:sz w:val="20"/>
                <w:szCs w:val="20"/>
              </w:rPr>
              <w:t>1</w:t>
            </w:r>
          </w:p>
        </w:tc>
        <w:tc>
          <w:tcPr>
            <w:tcW w:w="1002"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031324A3" w14:textId="77777777" w:rsidR="009E7832" w:rsidRDefault="0034264C">
            <w:pPr>
              <w:spacing w:line="259" w:lineRule="auto"/>
              <w:jc w:val="center"/>
              <w:rPr>
                <w:rFonts w:ascii="Calibri" w:hAnsi="Calibri" w:cs="Arial"/>
                <w:color w:val="000000" w:themeColor="text1"/>
                <w:sz w:val="20"/>
                <w:szCs w:val="20"/>
              </w:rPr>
            </w:pPr>
            <w:r>
              <w:rPr>
                <w:rFonts w:ascii="Calibri" w:hAnsi="Calibri" w:cs="Arial"/>
                <w:color w:val="000000" w:themeColor="text1"/>
                <w:sz w:val="20"/>
                <w:szCs w:val="20"/>
              </w:rPr>
              <w:t>2</w:t>
            </w:r>
          </w:p>
        </w:tc>
        <w:tc>
          <w:tcPr>
            <w:tcW w:w="1078"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1071337F" w14:textId="77777777" w:rsidR="009E7832" w:rsidRDefault="0034264C">
            <w:pPr>
              <w:jc w:val="center"/>
              <w:rPr>
                <w:rFonts w:ascii="Calibri" w:hAnsi="Calibri" w:cs="Arial"/>
                <w:sz w:val="20"/>
                <w:szCs w:val="20"/>
              </w:rPr>
            </w:pPr>
            <w:r>
              <w:rPr>
                <w:rFonts w:ascii="Calibri" w:hAnsi="Calibri" w:cs="Arial"/>
                <w:sz w:val="20"/>
                <w:szCs w:val="20"/>
              </w:rPr>
              <w:t>Unidad</w:t>
            </w:r>
          </w:p>
        </w:tc>
        <w:tc>
          <w:tcPr>
            <w:tcW w:w="1665"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61D13E0B" w14:textId="77777777" w:rsidR="009E7832" w:rsidRDefault="0034264C">
            <w:pPr>
              <w:jc w:val="center"/>
              <w:rPr>
                <w:rFonts w:ascii="Calibri" w:hAnsi="Calibri" w:cs="Arial"/>
                <w:sz w:val="20"/>
                <w:szCs w:val="20"/>
              </w:rPr>
            </w:pPr>
            <w:r>
              <w:rPr>
                <w:rFonts w:ascii="Calibri" w:hAnsi="Calibri" w:cs="Arial"/>
                <w:sz w:val="20"/>
                <w:szCs w:val="20"/>
              </w:rPr>
              <w:t>13%</w:t>
            </w:r>
          </w:p>
        </w:tc>
        <w:tc>
          <w:tcPr>
            <w:tcW w:w="5540"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3346119A" w14:textId="77777777" w:rsidR="009E7832" w:rsidRDefault="0034264C">
            <w:pPr>
              <w:pStyle w:val="paragraph"/>
              <w:spacing w:beforeAutospacing="0" w:afterAutospacing="0"/>
              <w:jc w:val="both"/>
              <w:textAlignment w:val="baseline"/>
              <w:rPr>
                <w:rStyle w:val="eop"/>
                <w:rFonts w:ascii="Calibri" w:eastAsia="Calibri" w:hAnsi="Calibri" w:cs="Calibri"/>
                <w:b/>
                <w:bCs/>
                <w:sz w:val="22"/>
                <w:szCs w:val="22"/>
              </w:rPr>
            </w:pPr>
            <w:r>
              <w:rPr>
                <w:rStyle w:val="eop"/>
                <w:rFonts w:ascii="Calibri" w:eastAsia="Calibri" w:hAnsi="Calibri" w:cs="Calibri"/>
                <w:b/>
                <w:bCs/>
                <w:sz w:val="22"/>
                <w:szCs w:val="22"/>
              </w:rPr>
              <w:t>23857 Trituradora o Destructora de papel</w:t>
            </w:r>
          </w:p>
          <w:p w14:paraId="221E001D" w14:textId="77777777" w:rsidR="009E7832" w:rsidRDefault="0034264C">
            <w:pPr>
              <w:pStyle w:val="paragraph"/>
              <w:spacing w:beforeAutospacing="0" w:afterAutospacing="0"/>
              <w:jc w:val="both"/>
              <w:textAlignment w:val="baseline"/>
              <w:rPr>
                <w:rStyle w:val="eop"/>
                <w:rFonts w:ascii="Calibri" w:eastAsia="Calibri" w:hAnsi="Calibri" w:cs="Calibri"/>
              </w:rPr>
            </w:pPr>
            <w:r>
              <w:rPr>
                <w:rStyle w:val="eop"/>
                <w:rFonts w:ascii="Calibri" w:eastAsia="Calibri" w:hAnsi="Calibri" w:cs="Calibri"/>
                <w:sz w:val="22"/>
                <w:szCs w:val="22"/>
              </w:rPr>
              <w:t>Especificaciones técnicas</w:t>
            </w:r>
          </w:p>
          <w:p w14:paraId="73F710BB" w14:textId="77777777" w:rsidR="009E7832" w:rsidRDefault="0034264C">
            <w:pPr>
              <w:pStyle w:val="paragraph"/>
              <w:spacing w:beforeAutospacing="0" w:afterAutospacing="0"/>
              <w:jc w:val="both"/>
              <w:textAlignment w:val="baseline"/>
              <w:rPr>
                <w:rStyle w:val="eop"/>
                <w:rFonts w:ascii="Calibri" w:eastAsia="Calibri" w:hAnsi="Calibri" w:cs="Calibri"/>
                <w:sz w:val="22"/>
                <w:szCs w:val="22"/>
              </w:rPr>
            </w:pPr>
            <w:r>
              <w:rPr>
                <w:rStyle w:val="eop"/>
                <w:rFonts w:ascii="Calibri" w:eastAsia="Calibri" w:hAnsi="Calibri" w:cs="Calibri"/>
                <w:sz w:val="22"/>
                <w:szCs w:val="22"/>
              </w:rPr>
              <w:t>Ver en anexo 1</w:t>
            </w:r>
          </w:p>
        </w:tc>
        <w:tc>
          <w:tcPr>
            <w:tcW w:w="2009"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6849B89D" w14:textId="77777777" w:rsidR="009E7832" w:rsidRDefault="009E7832">
            <w:pPr>
              <w:snapToGrid w:val="0"/>
              <w:jc w:val="right"/>
              <w:rPr>
                <w:rFonts w:ascii="Calibri" w:hAnsi="Calibri" w:cs="Arial"/>
                <w:sz w:val="20"/>
                <w:szCs w:val="20"/>
              </w:rPr>
            </w:pPr>
          </w:p>
        </w:tc>
        <w:tc>
          <w:tcPr>
            <w:tcW w:w="1894" w:type="dxa"/>
            <w:tcBorders>
              <w:top w:val="single" w:sz="4" w:space="0" w:color="000001"/>
              <w:left w:val="single" w:sz="4" w:space="0" w:color="000001"/>
              <w:bottom w:val="single" w:sz="4" w:space="0" w:color="000001"/>
              <w:right w:val="single" w:sz="4" w:space="0" w:color="000001"/>
            </w:tcBorders>
            <w:shd w:val="clear" w:color="auto" w:fill="FFFFFF" w:themeFill="background1"/>
            <w:vAlign w:val="center"/>
          </w:tcPr>
          <w:p w14:paraId="6F3C416A" w14:textId="77777777" w:rsidR="009E7832" w:rsidRDefault="009E7832">
            <w:pPr>
              <w:snapToGrid w:val="0"/>
              <w:jc w:val="right"/>
              <w:rPr>
                <w:rFonts w:ascii="Calibri" w:hAnsi="Calibri" w:cs="Arial"/>
                <w:sz w:val="20"/>
                <w:szCs w:val="20"/>
              </w:rPr>
            </w:pPr>
          </w:p>
        </w:tc>
      </w:tr>
      <w:tr w:rsidR="009E7832" w14:paraId="2CE0E867" w14:textId="77777777">
        <w:trPr>
          <w:trHeight w:val="640"/>
        </w:trPr>
        <w:tc>
          <w:tcPr>
            <w:tcW w:w="6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95BC4A" w14:textId="77777777" w:rsidR="009E7832" w:rsidRDefault="009E7832">
            <w:pPr>
              <w:snapToGrid w:val="0"/>
              <w:jc w:val="center"/>
              <w:rPr>
                <w:rFonts w:ascii="Calibri" w:hAnsi="Calibri" w:cs="Arial"/>
                <w:sz w:val="20"/>
                <w:szCs w:val="20"/>
              </w:rPr>
            </w:pP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7650F2A" w14:textId="77777777" w:rsidR="009E7832" w:rsidRDefault="009E7832">
            <w:pPr>
              <w:snapToGrid w:val="0"/>
              <w:jc w:val="center"/>
              <w:rPr>
                <w:rFonts w:ascii="Calibri" w:hAnsi="Calibri" w:cs="Arial"/>
                <w:sz w:val="20"/>
                <w:szCs w:val="20"/>
              </w:rPr>
            </w:pPr>
          </w:p>
        </w:tc>
        <w:tc>
          <w:tcPr>
            <w:tcW w:w="107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03A583" w14:textId="77777777" w:rsidR="009E7832" w:rsidRDefault="009E7832">
            <w:pPr>
              <w:snapToGrid w:val="0"/>
              <w:jc w:val="center"/>
              <w:rPr>
                <w:rFonts w:ascii="Calibri" w:hAnsi="Calibri" w:cs="Arial"/>
                <w:sz w:val="20"/>
                <w:szCs w:val="20"/>
                <w:highlight w:val="yellow"/>
              </w:rPr>
            </w:pPr>
          </w:p>
        </w:tc>
        <w:tc>
          <w:tcPr>
            <w:tcW w:w="166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5F1519B" w14:textId="77777777" w:rsidR="009E7832" w:rsidRDefault="009E7832">
            <w:pPr>
              <w:snapToGrid w:val="0"/>
              <w:rPr>
                <w:rFonts w:ascii="Calibri" w:hAnsi="Calibri" w:cs="Arial"/>
                <w:sz w:val="20"/>
                <w:szCs w:val="20"/>
                <w:highlight w:val="yellow"/>
              </w:rPr>
            </w:pPr>
          </w:p>
        </w:tc>
        <w:tc>
          <w:tcPr>
            <w:tcW w:w="554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D477EE" w14:textId="77777777" w:rsidR="009E7832" w:rsidRDefault="009E7832">
            <w:pPr>
              <w:rPr>
                <w:rFonts w:ascii="Calibri" w:hAnsi="Calibri" w:cs="Arial"/>
                <w:sz w:val="20"/>
                <w:szCs w:val="20"/>
                <w:highlight w:val="yellow"/>
              </w:rPr>
            </w:pPr>
          </w:p>
        </w:tc>
        <w:tc>
          <w:tcPr>
            <w:tcW w:w="20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09D062" w14:textId="77777777" w:rsidR="009E7832" w:rsidRDefault="0034264C">
            <w:pPr>
              <w:rPr>
                <w:rFonts w:ascii="Calibri" w:hAnsi="Calibri" w:cs="Arial"/>
                <w:bCs/>
                <w:sz w:val="20"/>
                <w:szCs w:val="20"/>
              </w:rPr>
            </w:pPr>
            <w:r>
              <w:rPr>
                <w:rFonts w:ascii="Calibri" w:hAnsi="Calibri" w:cs="Arial"/>
                <w:sz w:val="20"/>
                <w:szCs w:val="20"/>
              </w:rPr>
              <w:t>Precio total Incluye IVA</w:t>
            </w:r>
          </w:p>
        </w:tc>
        <w:tc>
          <w:tcPr>
            <w:tcW w:w="18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8C2129" w14:textId="77777777" w:rsidR="009E7832" w:rsidRDefault="0034264C">
            <w:pPr>
              <w:jc w:val="right"/>
            </w:pPr>
            <w:r>
              <w:rPr>
                <w:rFonts w:ascii="Calibri" w:hAnsi="Calibri" w:cs="Arial"/>
                <w:bCs/>
                <w:sz w:val="20"/>
                <w:szCs w:val="20"/>
              </w:rPr>
              <w:t> </w:t>
            </w:r>
          </w:p>
        </w:tc>
      </w:tr>
      <w:tr w:rsidR="009E7832" w14:paraId="39F8797D" w14:textId="77777777">
        <w:trPr>
          <w:trHeight w:val="296"/>
        </w:trPr>
        <w:tc>
          <w:tcPr>
            <w:tcW w:w="6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408E56" w14:textId="77777777" w:rsidR="009E7832" w:rsidRDefault="009E7832">
            <w:pPr>
              <w:snapToGrid w:val="0"/>
              <w:jc w:val="center"/>
              <w:rPr>
                <w:rFonts w:ascii="Calibri" w:hAnsi="Calibri" w:cs="Arial"/>
                <w:sz w:val="20"/>
                <w:szCs w:val="20"/>
              </w:rPr>
            </w:pP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A147B2" w14:textId="77777777" w:rsidR="009E7832" w:rsidRDefault="009E7832">
            <w:pPr>
              <w:snapToGrid w:val="0"/>
              <w:jc w:val="center"/>
              <w:rPr>
                <w:rFonts w:ascii="Calibri" w:hAnsi="Calibri" w:cs="Arial"/>
                <w:sz w:val="20"/>
                <w:szCs w:val="20"/>
              </w:rPr>
            </w:pPr>
          </w:p>
        </w:tc>
        <w:tc>
          <w:tcPr>
            <w:tcW w:w="107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4831F5" w14:textId="77777777" w:rsidR="009E7832" w:rsidRDefault="009E7832">
            <w:pPr>
              <w:snapToGrid w:val="0"/>
              <w:jc w:val="center"/>
              <w:rPr>
                <w:rFonts w:ascii="Calibri" w:hAnsi="Calibri" w:cs="Arial"/>
                <w:sz w:val="20"/>
                <w:szCs w:val="20"/>
                <w:highlight w:val="yellow"/>
              </w:rPr>
            </w:pPr>
          </w:p>
        </w:tc>
        <w:tc>
          <w:tcPr>
            <w:tcW w:w="166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B169FC" w14:textId="77777777" w:rsidR="009E7832" w:rsidRDefault="009E7832">
            <w:pPr>
              <w:snapToGrid w:val="0"/>
              <w:rPr>
                <w:rFonts w:ascii="Calibri" w:hAnsi="Calibri" w:cs="Arial"/>
                <w:sz w:val="20"/>
                <w:szCs w:val="20"/>
                <w:highlight w:val="yellow"/>
              </w:rPr>
            </w:pPr>
          </w:p>
        </w:tc>
        <w:tc>
          <w:tcPr>
            <w:tcW w:w="554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3BA445" w14:textId="77777777" w:rsidR="009E7832" w:rsidRDefault="009E7832">
            <w:pPr>
              <w:snapToGrid w:val="0"/>
              <w:rPr>
                <w:rFonts w:ascii="Calibri" w:hAnsi="Calibri" w:cs="Arial"/>
                <w:sz w:val="20"/>
                <w:szCs w:val="20"/>
                <w:highlight w:val="yellow"/>
              </w:rPr>
            </w:pPr>
          </w:p>
        </w:tc>
        <w:tc>
          <w:tcPr>
            <w:tcW w:w="20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1995A0" w14:textId="77777777" w:rsidR="009E7832" w:rsidRDefault="0034264C">
            <w:pPr>
              <w:rPr>
                <w:rFonts w:ascii="Calibri" w:hAnsi="Calibri" w:cs="Arial"/>
                <w:bCs/>
                <w:sz w:val="20"/>
                <w:szCs w:val="20"/>
              </w:rPr>
            </w:pPr>
            <w:r>
              <w:rPr>
                <w:rFonts w:ascii="Calibri" w:hAnsi="Calibri" w:cs="Arial"/>
                <w:sz w:val="20"/>
                <w:szCs w:val="20"/>
              </w:rPr>
              <w:t>Descuento:</w:t>
            </w:r>
          </w:p>
        </w:tc>
        <w:tc>
          <w:tcPr>
            <w:tcW w:w="18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8DFB8F" w14:textId="77777777" w:rsidR="009E7832" w:rsidRDefault="0034264C">
            <w:pPr>
              <w:jc w:val="right"/>
            </w:pPr>
            <w:r>
              <w:rPr>
                <w:rFonts w:ascii="Calibri" w:hAnsi="Calibri" w:cs="Arial"/>
                <w:bCs/>
                <w:sz w:val="20"/>
                <w:szCs w:val="20"/>
              </w:rPr>
              <w:t> </w:t>
            </w:r>
          </w:p>
        </w:tc>
      </w:tr>
      <w:tr w:rsidR="009E7832" w14:paraId="3A1E8A63" w14:textId="77777777">
        <w:trPr>
          <w:trHeight w:val="296"/>
        </w:trPr>
        <w:tc>
          <w:tcPr>
            <w:tcW w:w="6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597067" w14:textId="77777777" w:rsidR="009E7832" w:rsidRDefault="009E7832">
            <w:pPr>
              <w:snapToGrid w:val="0"/>
              <w:jc w:val="center"/>
              <w:rPr>
                <w:rFonts w:ascii="Calibri" w:hAnsi="Calibri" w:cs="Arial"/>
                <w:sz w:val="20"/>
                <w:szCs w:val="20"/>
              </w:rPr>
            </w:pP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39D78A" w14:textId="77777777" w:rsidR="009E7832" w:rsidRDefault="009E7832">
            <w:pPr>
              <w:snapToGrid w:val="0"/>
              <w:jc w:val="center"/>
              <w:rPr>
                <w:rFonts w:ascii="Calibri" w:hAnsi="Calibri" w:cs="Arial"/>
                <w:sz w:val="20"/>
                <w:szCs w:val="20"/>
              </w:rPr>
            </w:pPr>
          </w:p>
        </w:tc>
        <w:tc>
          <w:tcPr>
            <w:tcW w:w="107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0EA4D8" w14:textId="77777777" w:rsidR="009E7832" w:rsidRDefault="009E7832">
            <w:pPr>
              <w:snapToGrid w:val="0"/>
              <w:jc w:val="center"/>
              <w:rPr>
                <w:rFonts w:ascii="Calibri" w:hAnsi="Calibri" w:cs="Arial"/>
                <w:sz w:val="20"/>
                <w:szCs w:val="20"/>
                <w:highlight w:val="yellow"/>
              </w:rPr>
            </w:pPr>
          </w:p>
        </w:tc>
        <w:tc>
          <w:tcPr>
            <w:tcW w:w="166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D6D8E6" w14:textId="77777777" w:rsidR="009E7832" w:rsidRDefault="0034264C">
            <w:pPr>
              <w:rPr>
                <w:rFonts w:ascii="Calibri" w:hAnsi="Calibri" w:cs="Arial"/>
                <w:sz w:val="20"/>
                <w:szCs w:val="20"/>
              </w:rPr>
            </w:pPr>
            <w:r>
              <w:rPr>
                <w:rFonts w:ascii="Calibri" w:hAnsi="Calibri" w:cs="Arial"/>
                <w:sz w:val="20"/>
                <w:szCs w:val="20"/>
              </w:rPr>
              <w:t> </w:t>
            </w:r>
          </w:p>
        </w:tc>
        <w:tc>
          <w:tcPr>
            <w:tcW w:w="554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4BAEB8" w14:textId="77777777" w:rsidR="009E7832" w:rsidRDefault="009E7832">
            <w:pPr>
              <w:rPr>
                <w:rFonts w:ascii="Calibri" w:hAnsi="Calibri" w:cs="Arial"/>
                <w:sz w:val="20"/>
                <w:szCs w:val="20"/>
              </w:rPr>
            </w:pPr>
          </w:p>
        </w:tc>
        <w:tc>
          <w:tcPr>
            <w:tcW w:w="20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7AA768" w14:textId="77777777" w:rsidR="009E7832" w:rsidRDefault="0034264C">
            <w:pPr>
              <w:rPr>
                <w:rFonts w:ascii="Calibri" w:hAnsi="Calibri" w:cs="Arial"/>
                <w:bCs/>
                <w:sz w:val="20"/>
                <w:szCs w:val="20"/>
              </w:rPr>
            </w:pPr>
            <w:r>
              <w:rPr>
                <w:rFonts w:ascii="Calibri" w:hAnsi="Calibri" w:cs="Arial"/>
                <w:sz w:val="20"/>
                <w:szCs w:val="20"/>
              </w:rPr>
              <w:t>Precio menos descuento:</w:t>
            </w:r>
          </w:p>
        </w:tc>
        <w:tc>
          <w:tcPr>
            <w:tcW w:w="18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74FD1A" w14:textId="77777777" w:rsidR="009E7832" w:rsidRDefault="0034264C">
            <w:pPr>
              <w:jc w:val="right"/>
            </w:pPr>
            <w:r>
              <w:rPr>
                <w:rFonts w:ascii="Calibri" w:hAnsi="Calibri" w:cs="Arial"/>
                <w:bCs/>
                <w:sz w:val="20"/>
                <w:szCs w:val="20"/>
              </w:rPr>
              <w:t> </w:t>
            </w:r>
          </w:p>
        </w:tc>
      </w:tr>
      <w:tr w:rsidR="009E7832" w14:paraId="6C73FE13" w14:textId="77777777">
        <w:trPr>
          <w:trHeight w:val="296"/>
        </w:trPr>
        <w:tc>
          <w:tcPr>
            <w:tcW w:w="68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AFDDCB" w14:textId="77777777" w:rsidR="009E7832" w:rsidRDefault="009E7832">
            <w:pPr>
              <w:snapToGrid w:val="0"/>
              <w:jc w:val="center"/>
              <w:rPr>
                <w:rFonts w:ascii="Calibri" w:hAnsi="Calibri" w:cs="Arial"/>
                <w:sz w:val="20"/>
                <w:szCs w:val="20"/>
              </w:rPr>
            </w:pP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DC88D1" w14:textId="77777777" w:rsidR="009E7832" w:rsidRDefault="009E7832">
            <w:pPr>
              <w:snapToGrid w:val="0"/>
              <w:jc w:val="center"/>
              <w:rPr>
                <w:rFonts w:ascii="Calibri" w:hAnsi="Calibri" w:cs="Arial"/>
                <w:sz w:val="20"/>
                <w:szCs w:val="20"/>
              </w:rPr>
            </w:pPr>
          </w:p>
        </w:tc>
        <w:tc>
          <w:tcPr>
            <w:tcW w:w="107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798C1F" w14:textId="77777777" w:rsidR="009E7832" w:rsidRDefault="009E7832">
            <w:pPr>
              <w:snapToGrid w:val="0"/>
              <w:jc w:val="center"/>
              <w:rPr>
                <w:rFonts w:ascii="Calibri" w:hAnsi="Calibri" w:cs="Arial"/>
                <w:sz w:val="20"/>
                <w:szCs w:val="20"/>
                <w:highlight w:val="yellow"/>
              </w:rPr>
            </w:pPr>
          </w:p>
        </w:tc>
        <w:tc>
          <w:tcPr>
            <w:tcW w:w="166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A016512" w14:textId="77777777" w:rsidR="009E7832" w:rsidRDefault="0034264C">
            <w:pPr>
              <w:rPr>
                <w:rFonts w:ascii="Calibri" w:hAnsi="Calibri" w:cs="Arial"/>
                <w:bCs/>
                <w:sz w:val="20"/>
                <w:szCs w:val="20"/>
              </w:rPr>
            </w:pPr>
            <w:r>
              <w:rPr>
                <w:rFonts w:ascii="Calibri" w:hAnsi="Calibri" w:cs="Arial"/>
                <w:sz w:val="20"/>
                <w:szCs w:val="20"/>
              </w:rPr>
              <w:t> </w:t>
            </w:r>
          </w:p>
        </w:tc>
        <w:tc>
          <w:tcPr>
            <w:tcW w:w="554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28F14EB" w14:textId="77777777" w:rsidR="009E7832" w:rsidRDefault="009E7832">
            <w:pPr>
              <w:rPr>
                <w:rFonts w:ascii="Calibri" w:hAnsi="Calibri" w:cs="Arial"/>
                <w:bCs/>
                <w:sz w:val="20"/>
                <w:szCs w:val="20"/>
              </w:rPr>
            </w:pPr>
          </w:p>
        </w:tc>
        <w:tc>
          <w:tcPr>
            <w:tcW w:w="39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62249C0" w14:textId="77777777" w:rsidR="009E7832" w:rsidRDefault="0034264C">
            <w:r>
              <w:rPr>
                <w:rFonts w:ascii="Calibri" w:hAnsi="Calibri" w:cs="Arial"/>
                <w:bCs/>
                <w:sz w:val="20"/>
                <w:szCs w:val="20"/>
              </w:rPr>
              <w:t>Precio Total Oferta en letras:</w:t>
            </w:r>
            <w:r>
              <w:rPr>
                <w:rFonts w:ascii="Calibri" w:hAnsi="Calibri" w:cs="Arial"/>
                <w:sz w:val="20"/>
                <w:szCs w:val="20"/>
              </w:rPr>
              <w:t> </w:t>
            </w:r>
          </w:p>
        </w:tc>
      </w:tr>
      <w:tr w:rsidR="009E7832" w14:paraId="57AE7B99" w14:textId="77777777">
        <w:trPr>
          <w:trHeight w:val="296"/>
        </w:trPr>
        <w:tc>
          <w:tcPr>
            <w:tcW w:w="2768"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8E70900" w14:textId="77777777" w:rsidR="009E7832" w:rsidRDefault="0034264C">
            <w:pPr>
              <w:snapToGrid w:val="0"/>
              <w:jc w:val="center"/>
              <w:rPr>
                <w:rFonts w:ascii="Calibri" w:hAnsi="Calibri" w:cs="Arial"/>
                <w:sz w:val="20"/>
                <w:szCs w:val="20"/>
                <w:highlight w:val="yellow"/>
              </w:rPr>
            </w:pPr>
            <w:r>
              <w:rPr>
                <w:rFonts w:ascii="Calibri" w:hAnsi="Calibri" w:cs="Arial"/>
                <w:sz w:val="20"/>
                <w:szCs w:val="20"/>
                <w:shd w:val="clear" w:color="auto" w:fill="FFFF00"/>
              </w:rPr>
              <w:t xml:space="preserve">Nota: </w:t>
            </w:r>
          </w:p>
        </w:tc>
        <w:tc>
          <w:tcPr>
            <w:tcW w:w="11108"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125126A2" w14:textId="77777777" w:rsidR="009E7832" w:rsidRDefault="0034264C">
            <w:pPr>
              <w:jc w:val="both"/>
              <w:rPr>
                <w:rFonts w:ascii="Calibri" w:hAnsi="Calibri" w:cs="Arial"/>
                <w:bCs/>
                <w:sz w:val="20"/>
                <w:szCs w:val="20"/>
              </w:rPr>
            </w:pPr>
            <w:r>
              <w:rPr>
                <w:rFonts w:ascii="Calibri" w:hAnsi="Calibri" w:cs="Arial"/>
                <w:bCs/>
                <w:sz w:val="20"/>
                <w:szCs w:val="20"/>
              </w:rPr>
              <w:t xml:space="preserve">1. Es importante señalar, que con el objetivo de facilitarle al oferente el conocimiento del impuesto que corresponde a cada artículo o servicio que debe ofertar, en la columna que se denomina “Porcentaje de IVA a aplicar” se detalla para cada una de las líneas el porcentaje del IVA que aplica al bien o servicio a adquirir, según lo establecido en la Ley N° 9635 -Fortalecimiento de las finanzas públicas y su reglamento. </w:t>
            </w:r>
          </w:p>
          <w:p w14:paraId="4E43E254" w14:textId="77777777" w:rsidR="009E7832" w:rsidRDefault="0034264C">
            <w:pPr>
              <w:jc w:val="both"/>
              <w:rPr>
                <w:rFonts w:ascii="Calibri" w:hAnsi="Calibri" w:cs="Arial"/>
                <w:sz w:val="20"/>
                <w:szCs w:val="20"/>
              </w:rPr>
            </w:pPr>
            <w:r>
              <w:rPr>
                <w:rFonts w:ascii="Calibri" w:hAnsi="Calibri" w:cs="Arial"/>
                <w:sz w:val="20"/>
                <w:szCs w:val="20"/>
              </w:rPr>
              <w:t xml:space="preserve">En virtud de lo anterior, para cada una de las líneas el oferente debe considerar, </w:t>
            </w:r>
            <w:r>
              <w:rPr>
                <w:rFonts w:ascii="Calibri" w:hAnsi="Calibri" w:cs="Arial"/>
                <w:b/>
                <w:bCs/>
                <w:sz w:val="20"/>
                <w:szCs w:val="20"/>
              </w:rPr>
              <w:t>que cuando incorpore el precio unitario en la oferta electrónica, este ya debe incluir el porcentaje del impuesto al valor agregado que se detalló en la columna denominada</w:t>
            </w:r>
            <w:r>
              <w:rPr>
                <w:rFonts w:ascii="Calibri" w:hAnsi="Calibri" w:cs="Arial"/>
                <w:sz w:val="20"/>
                <w:szCs w:val="20"/>
              </w:rPr>
              <w:t xml:space="preserve"> </w:t>
            </w:r>
            <w:r>
              <w:rPr>
                <w:rFonts w:ascii="Calibri" w:hAnsi="Calibri" w:cs="Arial"/>
                <w:b/>
                <w:bCs/>
                <w:sz w:val="20"/>
                <w:szCs w:val="20"/>
              </w:rPr>
              <w:t xml:space="preserve">“Porcentaje de IVA a aplicar”; </w:t>
            </w:r>
            <w:r>
              <w:rPr>
                <w:rFonts w:ascii="Calibri" w:hAnsi="Calibri" w:cs="Arial"/>
                <w:sz w:val="20"/>
                <w:szCs w:val="20"/>
              </w:rPr>
              <w:t xml:space="preserve">por lo tanto, el precio total que se muestra en la oferta electrónica corresponde al resultado de multiplicar la cantidad ofertada por el precio unitario  registrado; por lo tanto, el monto total ofertado tendrá incluido el IVA. </w:t>
            </w:r>
          </w:p>
          <w:p w14:paraId="1D4E8350" w14:textId="77777777" w:rsidR="009E7832" w:rsidRDefault="0034264C">
            <w:pPr>
              <w:jc w:val="both"/>
              <w:rPr>
                <w:rFonts w:ascii="Calibri" w:hAnsi="Calibri" w:cs="Arial"/>
                <w:sz w:val="20"/>
                <w:szCs w:val="20"/>
              </w:rPr>
            </w:pPr>
            <w:r>
              <w:rPr>
                <w:rFonts w:ascii="Calibri" w:hAnsi="Calibri" w:cs="Arial"/>
                <w:sz w:val="20"/>
                <w:szCs w:val="20"/>
              </w:rPr>
              <w:t xml:space="preserve">Por oto lado, si el  oferente pertenece al régimen de tributación simplificada, de previo a completar el cuadro económico, debe dirigirse a la cláusula 5.1.6 Régimen de Tributación Simplificada para que disponga de mayor información al respecto.  </w:t>
            </w:r>
          </w:p>
          <w:p w14:paraId="681062E3" w14:textId="77777777" w:rsidR="009E7832" w:rsidRDefault="0034264C">
            <w:pPr>
              <w:widowControl w:val="0"/>
              <w:suppressAutoHyphens w:val="0"/>
              <w:jc w:val="both"/>
              <w:rPr>
                <w:rFonts w:ascii="Calibri" w:hAnsi="Calibri" w:cs="Arial"/>
                <w:sz w:val="20"/>
                <w:szCs w:val="20"/>
              </w:rPr>
            </w:pPr>
            <w:r>
              <w:rPr>
                <w:rFonts w:ascii="Calibri" w:hAnsi="Calibri"/>
                <w:color w:val="000000"/>
                <w:spacing w:val="-3"/>
                <w:sz w:val="20"/>
                <w:szCs w:val="20"/>
              </w:rPr>
              <w:t xml:space="preserve">Para el caso de los productos genéricos, se deberá entender por marca reconocida aquella cuyo prestigio sea reconocido tanto a nivel nacional como internacional.  Además, para su valoración objetiva y para considerarse marca reconocida deberá cumplir con tener una representación y comercialización continua en el país no inferior a diez años previos a la fecha de la apertura de ofertas, esto deberá ser demostrable a través de una certificación emitida por el fabricante de los productos ofertados. </w:t>
            </w:r>
          </w:p>
        </w:tc>
      </w:tr>
    </w:tbl>
    <w:p w14:paraId="5BC89451" w14:textId="77777777" w:rsidR="009E7832" w:rsidRDefault="009E7832">
      <w:pPr>
        <w:sectPr w:rsidR="009E7832">
          <w:headerReference w:type="default" r:id="rId23"/>
          <w:footerReference w:type="default" r:id="rId24"/>
          <w:pgSz w:w="15840" w:h="12240" w:orient="landscape"/>
          <w:pgMar w:top="1134" w:right="1134" w:bottom="1134" w:left="1134" w:header="720" w:footer="720" w:gutter="0"/>
          <w:cols w:space="720"/>
          <w:formProt w:val="0"/>
          <w:docGrid w:linePitch="360" w:charSpace="-6350"/>
        </w:sectPr>
      </w:pPr>
    </w:p>
    <w:p w14:paraId="38EECB4E" w14:textId="77777777" w:rsidR="009E7832" w:rsidRDefault="0034264C">
      <w:pPr>
        <w:jc w:val="center"/>
        <w:rPr>
          <w:rFonts w:ascii="Calibri" w:eastAsia="Tahoma" w:hAnsi="Calibri" w:cs="Calibri"/>
          <w:b/>
          <w:bCs/>
          <w:color w:val="000000" w:themeColor="text1"/>
          <w:lang w:val="es-CR"/>
        </w:rPr>
      </w:pPr>
      <w:r>
        <w:rPr>
          <w:rFonts w:ascii="Calibri" w:eastAsia="Tahoma" w:hAnsi="Calibri" w:cs="Calibri"/>
          <w:b/>
          <w:bCs/>
          <w:color w:val="000000" w:themeColor="text1"/>
          <w:lang w:val="es-CR"/>
        </w:rPr>
        <w:lastRenderedPageBreak/>
        <w:t>Anexo 1</w:t>
      </w:r>
    </w:p>
    <w:p w14:paraId="3BFA4E0C" w14:textId="77777777" w:rsidR="009E7832" w:rsidRDefault="0034264C">
      <w:pPr>
        <w:jc w:val="center"/>
      </w:pPr>
      <w:r>
        <w:rPr>
          <w:rFonts w:ascii="Calibri" w:eastAsia="Tahoma" w:hAnsi="Calibri" w:cs="Calibri"/>
          <w:b/>
          <w:bCs/>
          <w:color w:val="000000" w:themeColor="text1"/>
          <w:sz w:val="20"/>
          <w:szCs w:val="20"/>
          <w:u w:val="single"/>
          <w:lang w:val="es-CR"/>
        </w:rPr>
        <w:t>ESPECIFICACIONES TÉCNICAS</w:t>
      </w:r>
    </w:p>
    <w:p w14:paraId="0C90EC9E" w14:textId="77777777" w:rsidR="009E7832" w:rsidRDefault="009E7832">
      <w:pPr>
        <w:jc w:val="center"/>
        <w:rPr>
          <w:rFonts w:ascii="Calibri" w:hAnsi="Calibri" w:cs="Arial"/>
          <w:b/>
          <w:bCs/>
          <w:sz w:val="20"/>
          <w:szCs w:val="20"/>
          <w:lang w:val="es-MX"/>
        </w:rPr>
      </w:pPr>
    </w:p>
    <w:p w14:paraId="2ED21D1A" w14:textId="77777777" w:rsidR="009E7832" w:rsidRDefault="0034264C">
      <w:pPr>
        <w:ind w:left="708"/>
        <w:jc w:val="both"/>
        <w:rPr>
          <w:rFonts w:ascii="Calibri" w:hAnsi="Calibri" w:cs="Arial"/>
          <w:sz w:val="20"/>
          <w:szCs w:val="20"/>
          <w:lang w:val="es-MX"/>
        </w:rPr>
      </w:pPr>
      <w:r>
        <w:rPr>
          <w:rFonts w:ascii="Calibri" w:hAnsi="Calibri" w:cs="Arial"/>
          <w:sz w:val="20"/>
          <w:szCs w:val="20"/>
          <w:lang w:val="es-MX"/>
        </w:rPr>
        <w:t xml:space="preserve">La Subdelegación Regional Tres Ríos, requiere de dos trituradoras o destructoras de papel para la destrucción de documentos confidenciales. </w:t>
      </w:r>
    </w:p>
    <w:p w14:paraId="4DB32EA9" w14:textId="77777777" w:rsidR="009E7832" w:rsidRDefault="009E7832">
      <w:pPr>
        <w:ind w:left="708"/>
        <w:jc w:val="both"/>
        <w:rPr>
          <w:rFonts w:ascii="Calibri" w:hAnsi="Calibri" w:cs="Arial"/>
          <w:b/>
          <w:bCs/>
          <w:sz w:val="20"/>
          <w:szCs w:val="20"/>
          <w:lang w:val="es-MX"/>
        </w:rPr>
      </w:pPr>
    </w:p>
    <w:p w14:paraId="6E11D66B" w14:textId="77777777" w:rsidR="009E7832" w:rsidRDefault="0034264C">
      <w:pPr>
        <w:ind w:firstLine="708"/>
        <w:jc w:val="both"/>
        <w:rPr>
          <w:rFonts w:ascii="Calibri" w:hAnsi="Calibri" w:cs="Arial"/>
          <w:b/>
          <w:bCs/>
          <w:sz w:val="20"/>
          <w:szCs w:val="20"/>
          <w:lang w:val="es-MX"/>
        </w:rPr>
      </w:pPr>
      <w:r>
        <w:rPr>
          <w:rFonts w:ascii="Calibri" w:hAnsi="Calibri" w:cs="Arial"/>
          <w:b/>
          <w:bCs/>
          <w:sz w:val="20"/>
          <w:szCs w:val="20"/>
          <w:lang w:val="es-MX"/>
        </w:rPr>
        <w:t xml:space="preserve"> Especificaciones sobre lo que se va a comprar</w:t>
      </w:r>
    </w:p>
    <w:p w14:paraId="3D5BBC95" w14:textId="77777777" w:rsidR="009E7832" w:rsidRDefault="009E7832">
      <w:pPr>
        <w:ind w:left="708"/>
        <w:jc w:val="both"/>
        <w:rPr>
          <w:rFonts w:ascii="Calibri" w:hAnsi="Calibri" w:cs="Arial"/>
          <w:b/>
          <w:bCs/>
          <w:lang w:val="es-MX"/>
        </w:rPr>
      </w:pPr>
    </w:p>
    <w:p w14:paraId="035E87C2" w14:textId="77777777" w:rsidR="009E7832" w:rsidRDefault="0034264C">
      <w:pPr>
        <w:pStyle w:val="Prrafodelista"/>
        <w:numPr>
          <w:ilvl w:val="0"/>
          <w:numId w:val="2"/>
        </w:numPr>
        <w:jc w:val="both"/>
        <w:rPr>
          <w:sz w:val="24"/>
          <w:szCs w:val="24"/>
          <w:lang w:val="es-MX"/>
        </w:rPr>
      </w:pPr>
      <w:r>
        <w:rPr>
          <w:rFonts w:ascii="Calibri" w:hAnsi="Calibri" w:cs="Arial"/>
          <w:lang w:val="es-MX"/>
        </w:rPr>
        <w:t>Que posea sistema anti-atascos</w:t>
      </w:r>
    </w:p>
    <w:p w14:paraId="5C8AD8F8" w14:textId="77777777" w:rsidR="009E7832" w:rsidRDefault="0034264C">
      <w:pPr>
        <w:pStyle w:val="Prrafodelista"/>
        <w:numPr>
          <w:ilvl w:val="0"/>
          <w:numId w:val="2"/>
        </w:numPr>
        <w:jc w:val="both"/>
        <w:rPr>
          <w:sz w:val="24"/>
          <w:szCs w:val="24"/>
          <w:lang w:val="es-MX"/>
        </w:rPr>
      </w:pPr>
      <w:r>
        <w:rPr>
          <w:rFonts w:ascii="Calibri" w:hAnsi="Calibri" w:cs="Arial"/>
          <w:lang w:val="es-MX"/>
        </w:rPr>
        <w:t>Tecnología safesense, desconexión automática cuando la mano toca la boca de entrada.</w:t>
      </w:r>
    </w:p>
    <w:p w14:paraId="55B28479" w14:textId="77777777" w:rsidR="009E7832" w:rsidRDefault="0034264C">
      <w:pPr>
        <w:pStyle w:val="Prrafodelista"/>
        <w:numPr>
          <w:ilvl w:val="0"/>
          <w:numId w:val="2"/>
        </w:numPr>
        <w:jc w:val="both"/>
        <w:rPr>
          <w:sz w:val="24"/>
          <w:szCs w:val="24"/>
          <w:lang w:val="es-MX"/>
        </w:rPr>
      </w:pPr>
      <w:r>
        <w:rPr>
          <w:rFonts w:ascii="Calibri" w:hAnsi="Calibri" w:cs="Arial"/>
          <w:lang w:val="es-MX"/>
        </w:rPr>
        <w:t>Con capacidad de carga de al menos 18 hojas.</w:t>
      </w:r>
    </w:p>
    <w:p w14:paraId="3C9102C1" w14:textId="77777777" w:rsidR="009E7832" w:rsidRDefault="0034264C">
      <w:pPr>
        <w:pStyle w:val="Prrafodelista"/>
        <w:numPr>
          <w:ilvl w:val="0"/>
          <w:numId w:val="2"/>
        </w:numPr>
        <w:jc w:val="both"/>
        <w:rPr>
          <w:sz w:val="24"/>
          <w:szCs w:val="24"/>
          <w:lang w:val="es-MX"/>
        </w:rPr>
      </w:pPr>
      <w:r>
        <w:rPr>
          <w:rFonts w:ascii="Calibri" w:hAnsi="Calibri" w:cs="Arial"/>
          <w:lang w:val="es-MX"/>
        </w:rPr>
        <w:t>Tipo de corte partículas.</w:t>
      </w:r>
    </w:p>
    <w:p w14:paraId="22237610" w14:textId="77777777" w:rsidR="009E7832" w:rsidRDefault="0034264C">
      <w:pPr>
        <w:pStyle w:val="Prrafodelista"/>
        <w:numPr>
          <w:ilvl w:val="0"/>
          <w:numId w:val="2"/>
        </w:numPr>
        <w:jc w:val="both"/>
        <w:rPr>
          <w:sz w:val="24"/>
          <w:szCs w:val="24"/>
          <w:lang w:val="es-MX"/>
        </w:rPr>
      </w:pPr>
      <w:r>
        <w:rPr>
          <w:rFonts w:ascii="Calibri" w:hAnsi="Calibri" w:cs="Arial"/>
          <w:lang w:val="es-MX"/>
        </w:rPr>
        <w:t>Con un tamaño de corte como máximo de 4 x 38 mm.</w:t>
      </w:r>
    </w:p>
    <w:p w14:paraId="45751662" w14:textId="77777777" w:rsidR="009E7832" w:rsidRDefault="0034264C">
      <w:pPr>
        <w:pStyle w:val="Prrafodelista"/>
        <w:numPr>
          <w:ilvl w:val="0"/>
          <w:numId w:val="2"/>
        </w:numPr>
        <w:jc w:val="both"/>
        <w:rPr>
          <w:sz w:val="24"/>
          <w:szCs w:val="24"/>
          <w:lang w:val="es-MX"/>
        </w:rPr>
      </w:pPr>
      <w:r>
        <w:rPr>
          <w:rFonts w:ascii="Calibri" w:hAnsi="Calibri" w:cs="Arial"/>
          <w:lang w:val="es-MX"/>
        </w:rPr>
        <w:t>Que tenga la capacidad de destruir clips, CD, tarjetas, grapas.</w:t>
      </w:r>
    </w:p>
    <w:p w14:paraId="37E88DE3" w14:textId="77777777" w:rsidR="009E7832" w:rsidRDefault="0034264C">
      <w:pPr>
        <w:pStyle w:val="Prrafodelista"/>
        <w:numPr>
          <w:ilvl w:val="0"/>
          <w:numId w:val="2"/>
        </w:numPr>
        <w:jc w:val="both"/>
        <w:rPr>
          <w:sz w:val="24"/>
          <w:szCs w:val="24"/>
          <w:lang w:val="es-MX"/>
        </w:rPr>
      </w:pPr>
      <w:r>
        <w:rPr>
          <w:rFonts w:ascii="Calibri" w:hAnsi="Calibri" w:cs="Arial"/>
          <w:lang w:val="es-MX"/>
        </w:rPr>
        <w:t>La capacidad de papelera debe ser de al menos 34 litros.</w:t>
      </w:r>
    </w:p>
    <w:p w14:paraId="6F980099" w14:textId="77777777" w:rsidR="009E7832" w:rsidRDefault="0034264C">
      <w:pPr>
        <w:pStyle w:val="Prrafodelista"/>
        <w:numPr>
          <w:ilvl w:val="0"/>
          <w:numId w:val="2"/>
        </w:numPr>
        <w:jc w:val="both"/>
        <w:rPr>
          <w:sz w:val="24"/>
          <w:szCs w:val="24"/>
          <w:lang w:val="es-MX"/>
        </w:rPr>
      </w:pPr>
      <w:r>
        <w:rPr>
          <w:rFonts w:ascii="Calibri" w:hAnsi="Calibri" w:cs="Arial"/>
          <w:lang w:val="es-MX"/>
        </w:rPr>
        <w:t>Por la necesidad de la oficina y cargas de trabajo debe tener la capacidad de trabajar al menos 30 minutos seguidos.</w:t>
      </w:r>
    </w:p>
    <w:p w14:paraId="355BE432" w14:textId="77777777" w:rsidR="009E7832" w:rsidRDefault="0034264C">
      <w:pPr>
        <w:pStyle w:val="Prrafodelista"/>
        <w:numPr>
          <w:ilvl w:val="0"/>
          <w:numId w:val="2"/>
        </w:numPr>
        <w:jc w:val="both"/>
        <w:rPr>
          <w:sz w:val="24"/>
          <w:szCs w:val="24"/>
          <w:lang w:val="es-MX"/>
        </w:rPr>
      </w:pPr>
      <w:r>
        <w:rPr>
          <w:rFonts w:ascii="Calibri" w:hAnsi="Calibri" w:cs="Arial"/>
          <w:lang w:val="es-MX"/>
        </w:rPr>
        <w:t>De igual o superior características al modelo de referencia 99Ci de Fellowes.</w:t>
      </w:r>
    </w:p>
    <w:p w14:paraId="214E1A52" w14:textId="77777777" w:rsidR="009E7832" w:rsidRDefault="009E7832">
      <w:pPr>
        <w:jc w:val="both"/>
        <w:rPr>
          <w:rFonts w:ascii="Calibri" w:hAnsi="Calibri" w:cs="Arial"/>
          <w:b/>
          <w:bCs/>
          <w:lang w:val="es-MX"/>
        </w:rPr>
      </w:pPr>
    </w:p>
    <w:p w14:paraId="4C54928E" w14:textId="77777777" w:rsidR="009E7832" w:rsidRDefault="0034264C">
      <w:pPr>
        <w:pStyle w:val="Lista"/>
      </w:pPr>
      <w:r>
        <w:rPr>
          <w:rFonts w:ascii="Calibri" w:hAnsi="Calibri"/>
          <w:sz w:val="20"/>
          <w:szCs w:val="20"/>
        </w:rPr>
        <w:t xml:space="preserve">Requisitos indispensables por cumplir en la confección de facturas: </w:t>
      </w:r>
    </w:p>
    <w:p w14:paraId="63873876" w14:textId="77777777" w:rsidR="009E7832" w:rsidRDefault="009E7832">
      <w:pPr>
        <w:pStyle w:val="Lista"/>
        <w:rPr>
          <w:rFonts w:ascii="Calibri" w:hAnsi="Calibri"/>
          <w:sz w:val="20"/>
          <w:szCs w:val="20"/>
        </w:rPr>
      </w:pPr>
    </w:p>
    <w:p w14:paraId="558DEFC4" w14:textId="77777777" w:rsidR="009E7832" w:rsidRDefault="0034264C">
      <w:pPr>
        <w:pStyle w:val="Lista"/>
        <w:numPr>
          <w:ilvl w:val="0"/>
          <w:numId w:val="11"/>
        </w:numPr>
        <w:ind w:right="794"/>
        <w:jc w:val="both"/>
      </w:pPr>
      <w:r>
        <w:rPr>
          <w:rFonts w:ascii="Calibri" w:hAnsi="Calibri"/>
          <w:sz w:val="20"/>
          <w:szCs w:val="20"/>
        </w:rPr>
        <w:t>Fecha y hora del día del servicio.</w:t>
      </w:r>
    </w:p>
    <w:p w14:paraId="4134176E" w14:textId="77777777" w:rsidR="009E7832" w:rsidRDefault="0034264C">
      <w:pPr>
        <w:pStyle w:val="Lista"/>
        <w:numPr>
          <w:ilvl w:val="0"/>
          <w:numId w:val="11"/>
        </w:numPr>
        <w:ind w:right="794"/>
        <w:jc w:val="both"/>
      </w:pPr>
      <w:r>
        <w:rPr>
          <w:rFonts w:ascii="Calibri" w:hAnsi="Calibri"/>
          <w:sz w:val="20"/>
          <w:szCs w:val="20"/>
        </w:rPr>
        <w:t>Nombre del cliente: Corte Suprema de Justicia, Poder Judicial (o bien una abreviatura donde se encuentren todas las palabras).</w:t>
      </w:r>
    </w:p>
    <w:p w14:paraId="0673C004" w14:textId="77777777" w:rsidR="009E7832" w:rsidRDefault="0034264C">
      <w:pPr>
        <w:pStyle w:val="Lista"/>
        <w:numPr>
          <w:ilvl w:val="0"/>
          <w:numId w:val="11"/>
        </w:numPr>
        <w:ind w:right="794"/>
        <w:jc w:val="both"/>
      </w:pPr>
      <w:r>
        <w:rPr>
          <w:rFonts w:ascii="Calibri" w:hAnsi="Calibri"/>
          <w:sz w:val="20"/>
          <w:szCs w:val="20"/>
        </w:rPr>
        <w:t>Numero de contratación y pedido.</w:t>
      </w:r>
    </w:p>
    <w:p w14:paraId="2199FFE5" w14:textId="77777777" w:rsidR="009E7832" w:rsidRDefault="0034264C">
      <w:pPr>
        <w:pStyle w:val="Prrafodelista1"/>
        <w:numPr>
          <w:ilvl w:val="0"/>
          <w:numId w:val="11"/>
        </w:numPr>
      </w:pPr>
      <w:r>
        <w:rPr>
          <w:rFonts w:ascii="Calibri" w:hAnsi="Calibri"/>
          <w:sz w:val="20"/>
        </w:rPr>
        <w:t>Monto por cancelar en colones.</w:t>
      </w:r>
    </w:p>
    <w:p w14:paraId="2BFAAEA3" w14:textId="77777777" w:rsidR="009E7832" w:rsidRDefault="009E7832">
      <w:pPr>
        <w:jc w:val="both"/>
        <w:rPr>
          <w:rFonts w:ascii="Calibri" w:hAnsi="Calibri" w:cs="Arial"/>
          <w:b/>
          <w:sz w:val="20"/>
          <w:szCs w:val="20"/>
          <w:lang w:val="es-MX"/>
        </w:rPr>
      </w:pPr>
    </w:p>
    <w:p w14:paraId="4B0A70C4" w14:textId="77777777" w:rsidR="009E7832" w:rsidRDefault="0034264C">
      <w:pPr>
        <w:jc w:val="both"/>
        <w:rPr>
          <w:rFonts w:ascii="Calibri" w:hAnsi="Calibri" w:cs="Arial"/>
          <w:b/>
          <w:bCs/>
          <w:sz w:val="20"/>
          <w:szCs w:val="20"/>
          <w:lang w:val="es-MX"/>
        </w:rPr>
      </w:pPr>
      <w:r>
        <w:rPr>
          <w:rFonts w:ascii="Calibri" w:hAnsi="Calibri" w:cs="Arial"/>
          <w:b/>
          <w:bCs/>
          <w:sz w:val="20"/>
          <w:szCs w:val="20"/>
          <w:lang w:val="es-MX"/>
        </w:rPr>
        <w:t>5.1 Precio en la oferta electrónica</w:t>
      </w:r>
    </w:p>
    <w:p w14:paraId="6A94E8F7" w14:textId="77777777" w:rsidR="009E7832" w:rsidRDefault="009E7832">
      <w:pPr>
        <w:jc w:val="both"/>
        <w:rPr>
          <w:rFonts w:ascii="Calibri" w:hAnsi="Calibri" w:cs="Arial"/>
          <w:b/>
          <w:sz w:val="20"/>
          <w:szCs w:val="20"/>
          <w:lang w:val="es-MX"/>
        </w:rPr>
      </w:pPr>
    </w:p>
    <w:p w14:paraId="6DBA3CCB" w14:textId="77777777" w:rsidR="009E7832" w:rsidRDefault="0034264C">
      <w:pPr>
        <w:jc w:val="both"/>
        <w:rPr>
          <w:rFonts w:ascii="Calibri" w:hAnsi="Calibri" w:cs="Arial"/>
          <w:bCs/>
          <w:sz w:val="20"/>
          <w:szCs w:val="20"/>
          <w:lang w:val="es-MX"/>
        </w:rPr>
      </w:pPr>
      <w:r>
        <w:rPr>
          <w:rFonts w:ascii="Calibri" w:hAnsi="Calibri" w:cs="Arial"/>
          <w:bCs/>
          <w:sz w:val="20"/>
          <w:szCs w:val="20"/>
          <w:lang w:val="es-MX"/>
        </w:rPr>
        <w:t>A la hora de incluir el precio en la oferta, deberá considerar lo siguiente:</w:t>
      </w:r>
    </w:p>
    <w:p w14:paraId="1CBB3B9F" w14:textId="77777777" w:rsidR="009E7832" w:rsidRDefault="009E7832">
      <w:pPr>
        <w:jc w:val="both"/>
        <w:rPr>
          <w:rFonts w:ascii="Calibri" w:hAnsi="Calibri" w:cs="Arial"/>
          <w:b/>
          <w:sz w:val="20"/>
          <w:szCs w:val="20"/>
          <w:highlight w:val="yellow"/>
          <w:lang w:val="es-MX"/>
        </w:rPr>
      </w:pPr>
    </w:p>
    <w:tbl>
      <w:tblPr>
        <w:tblW w:w="10456" w:type="dxa"/>
        <w:tblInd w:w="-15" w:type="dxa"/>
        <w:tblCellMar>
          <w:left w:w="93" w:type="dxa"/>
        </w:tblCellMar>
        <w:tblLook w:val="04A0" w:firstRow="1" w:lastRow="0" w:firstColumn="1" w:lastColumn="0" w:noHBand="0" w:noVBand="1"/>
      </w:tblPr>
      <w:tblGrid>
        <w:gridCol w:w="10456"/>
      </w:tblGrid>
      <w:tr w:rsidR="009E7832" w14:paraId="35E9264F"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55EB109C" w14:textId="77777777" w:rsidR="009E7832" w:rsidRDefault="0034264C">
            <w:pPr>
              <w:jc w:val="both"/>
              <w:rPr>
                <w:rFonts w:ascii="Calibri" w:hAnsi="Calibri" w:cs="Arial"/>
                <w:b/>
                <w:sz w:val="20"/>
                <w:szCs w:val="20"/>
                <w:lang w:val="es-MX"/>
              </w:rPr>
            </w:pPr>
            <w:r>
              <w:rPr>
                <w:rFonts w:ascii="Calibri" w:hAnsi="Calibri" w:cs="Arial"/>
                <w:b/>
                <w:sz w:val="20"/>
                <w:szCs w:val="20"/>
                <w:lang w:val="es-MX"/>
              </w:rPr>
              <w:t xml:space="preserve">5.1.1 </w:t>
            </w:r>
            <w:r>
              <w:rPr>
                <w:rFonts w:ascii="Calibri" w:hAnsi="Calibri" w:cs="Arial"/>
                <w:bCs/>
                <w:sz w:val="20"/>
                <w:szCs w:val="20"/>
              </w:rPr>
              <w:t>El o la oferente debe cotizar en un solo tipo de moneda sea nacional o extranjera.</w:t>
            </w:r>
          </w:p>
        </w:tc>
      </w:tr>
      <w:tr w:rsidR="009E7832" w14:paraId="6D58FA2A"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4C6F8548" w14:textId="77777777" w:rsidR="009E7832" w:rsidRDefault="0034264C">
            <w:pPr>
              <w:jc w:val="both"/>
              <w:rPr>
                <w:rFonts w:ascii="Calibri" w:hAnsi="Calibri" w:cs="Arial"/>
                <w:b/>
                <w:sz w:val="20"/>
                <w:szCs w:val="20"/>
                <w:lang w:val="es-MX"/>
              </w:rPr>
            </w:pPr>
            <w:r>
              <w:rPr>
                <w:rFonts w:ascii="Calibri" w:hAnsi="Calibri" w:cs="Arial"/>
                <w:b/>
                <w:sz w:val="20"/>
                <w:szCs w:val="20"/>
                <w:lang w:val="es-MX"/>
              </w:rPr>
              <w:t xml:space="preserve">5.1.2 </w:t>
            </w:r>
            <w:r>
              <w:rPr>
                <w:rFonts w:ascii="Calibri" w:hAnsi="Calibri" w:cs="Arial"/>
                <w:bCs/>
                <w:sz w:val="20"/>
                <w:szCs w:val="20"/>
              </w:rPr>
              <w:t>Los precios cotizados en dólares deberán detallar solamente dos decimales, en caso de ofertar con cuatro decimales se truncará a 2 decimales sin redondear.</w:t>
            </w:r>
          </w:p>
        </w:tc>
      </w:tr>
      <w:tr w:rsidR="009E7832" w14:paraId="5BC8B69E"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09820364" w14:textId="77777777" w:rsidR="009E7832" w:rsidRDefault="0034264C">
            <w:pPr>
              <w:jc w:val="both"/>
              <w:rPr>
                <w:rFonts w:ascii="Calibri" w:hAnsi="Calibri" w:cs="Arial"/>
                <w:b/>
                <w:sz w:val="20"/>
                <w:szCs w:val="20"/>
                <w:lang w:val="es-MX"/>
              </w:rPr>
            </w:pPr>
            <w:r>
              <w:rPr>
                <w:rFonts w:ascii="Calibri" w:hAnsi="Calibri" w:cs="Calibri"/>
                <w:b/>
                <w:sz w:val="20"/>
                <w:szCs w:val="20"/>
              </w:rPr>
              <w:t>5.1.3</w:t>
            </w:r>
            <w:r>
              <w:rPr>
                <w:rFonts w:ascii="Calibri" w:hAnsi="Calibri" w:cs="Calibri"/>
                <w:bCs/>
                <w:sz w:val="20"/>
                <w:szCs w:val="20"/>
              </w:rPr>
              <w:t xml:space="preserve"> Se debe indicar el precio unitario de acuerdo a la unidad de medida solicitada en el cartel. En aquellos casos, en que no se indique el precio unitario, se procederá a realizar el cálculo respectivo, a partir del monto total en letras.</w:t>
            </w:r>
          </w:p>
        </w:tc>
      </w:tr>
      <w:tr w:rsidR="009E7832" w14:paraId="6F87623B"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3E12BA71" w14:textId="77777777" w:rsidR="009E7832" w:rsidRDefault="0034264C">
            <w:pPr>
              <w:jc w:val="both"/>
              <w:rPr>
                <w:rFonts w:ascii="Calibri" w:hAnsi="Calibri" w:cs="Arial"/>
                <w:b/>
                <w:sz w:val="20"/>
                <w:szCs w:val="20"/>
                <w:lang w:val="es-MX"/>
              </w:rPr>
            </w:pPr>
            <w:r>
              <w:rPr>
                <w:rFonts w:ascii="Calibri" w:hAnsi="Calibri" w:cs="Arial"/>
                <w:b/>
                <w:sz w:val="20"/>
                <w:szCs w:val="20"/>
                <w:lang w:val="es-MX"/>
              </w:rPr>
              <w:t xml:space="preserve">5.1.4 </w:t>
            </w:r>
            <w:r>
              <w:rPr>
                <w:rFonts w:ascii="Calibri" w:hAnsi="Calibri" w:cs="Arial"/>
                <w:bCs/>
                <w:sz w:val="20"/>
                <w:szCs w:val="20"/>
              </w:rPr>
              <w:t>En el caso de existir descuentos, estos deben aplicarse de forma independiente, es decir en cada línea cotizada</w:t>
            </w:r>
          </w:p>
        </w:tc>
      </w:tr>
      <w:tr w:rsidR="009E7832" w14:paraId="5045C72C"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37D061D4" w14:textId="77777777" w:rsidR="009E7832" w:rsidRDefault="0034264C">
            <w:pPr>
              <w:jc w:val="both"/>
              <w:rPr>
                <w:rFonts w:ascii="Calibri" w:hAnsi="Calibri" w:cs="Arial"/>
                <w:b/>
                <w:sz w:val="20"/>
                <w:szCs w:val="20"/>
                <w:lang w:val="es-MX"/>
              </w:rPr>
            </w:pPr>
            <w:r>
              <w:rPr>
                <w:rFonts w:ascii="Calibri" w:hAnsi="Calibri" w:cs="Arial"/>
                <w:b/>
                <w:sz w:val="20"/>
                <w:szCs w:val="20"/>
                <w:lang w:val="es-MX"/>
              </w:rPr>
              <w:t xml:space="preserve">5.1.5 </w:t>
            </w:r>
            <w:r>
              <w:rPr>
                <w:rFonts w:ascii="Calibri" w:hAnsi="Calibri" w:cs="Arial"/>
                <w:bCs/>
                <w:sz w:val="20"/>
                <w:szCs w:val="20"/>
              </w:rPr>
              <w:t>La oferta se debe confeccionar con el impuesto de valor agregado para los bienes o servicios que se adquieran en esta contratación, esto de conformidad con la Ley N° 9635 -Fortalecimiento de las finanzas públicas.</w:t>
            </w:r>
          </w:p>
        </w:tc>
      </w:tr>
      <w:tr w:rsidR="009E7832" w14:paraId="0B78F0D4"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1FF6D5ED" w14:textId="77777777" w:rsidR="009E7832" w:rsidRDefault="0034264C">
            <w:pPr>
              <w:suppressAutoHyphens w:val="0"/>
              <w:rPr>
                <w:lang w:val="es-CR" w:eastAsia="es-CR"/>
              </w:rPr>
            </w:pPr>
            <w:r>
              <w:rPr>
                <w:rFonts w:ascii="Calibri" w:hAnsi="Calibri" w:cs="Arial"/>
                <w:b/>
                <w:sz w:val="20"/>
                <w:szCs w:val="20"/>
                <w:lang w:val="es-MX"/>
              </w:rPr>
              <w:t xml:space="preserve">5.1.6  </w:t>
            </w:r>
            <w:r>
              <w:rPr>
                <w:rFonts w:ascii="Calibri" w:hAnsi="Calibri" w:cs="Calibri"/>
                <w:b/>
                <w:sz w:val="20"/>
                <w:szCs w:val="20"/>
                <w:lang w:val="es-MX"/>
              </w:rPr>
              <w:t>Para aquellas contrataciones de boletos aéreos:</w:t>
            </w:r>
            <w:r>
              <w:rPr>
                <w:lang w:val="es-CR" w:eastAsia="es-CR"/>
              </w:rPr>
              <w:t xml:space="preserve"> NO APLICA</w:t>
            </w:r>
          </w:p>
          <w:p w14:paraId="5B79B100" w14:textId="77777777" w:rsidR="009E7832" w:rsidRDefault="0034264C">
            <w:pPr>
              <w:suppressAutoHyphens w:val="0"/>
              <w:spacing w:beforeAutospacing="1" w:afterAutospacing="1"/>
              <w:rPr>
                <w:rFonts w:ascii="Calibri" w:eastAsia="Calibri" w:hAnsi="Calibri" w:cs="Calibri"/>
                <w:color w:val="auto"/>
                <w:sz w:val="20"/>
                <w:szCs w:val="20"/>
                <w:lang w:val="es-CR" w:eastAsia="es-CR"/>
              </w:rPr>
            </w:pPr>
            <w:r>
              <w:rPr>
                <w:rFonts w:ascii="Calibri" w:eastAsia="Calibri" w:hAnsi="Calibri" w:cs="Calibri"/>
                <w:color w:val="15234A"/>
                <w:sz w:val="20"/>
                <w:szCs w:val="20"/>
                <w:lang w:val="es-CR" w:eastAsia="es-CR"/>
              </w:rPr>
              <w:t xml:space="preserve">Los boletos aéreos nacionales e internacionales tienen una tarifa diferenciada por lo que deben pagar los siguientes porcentajes de IVA: </w:t>
            </w:r>
          </w:p>
          <w:p w14:paraId="668826E9" w14:textId="77777777" w:rsidR="009E7832" w:rsidRDefault="0034264C">
            <w:pPr>
              <w:suppressAutoHyphens w:val="0"/>
              <w:ind w:left="720"/>
              <w:rPr>
                <w:rFonts w:ascii="Calibri" w:hAnsi="Calibri" w:cs="Calibri"/>
                <w:color w:val="15234A"/>
                <w:sz w:val="20"/>
                <w:szCs w:val="20"/>
                <w:lang w:val="es-CR" w:eastAsia="es-CR"/>
              </w:rPr>
            </w:pPr>
            <w:r>
              <w:rPr>
                <w:rFonts w:ascii="Calibri" w:hAnsi="Calibri" w:cs="Calibri"/>
                <w:b/>
                <w:bCs/>
                <w:color w:val="15234A"/>
                <w:sz w:val="20"/>
                <w:szCs w:val="20"/>
                <w:lang w:val="es-CR" w:eastAsia="es-CR"/>
              </w:rPr>
              <w:t>Boletos aéreos nacionales</w:t>
            </w:r>
            <w:r>
              <w:rPr>
                <w:rFonts w:ascii="Calibri" w:hAnsi="Calibri" w:cs="Calibri"/>
                <w:color w:val="15234A"/>
                <w:sz w:val="20"/>
                <w:szCs w:val="20"/>
                <w:lang w:val="es-CR" w:eastAsia="es-CR"/>
              </w:rPr>
              <w:t xml:space="preserve"> serán gravados con un 4% del valor total del boleto</w:t>
            </w:r>
          </w:p>
          <w:p w14:paraId="1049B7A7" w14:textId="77777777" w:rsidR="009E7832" w:rsidRDefault="0034264C">
            <w:pPr>
              <w:suppressAutoHyphens w:val="0"/>
              <w:ind w:left="720"/>
              <w:rPr>
                <w:rFonts w:ascii="Calibri" w:hAnsi="Calibri" w:cs="Calibri"/>
                <w:color w:val="15234A"/>
                <w:sz w:val="20"/>
                <w:szCs w:val="20"/>
                <w:lang w:val="es-CR" w:eastAsia="es-CR"/>
              </w:rPr>
            </w:pPr>
            <w:r>
              <w:rPr>
                <w:rFonts w:ascii="Calibri" w:hAnsi="Calibri" w:cs="Calibri"/>
                <w:b/>
                <w:bCs/>
                <w:color w:val="15234A"/>
                <w:sz w:val="20"/>
                <w:szCs w:val="20"/>
                <w:lang w:val="es-CR" w:eastAsia="es-CR"/>
              </w:rPr>
              <w:t>Boletos aéreos internacionales</w:t>
            </w:r>
            <w:r>
              <w:rPr>
                <w:rFonts w:ascii="Calibri" w:hAnsi="Calibri" w:cs="Calibri"/>
                <w:color w:val="15234A"/>
                <w:sz w:val="20"/>
                <w:szCs w:val="20"/>
                <w:lang w:val="es-CR" w:eastAsia="es-CR"/>
              </w:rPr>
              <w:t xml:space="preserve"> serán gravados con un 4% sobre la base imponible del boleto (un 10% del valor total del boleto)</w:t>
            </w:r>
            <w:r>
              <w:rPr>
                <w:rFonts w:ascii="Calibri" w:hAnsi="Calibri" w:cs="Calibri"/>
                <w:color w:val="15234A"/>
                <w:sz w:val="20"/>
                <w:szCs w:val="20"/>
                <w:lang w:val="es-CR" w:eastAsia="es-CR"/>
              </w:rPr>
              <w:br/>
            </w:r>
            <w:r>
              <w:rPr>
                <w:rFonts w:ascii="Calibri" w:hAnsi="Calibri" w:cs="Calibri"/>
                <w:i/>
                <w:iCs/>
                <w:color w:val="15234A"/>
                <w:sz w:val="20"/>
                <w:szCs w:val="20"/>
                <w:lang w:val="es-CR" w:eastAsia="es-CR"/>
              </w:rPr>
              <w:lastRenderedPageBreak/>
              <w:br/>
              <w:t>Ejemplo de cómo calcular impuesto en boleto internacional:</w:t>
            </w:r>
            <w:r>
              <w:rPr>
                <w:rFonts w:ascii="Calibri" w:hAnsi="Calibri" w:cs="Calibri"/>
                <w:color w:val="15234A"/>
                <w:sz w:val="20"/>
                <w:szCs w:val="20"/>
                <w:lang w:val="es-CR" w:eastAsia="es-CR"/>
              </w:rPr>
              <w:t> </w:t>
            </w:r>
          </w:p>
          <w:p w14:paraId="77173092" w14:textId="77777777" w:rsidR="009E7832" w:rsidRDefault="0034264C">
            <w:pPr>
              <w:suppressAutoHyphens w:val="0"/>
              <w:ind w:left="720"/>
              <w:rPr>
                <w:rFonts w:ascii="Calibri" w:hAnsi="Calibri" w:cs="Calibri"/>
                <w:color w:val="15234A"/>
                <w:sz w:val="20"/>
                <w:szCs w:val="20"/>
                <w:highlight w:val="yellow"/>
                <w:lang w:val="es-CR" w:eastAsia="es-CR"/>
              </w:rPr>
            </w:pPr>
            <w:r>
              <w:rPr>
                <w:rFonts w:ascii="Calibri" w:hAnsi="Calibri" w:cs="Calibri"/>
                <w:color w:val="15234A"/>
                <w:sz w:val="20"/>
                <w:szCs w:val="20"/>
                <w:lang w:val="es-CR" w:eastAsia="es-CR"/>
              </w:rPr>
              <w:br/>
            </w:r>
            <w:r>
              <w:rPr>
                <w:rFonts w:ascii="Calibri" w:hAnsi="Calibri" w:cs="Calibri"/>
                <w:b/>
                <w:bCs/>
                <w:color w:val="15234A"/>
                <w:sz w:val="20"/>
                <w:szCs w:val="20"/>
                <w:lang w:val="es-CR" w:eastAsia="es-CR"/>
              </w:rPr>
              <w:t>Valor de boleto internacional:</w:t>
            </w:r>
            <w:r>
              <w:rPr>
                <w:rFonts w:ascii="Calibri" w:hAnsi="Calibri" w:cs="Calibri"/>
                <w:color w:val="15234A"/>
                <w:sz w:val="20"/>
                <w:szCs w:val="20"/>
                <w:lang w:val="es-CR" w:eastAsia="es-CR"/>
              </w:rPr>
              <w:t xml:space="preserve"> $400</w:t>
            </w:r>
            <w:r>
              <w:rPr>
                <w:rFonts w:ascii="Calibri" w:hAnsi="Calibri" w:cs="Calibri"/>
                <w:color w:val="15234A"/>
                <w:sz w:val="20"/>
                <w:szCs w:val="20"/>
                <w:highlight w:val="yellow"/>
                <w:lang w:val="es-CR" w:eastAsia="es-CR"/>
              </w:rPr>
              <w:br/>
            </w:r>
            <w:r>
              <w:rPr>
                <w:rFonts w:ascii="Calibri" w:hAnsi="Calibri" w:cs="Calibri"/>
                <w:b/>
                <w:bCs/>
                <w:color w:val="15234A"/>
                <w:sz w:val="20"/>
                <w:szCs w:val="20"/>
                <w:lang w:val="es-CR" w:eastAsia="es-CR"/>
              </w:rPr>
              <w:t>Base imponible (10%):</w:t>
            </w:r>
            <w:r>
              <w:rPr>
                <w:rFonts w:ascii="Calibri" w:hAnsi="Calibri" w:cs="Calibri"/>
                <w:color w:val="15234A"/>
                <w:sz w:val="20"/>
                <w:szCs w:val="20"/>
                <w:lang w:val="es-CR" w:eastAsia="es-CR"/>
              </w:rPr>
              <w:t xml:space="preserve"> $40</w:t>
            </w:r>
            <w:r>
              <w:rPr>
                <w:rFonts w:ascii="Calibri" w:hAnsi="Calibri" w:cs="Calibri"/>
                <w:color w:val="15234A"/>
                <w:sz w:val="20"/>
                <w:szCs w:val="20"/>
                <w:lang w:val="es-CR" w:eastAsia="es-CR"/>
              </w:rPr>
              <w:br/>
            </w:r>
            <w:r>
              <w:rPr>
                <w:rFonts w:ascii="Calibri" w:hAnsi="Calibri" w:cs="Calibri"/>
                <w:b/>
                <w:bCs/>
                <w:color w:val="15234A"/>
                <w:sz w:val="20"/>
                <w:szCs w:val="20"/>
                <w:lang w:val="es-CR" w:eastAsia="es-CR"/>
              </w:rPr>
              <w:t>Tarifa IVA (4%):</w:t>
            </w:r>
            <w:r>
              <w:rPr>
                <w:rFonts w:ascii="Calibri" w:hAnsi="Calibri" w:cs="Calibri"/>
                <w:color w:val="15234A"/>
                <w:sz w:val="20"/>
                <w:szCs w:val="20"/>
                <w:lang w:val="es-CR" w:eastAsia="es-CR"/>
              </w:rPr>
              <w:t xml:space="preserve"> $1.60</w:t>
            </w:r>
            <w:r>
              <w:rPr>
                <w:rFonts w:ascii="Calibri" w:hAnsi="Calibri" w:cs="Calibri"/>
                <w:color w:val="15234A"/>
                <w:sz w:val="20"/>
                <w:szCs w:val="20"/>
                <w:lang w:val="es-CR" w:eastAsia="es-CR"/>
              </w:rPr>
              <w:br/>
            </w:r>
            <w:r>
              <w:rPr>
                <w:rFonts w:ascii="Calibri" w:hAnsi="Calibri" w:cs="Calibri"/>
                <w:b/>
                <w:bCs/>
                <w:color w:val="15234A"/>
                <w:sz w:val="20"/>
                <w:szCs w:val="20"/>
                <w:lang w:val="es-CR" w:eastAsia="es-CR"/>
              </w:rPr>
              <w:t>Valor de boleto final con IVA:</w:t>
            </w:r>
            <w:r>
              <w:rPr>
                <w:rFonts w:ascii="Calibri" w:hAnsi="Calibri" w:cs="Calibri"/>
                <w:color w:val="15234A"/>
                <w:sz w:val="20"/>
                <w:szCs w:val="20"/>
                <w:lang w:val="es-CR" w:eastAsia="es-CR"/>
              </w:rPr>
              <w:t xml:space="preserve"> $401.60</w:t>
            </w:r>
          </w:p>
          <w:p w14:paraId="4FAF4600" w14:textId="77777777" w:rsidR="009E7832" w:rsidRDefault="009E7832">
            <w:pPr>
              <w:suppressAutoHyphens w:val="0"/>
              <w:rPr>
                <w:color w:val="auto"/>
                <w:lang w:val="es-CR" w:eastAsia="es-CR"/>
              </w:rPr>
            </w:pPr>
          </w:p>
          <w:p w14:paraId="121D5CAC" w14:textId="77777777" w:rsidR="009E7832" w:rsidRDefault="009E7832">
            <w:pPr>
              <w:jc w:val="both"/>
              <w:rPr>
                <w:rFonts w:ascii="Calibri" w:hAnsi="Calibri" w:cs="Arial"/>
                <w:b/>
                <w:sz w:val="20"/>
                <w:szCs w:val="20"/>
                <w:lang w:val="es-MX"/>
              </w:rPr>
            </w:pPr>
          </w:p>
        </w:tc>
      </w:tr>
      <w:tr w:rsidR="009E7832" w14:paraId="1AACAA9B" w14:textId="77777777">
        <w:tc>
          <w:tcPr>
            <w:tcW w:w="10456" w:type="dxa"/>
            <w:tcBorders>
              <w:top w:val="single" w:sz="4" w:space="0" w:color="00000A"/>
              <w:left w:val="single" w:sz="4" w:space="0" w:color="00000A"/>
              <w:bottom w:val="single" w:sz="4" w:space="0" w:color="00000A"/>
              <w:right w:val="single" w:sz="4" w:space="0" w:color="00000A"/>
            </w:tcBorders>
            <w:shd w:val="clear" w:color="auto" w:fill="auto"/>
          </w:tcPr>
          <w:p w14:paraId="39BBAD4A" w14:textId="77777777" w:rsidR="009E7832" w:rsidRDefault="0034264C">
            <w:pPr>
              <w:jc w:val="both"/>
              <w:rPr>
                <w:rFonts w:ascii="Calibri" w:hAnsi="Calibri" w:cs="Arial"/>
                <w:b/>
                <w:sz w:val="20"/>
                <w:szCs w:val="20"/>
                <w:lang w:val="es-MX"/>
              </w:rPr>
            </w:pPr>
            <w:r>
              <w:rPr>
                <w:rFonts w:ascii="Calibri" w:hAnsi="Calibri" w:cs="Arial"/>
                <w:b/>
                <w:sz w:val="20"/>
                <w:szCs w:val="20"/>
                <w:lang w:val="es-MX"/>
              </w:rPr>
              <w:lastRenderedPageBreak/>
              <w:t>5.1.7 Régimen de Tributación Simplificada</w:t>
            </w:r>
          </w:p>
          <w:p w14:paraId="6FF3B32A" w14:textId="77777777" w:rsidR="009E7832" w:rsidRDefault="009E7832">
            <w:pPr>
              <w:jc w:val="both"/>
              <w:rPr>
                <w:rFonts w:ascii="Calibri" w:hAnsi="Calibri" w:cs="Arial"/>
                <w:b/>
                <w:sz w:val="20"/>
                <w:szCs w:val="20"/>
                <w:highlight w:val="yellow"/>
                <w:lang w:val="es-MX"/>
              </w:rPr>
            </w:pPr>
          </w:p>
          <w:p w14:paraId="732D56CE" w14:textId="77777777" w:rsidR="009E7832" w:rsidRDefault="0034264C">
            <w:pPr>
              <w:jc w:val="both"/>
              <w:rPr>
                <w:rFonts w:ascii="Calibri" w:hAnsi="Calibri" w:cs="Calibri"/>
                <w:sz w:val="20"/>
                <w:szCs w:val="20"/>
              </w:rPr>
            </w:pPr>
            <w:r>
              <w:rPr>
                <w:rFonts w:ascii="Calibri" w:hAnsi="Calibri" w:cs="Calibri"/>
                <w:sz w:val="20"/>
                <w:szCs w:val="20"/>
              </w:rPr>
              <w:t>El artículo 29 de la Ley N° 9635 denominada Ley de Fortalecimiento de las Finanzas Públicas, y el artículo 41, inciso 7, literal a), del Reglamento de la Ley del Impuesto sobre el Valor Agregado (Decreto Ejecutivo 41779), establecen que los contribuyentes sometidos al Régimen de Tributación Simplificada, están exceptuados de la aplicación de la retención del impuesto del valor agregado.</w:t>
            </w:r>
          </w:p>
          <w:p w14:paraId="2D68031D" w14:textId="77777777" w:rsidR="009E7832" w:rsidRDefault="009E7832">
            <w:pPr>
              <w:jc w:val="both"/>
              <w:rPr>
                <w:rFonts w:ascii="Calibri Light" w:hAnsi="Calibri Light" w:cs="Arial"/>
                <w:b/>
                <w:bCs/>
                <w:sz w:val="20"/>
                <w:szCs w:val="20"/>
                <w:lang w:val="es-CR"/>
              </w:rPr>
            </w:pPr>
          </w:p>
          <w:p w14:paraId="0A4C4721" w14:textId="77777777" w:rsidR="009E7832" w:rsidRDefault="0034264C">
            <w:pPr>
              <w:jc w:val="both"/>
            </w:pPr>
            <w:r>
              <w:rPr>
                <w:rFonts w:ascii="Calibri" w:hAnsi="Calibri" w:cs="Calibri"/>
                <w:sz w:val="20"/>
                <w:szCs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14:paraId="2B517D6E" w14:textId="77777777" w:rsidR="009E7832" w:rsidRDefault="009E7832">
            <w:pPr>
              <w:jc w:val="both"/>
              <w:rPr>
                <w:rFonts w:ascii="Calibri Light" w:hAnsi="Calibri Light" w:cs="Arial"/>
                <w:bCs/>
                <w:sz w:val="20"/>
                <w:szCs w:val="20"/>
                <w:lang w:val="es-CR"/>
              </w:rPr>
            </w:pPr>
          </w:p>
          <w:p w14:paraId="7045A087" w14:textId="77777777" w:rsidR="009E7832" w:rsidRDefault="0034264C">
            <w:pPr>
              <w:jc w:val="both"/>
            </w:pPr>
            <w:r>
              <w:rPr>
                <w:rFonts w:ascii="Calibri" w:hAnsi="Calibri" w:cs="Arial"/>
                <w:sz w:val="20"/>
                <w:szCs w:val="20"/>
                <w:lang w:val="es-MX"/>
              </w:rPr>
              <w:t xml:space="preserve">Sin embargo, para una evaluación de las ofertas en igualdad de condiciones entre los oferentes, en el caso de que algún interesado en presentar su oferta pertenezca a este régimen, deberá considerar en su oferta que </w:t>
            </w:r>
            <w:r>
              <w:rPr>
                <w:rFonts w:ascii="Calibri" w:hAnsi="Calibri" w:cs="Arial"/>
                <w:b/>
                <w:bCs/>
                <w:sz w:val="20"/>
                <w:szCs w:val="20"/>
                <w:lang w:val="es-MX"/>
              </w:rPr>
              <w:t>a la hora de registrar el precio unitario deberá incluir sin excepción el IVA</w:t>
            </w:r>
            <w:r>
              <w:rPr>
                <w:rFonts w:ascii="Calibri" w:hAnsi="Calibri" w:cs="Arial"/>
                <w:sz w:val="20"/>
                <w:szCs w:val="20"/>
                <w:lang w:val="es-MX"/>
              </w:rPr>
              <w:t xml:space="preserve"> que le corresponde a la(s) línea(s) a ofertar, esto para efecto de la evaluación de las ofertas. </w:t>
            </w:r>
          </w:p>
          <w:p w14:paraId="3A2C4465" w14:textId="77777777" w:rsidR="009E7832" w:rsidRDefault="009E7832">
            <w:pPr>
              <w:jc w:val="both"/>
              <w:rPr>
                <w:rFonts w:ascii="Calibri" w:hAnsi="Calibri" w:cs="Arial"/>
                <w:sz w:val="20"/>
                <w:szCs w:val="20"/>
                <w:lang w:val="es-MX"/>
              </w:rPr>
            </w:pPr>
          </w:p>
          <w:p w14:paraId="4F489927" w14:textId="77777777" w:rsidR="009E7832" w:rsidRDefault="0034264C">
            <w:pPr>
              <w:jc w:val="both"/>
              <w:rPr>
                <w:rFonts w:ascii="Calibri" w:hAnsi="Calibri" w:cs="Arial"/>
                <w:sz w:val="20"/>
                <w:szCs w:val="20"/>
                <w:lang w:val="es-MX"/>
              </w:rPr>
            </w:pPr>
            <w:r>
              <w:rPr>
                <w:rFonts w:ascii="Calibri" w:hAnsi="Calibri" w:cs="Arial"/>
                <w:sz w:val="20"/>
                <w:szCs w:val="20"/>
                <w:lang w:val="es-MX"/>
              </w:rPr>
              <w:t>Es importante aclarar que en caso de que el adjudicatario SI ostente la condición de pertenecer al Régimen de Tributación Simplificado, se le descontará el monto correspondiente al % del IVA para cada una de la(s) línea(s) en las que resulte adjudicatario(a) al momento de emitir el pedido.</w:t>
            </w:r>
          </w:p>
          <w:p w14:paraId="2F284B6E" w14:textId="77777777" w:rsidR="009E7832" w:rsidRDefault="009E7832">
            <w:pPr>
              <w:jc w:val="both"/>
              <w:rPr>
                <w:rFonts w:ascii="Calibri" w:hAnsi="Calibri" w:cs="Arial"/>
                <w:sz w:val="20"/>
                <w:szCs w:val="20"/>
                <w:lang w:val="es-MX"/>
              </w:rPr>
            </w:pPr>
          </w:p>
          <w:p w14:paraId="37E281C5" w14:textId="77777777" w:rsidR="009E7832" w:rsidRDefault="0034264C">
            <w:pPr>
              <w:jc w:val="both"/>
            </w:pPr>
            <w:r>
              <w:rPr>
                <w:rFonts w:ascii="Calibri" w:hAnsi="Calibri" w:cs="Arial"/>
                <w:sz w:val="20"/>
                <w:szCs w:val="20"/>
                <w:lang w:val="es-MX"/>
              </w:rPr>
              <w:t>Además, es de señalar que esta Proveeduría realizará consulta por medio de la página web del Ministerio de Hacienda, (</w:t>
            </w:r>
            <w:hyperlink r:id="rId25">
              <w:r>
                <w:rPr>
                  <w:rStyle w:val="EnlacedeInternet"/>
                  <w:rFonts w:ascii="Calibri" w:hAnsi="Calibri" w:cs="Arial"/>
                  <w:sz w:val="20"/>
                  <w:szCs w:val="20"/>
                  <w:lang w:val="es-MX"/>
                </w:rPr>
                <w:t>https://www.hacienda.go.cr/</w:t>
              </w:r>
            </w:hyperlink>
            <w:r>
              <w:rPr>
                <w:rFonts w:ascii="Calibri" w:hAnsi="Calibri" w:cs="Arial"/>
                <w:sz w:val="20"/>
                <w:szCs w:val="20"/>
                <w:lang w:val="es-MX"/>
              </w:rPr>
              <w:t>, apartado Situación Tributaria – Obligaciones Tributarias) para determinar si el oferente pertenece o no al Régimen de Simplificado.</w:t>
            </w:r>
          </w:p>
          <w:p w14:paraId="07992EFF" w14:textId="77777777" w:rsidR="009E7832" w:rsidRDefault="009E7832">
            <w:pPr>
              <w:jc w:val="both"/>
              <w:rPr>
                <w:rFonts w:ascii="Calibri" w:hAnsi="Calibri" w:cs="Arial"/>
                <w:b/>
                <w:sz w:val="20"/>
                <w:szCs w:val="20"/>
                <w:lang w:val="es-MX"/>
              </w:rPr>
            </w:pPr>
          </w:p>
        </w:tc>
      </w:tr>
    </w:tbl>
    <w:p w14:paraId="6D19B819" w14:textId="77777777" w:rsidR="009E7832" w:rsidRDefault="009E7832">
      <w:pPr>
        <w:jc w:val="both"/>
        <w:rPr>
          <w:rFonts w:ascii="Calibri" w:hAnsi="Calibri" w:cs="Arial"/>
          <w:b/>
          <w:sz w:val="20"/>
          <w:szCs w:val="20"/>
          <w:lang w:val="es-MX"/>
        </w:rPr>
      </w:pPr>
    </w:p>
    <w:p w14:paraId="0EB89557" w14:textId="77777777" w:rsidR="009E7832" w:rsidRDefault="0034264C">
      <w:pPr>
        <w:jc w:val="both"/>
        <w:rPr>
          <w:rFonts w:ascii="Calibri" w:hAnsi="Calibri" w:cs="Arial"/>
          <w:b/>
          <w:sz w:val="20"/>
          <w:szCs w:val="20"/>
          <w:lang w:val="es-MX"/>
        </w:rPr>
      </w:pPr>
      <w:r>
        <w:rPr>
          <w:rFonts w:ascii="Calibri" w:hAnsi="Calibri" w:cs="Arial"/>
          <w:b/>
          <w:bCs/>
          <w:sz w:val="20"/>
          <w:szCs w:val="20"/>
          <w:lang w:val="es-MX"/>
        </w:rPr>
        <w:t xml:space="preserve">5.2 En el caso de requerir exoneración de impuestos de nacionalización   </w:t>
      </w:r>
    </w:p>
    <w:p w14:paraId="5A45E0A1" w14:textId="77777777" w:rsidR="009E7832" w:rsidRDefault="009E7832">
      <w:pPr>
        <w:jc w:val="both"/>
        <w:rPr>
          <w:rFonts w:ascii="Calibri" w:hAnsi="Calibri" w:cs="Arial"/>
          <w:b/>
          <w:sz w:val="20"/>
          <w:szCs w:val="20"/>
          <w:lang w:val="es-MX"/>
        </w:rPr>
      </w:pPr>
    </w:p>
    <w:tbl>
      <w:tblPr>
        <w:tblW w:w="10195" w:type="dxa"/>
        <w:tblInd w:w="-20" w:type="dxa"/>
        <w:tblCellMar>
          <w:left w:w="88" w:type="dxa"/>
        </w:tblCellMar>
        <w:tblLook w:val="0000" w:firstRow="0" w:lastRow="0" w:firstColumn="0" w:lastColumn="0" w:noHBand="0" w:noVBand="0"/>
      </w:tblPr>
      <w:tblGrid>
        <w:gridCol w:w="10195"/>
      </w:tblGrid>
      <w:tr w:rsidR="009E7832" w14:paraId="4D501476" w14:textId="77777777">
        <w:trPr>
          <w:trHeight w:val="4104"/>
        </w:trPr>
        <w:tc>
          <w:tcPr>
            <w:tcW w:w="10195" w:type="dxa"/>
            <w:tcBorders>
              <w:top w:val="single" w:sz="4" w:space="0" w:color="000001"/>
              <w:left w:val="single" w:sz="4" w:space="0" w:color="000001"/>
              <w:bottom w:val="single" w:sz="4" w:space="0" w:color="000001"/>
              <w:right w:val="single" w:sz="4" w:space="0" w:color="000001"/>
            </w:tcBorders>
            <w:shd w:val="clear" w:color="auto" w:fill="auto"/>
          </w:tcPr>
          <w:p w14:paraId="45C758E7" w14:textId="77777777" w:rsidR="009E7832" w:rsidRDefault="0034264C">
            <w:pPr>
              <w:jc w:val="both"/>
              <w:rPr>
                <w:rFonts w:ascii="Calibri" w:hAnsi="Calibri" w:cs="Arial"/>
                <w:sz w:val="20"/>
                <w:szCs w:val="20"/>
                <w:u w:val="single"/>
                <w:lang w:val="es-MX"/>
              </w:rPr>
            </w:pPr>
            <w:r>
              <w:rPr>
                <w:rFonts w:ascii="Calibri" w:hAnsi="Calibri" w:cs="Arial"/>
                <w:sz w:val="20"/>
                <w:szCs w:val="20"/>
                <w:u w:val="single"/>
                <w:lang w:val="es-MX"/>
              </w:rPr>
              <w:lastRenderedPageBreak/>
              <w:t>Al ingresar la oferta electrónica en el campo de observaciones, el (la) oferente puede realizar la indicación de si requiere exoneración de impuestos.</w:t>
            </w:r>
            <w:r>
              <w:rPr>
                <w:rFonts w:ascii="Calibri" w:hAnsi="Calibri" w:cs="Arial"/>
                <w:sz w:val="20"/>
                <w:szCs w:val="20"/>
                <w:lang w:val="es-MX"/>
              </w:rPr>
              <w:t xml:space="preserve">  </w:t>
            </w:r>
            <w:r>
              <w:rPr>
                <w:rFonts w:ascii="Calibri" w:hAnsi="Calibri" w:cs="Arial"/>
                <w:b/>
                <w:bCs/>
                <w:sz w:val="20"/>
                <w:szCs w:val="20"/>
                <w:lang w:val="es-MX"/>
              </w:rPr>
              <w:t xml:space="preserve">SI ___ </w:t>
            </w:r>
            <w:r>
              <w:rPr>
                <w:rFonts w:ascii="Calibri" w:hAnsi="Calibri" w:cs="Arial"/>
                <w:sz w:val="20"/>
                <w:szCs w:val="20"/>
                <w:lang w:val="es-MX"/>
              </w:rPr>
              <w:t xml:space="preserve">o </w:t>
            </w:r>
            <w:r>
              <w:rPr>
                <w:rFonts w:ascii="Calibri" w:hAnsi="Calibri" w:cs="Arial"/>
                <w:b/>
                <w:bCs/>
                <w:sz w:val="20"/>
                <w:szCs w:val="20"/>
                <w:lang w:val="es-MX"/>
              </w:rPr>
              <w:t>NO ___</w:t>
            </w:r>
          </w:p>
          <w:p w14:paraId="0BAA7CA6" w14:textId="77777777" w:rsidR="009E7832" w:rsidRDefault="009E7832">
            <w:pPr>
              <w:jc w:val="both"/>
              <w:rPr>
                <w:rFonts w:ascii="Calibri" w:hAnsi="Calibri" w:cs="Arial"/>
                <w:sz w:val="20"/>
                <w:szCs w:val="20"/>
                <w:lang w:val="es-MX"/>
              </w:rPr>
            </w:pPr>
          </w:p>
          <w:p w14:paraId="267CA0E8" w14:textId="77777777" w:rsidR="009E7832" w:rsidRDefault="0034264C">
            <w:pPr>
              <w:jc w:val="both"/>
              <w:rPr>
                <w:rFonts w:ascii="Calibri" w:eastAsia="Calibri" w:hAnsi="Calibri" w:cs="Calibri"/>
                <w:sz w:val="20"/>
                <w:szCs w:val="20"/>
                <w:lang w:val="es-MX"/>
              </w:rPr>
            </w:pPr>
            <w:r>
              <w:rPr>
                <w:rFonts w:ascii="Calibri" w:hAnsi="Calibri" w:cs="Arial"/>
                <w:sz w:val="20"/>
                <w:szCs w:val="20"/>
                <w:lang w:val="es-MX"/>
              </w:rPr>
              <w:t>Marque con una X:  Si (    )        No  (      )</w:t>
            </w:r>
          </w:p>
          <w:p w14:paraId="1635AB64" w14:textId="77777777" w:rsidR="009E7832" w:rsidRDefault="009E7832">
            <w:pPr>
              <w:jc w:val="both"/>
              <w:rPr>
                <w:rFonts w:ascii="Calibri" w:hAnsi="Calibri" w:cs="Arial"/>
                <w:sz w:val="20"/>
                <w:szCs w:val="20"/>
                <w:lang w:val="es-MX"/>
              </w:rPr>
            </w:pPr>
          </w:p>
          <w:p w14:paraId="23FCDD44" w14:textId="77777777" w:rsidR="009E7832" w:rsidRDefault="0034264C">
            <w:pPr>
              <w:jc w:val="both"/>
              <w:rPr>
                <w:rFonts w:ascii="Calibri" w:hAnsi="Calibri" w:cs="Arial"/>
                <w:sz w:val="20"/>
                <w:szCs w:val="20"/>
                <w:lang w:val="es-MX"/>
              </w:rPr>
            </w:pPr>
            <w:r>
              <w:rPr>
                <w:rFonts w:ascii="Calibri" w:hAnsi="Calibri" w:cs="Arial"/>
                <w:sz w:val="20"/>
                <w:szCs w:val="20"/>
                <w:lang w:val="es-MX"/>
              </w:rPr>
              <w:t>Observaciones:</w:t>
            </w:r>
          </w:p>
          <w:p w14:paraId="36C14D8C" w14:textId="77777777" w:rsidR="009E7832" w:rsidRDefault="009E7832">
            <w:pPr>
              <w:jc w:val="both"/>
              <w:rPr>
                <w:rFonts w:ascii="Calibri" w:hAnsi="Calibri" w:cs="Arial"/>
                <w:sz w:val="20"/>
                <w:szCs w:val="20"/>
                <w:lang w:val="es-MX"/>
              </w:rPr>
            </w:pPr>
          </w:p>
          <w:p w14:paraId="30C8D784" w14:textId="77777777" w:rsidR="009E7832" w:rsidRDefault="0034264C">
            <w:pPr>
              <w:numPr>
                <w:ilvl w:val="0"/>
                <w:numId w:val="6"/>
              </w:numPr>
              <w:suppressAutoHyphens w:val="0"/>
              <w:jc w:val="both"/>
              <w:rPr>
                <w:rFonts w:ascii="Calibri" w:hAnsi="Calibri" w:cs="Tahoma"/>
                <w:spacing w:val="-2"/>
                <w:sz w:val="20"/>
                <w:szCs w:val="20"/>
                <w:lang w:val="es-CR"/>
              </w:rPr>
            </w:pPr>
            <w:r>
              <w:rPr>
                <w:rFonts w:ascii="Calibri" w:hAnsi="Calibri"/>
                <w:sz w:val="20"/>
                <w:szCs w:val="20"/>
                <w:lang w:val="es-CR"/>
              </w:rPr>
              <w:t>El y la oferente deberán indicar un único plazo de entrega el cual se verá suspendido al momento en que el adjudicatario haga la entrega de todos los documentos requeridos para el trámite de la exoneración y seguirá contando a partir del día hábil siguiente en que la Administración entregue al contratista la nota de exoneración debidamente aprobada por el Ministerio de Hacienda. Se aclara que cuando el adjudicatarioo adjudicataria requiera que se endose la factura o la guía de transporte y se deban firmar cesiones de derecho, las mismas deberán adjuntarse a los documentos presentados para el trámite de exoneración, con el fin de que una vez listo dicho trámite se retiren debidamente firmados. Caso contrario, no se suspenderá el plazo de entrega de requerir firmas adicionales al trámite normal de la exoneración. En todo caso se aclara que el plazo de entrega propuesto en la oferta no deberá contemplar el tiempo que demanda la Administración en llevar a cabo estos trámites</w:t>
            </w:r>
            <w:r>
              <w:rPr>
                <w:rFonts w:ascii="Calibri" w:hAnsi="Calibri" w:cs="Tahoma"/>
                <w:spacing w:val="-2"/>
                <w:sz w:val="20"/>
                <w:szCs w:val="20"/>
                <w:lang w:val="es-CR"/>
              </w:rPr>
              <w:t xml:space="preserve">.  </w:t>
            </w:r>
          </w:p>
          <w:p w14:paraId="2400ACC2" w14:textId="77777777" w:rsidR="009E7832" w:rsidRDefault="0034264C">
            <w:pPr>
              <w:ind w:left="720"/>
              <w:jc w:val="both"/>
              <w:rPr>
                <w:rFonts w:ascii="Calibri" w:hAnsi="Calibri" w:cs="Tahoma"/>
                <w:spacing w:val="-2"/>
                <w:sz w:val="20"/>
                <w:szCs w:val="20"/>
                <w:lang w:val="es-CR"/>
              </w:rPr>
            </w:pPr>
            <w:r>
              <w:rPr>
                <w:rFonts w:ascii="Calibri" w:hAnsi="Calibri" w:cs="Tahoma"/>
                <w:spacing w:val="-2"/>
                <w:sz w:val="20"/>
                <w:szCs w:val="20"/>
                <w:lang w:val="es-CR"/>
              </w:rPr>
              <w:t>En caso de que no se marque ninguna opción se dará por entendido que no requiere exoneración de impuestos.</w:t>
            </w:r>
          </w:p>
          <w:p w14:paraId="48F06518" w14:textId="77777777" w:rsidR="009E7832" w:rsidRDefault="009E7832">
            <w:pPr>
              <w:ind w:left="360"/>
              <w:jc w:val="both"/>
              <w:rPr>
                <w:rFonts w:ascii="Calibri" w:hAnsi="Calibri" w:cs="Tahoma"/>
                <w:spacing w:val="-2"/>
                <w:sz w:val="20"/>
                <w:szCs w:val="20"/>
                <w:lang w:val="es-CR"/>
              </w:rPr>
            </w:pPr>
          </w:p>
          <w:p w14:paraId="496322A9" w14:textId="77777777" w:rsidR="009E7832" w:rsidRDefault="0034264C">
            <w:pPr>
              <w:jc w:val="both"/>
            </w:pPr>
            <w:r>
              <w:rPr>
                <w:rFonts w:ascii="Calibri" w:hAnsi="Calibri" w:cs="Arial"/>
                <w:sz w:val="20"/>
                <w:szCs w:val="20"/>
                <w:lang w:val="es-MX"/>
              </w:rPr>
              <w:t xml:space="preserve">El detalle del trámite de exoneración de impuestos de nacionalización y el trámite del pago al pedido del exterior se encuentran disponibles en la </w:t>
            </w:r>
            <w:hyperlink r:id="rId26">
              <w:r>
                <w:rPr>
                  <w:rStyle w:val="EnlacedeInternet"/>
                  <w:rFonts w:ascii="Calibri" w:hAnsi="Calibri" w:cs="Tahoma"/>
                  <w:b/>
                  <w:sz w:val="20"/>
                  <w:szCs w:val="20"/>
                  <w:lang w:val="es-CR"/>
                </w:rPr>
                <w:t>https://www.poder-judicial.go.cr/proveeduria</w:t>
              </w:r>
            </w:hyperlink>
            <w:r>
              <w:rPr>
                <w:rFonts w:ascii="Calibri" w:hAnsi="Calibri" w:cs="Tahoma"/>
                <w:sz w:val="20"/>
                <w:szCs w:val="20"/>
                <w:lang w:val="es-CR"/>
              </w:rPr>
              <w:t>,en “Consultas y Servicios”,apartado de</w:t>
            </w:r>
            <w:r>
              <w:rPr>
                <w:rFonts w:ascii="Calibri" w:hAnsi="Calibri" w:cs="Arial"/>
                <w:b/>
                <w:sz w:val="20"/>
                <w:szCs w:val="20"/>
                <w:lang w:val="es-MX"/>
              </w:rPr>
              <w:t>Información de interés para los proveedores.</w:t>
            </w:r>
          </w:p>
          <w:p w14:paraId="7B35782B" w14:textId="77777777" w:rsidR="009E7832" w:rsidRDefault="009E7832">
            <w:pPr>
              <w:jc w:val="both"/>
            </w:pPr>
          </w:p>
        </w:tc>
      </w:tr>
    </w:tbl>
    <w:p w14:paraId="142DE30A" w14:textId="77777777" w:rsidR="009E7832" w:rsidRDefault="009E7832">
      <w:pPr>
        <w:jc w:val="both"/>
        <w:rPr>
          <w:rFonts w:ascii="Calibri" w:hAnsi="Calibri" w:cs="Arial"/>
          <w:b/>
          <w:sz w:val="20"/>
          <w:szCs w:val="20"/>
        </w:rPr>
      </w:pPr>
    </w:p>
    <w:p w14:paraId="3F6BA6E3" w14:textId="77777777" w:rsidR="009E7832" w:rsidRDefault="0034264C">
      <w:pPr>
        <w:jc w:val="both"/>
        <w:rPr>
          <w:rFonts w:ascii="Calibri" w:eastAsia="Calibri" w:hAnsi="Calibri" w:cs="Calibri"/>
          <w:sz w:val="20"/>
          <w:szCs w:val="20"/>
        </w:rPr>
      </w:pPr>
      <w:r>
        <w:rPr>
          <w:rFonts w:ascii="Calibri" w:hAnsi="Calibri" w:cs="Arial"/>
          <w:b/>
          <w:sz w:val="20"/>
          <w:szCs w:val="20"/>
        </w:rPr>
        <w:t>Nombre y firma del oferente o su Representante legal</w:t>
      </w:r>
    </w:p>
    <w:p w14:paraId="1FEE2B68" w14:textId="77777777" w:rsidR="009E7832" w:rsidRDefault="009E7832">
      <w:pPr>
        <w:jc w:val="both"/>
        <w:rPr>
          <w:rFonts w:ascii="Calibri" w:eastAsia="Calibri" w:hAnsi="Calibri" w:cs="Calibri"/>
          <w:sz w:val="20"/>
          <w:szCs w:val="20"/>
        </w:rPr>
      </w:pPr>
    </w:p>
    <w:p w14:paraId="0F03FF90" w14:textId="77777777" w:rsidR="009E7832" w:rsidRDefault="0034264C">
      <w:pPr>
        <w:rPr>
          <w:rFonts w:ascii="Calibri" w:hAnsi="Calibri" w:cs="Arial"/>
          <w:b/>
          <w:sz w:val="20"/>
          <w:szCs w:val="20"/>
          <w:lang w:val="es-MX"/>
        </w:rPr>
        <w:sectPr w:rsidR="009E7832">
          <w:headerReference w:type="default" r:id="rId27"/>
          <w:footerReference w:type="default" r:id="rId28"/>
          <w:pgSz w:w="12240" w:h="15840"/>
          <w:pgMar w:top="1134" w:right="1134" w:bottom="1134" w:left="1134" w:header="720" w:footer="720" w:gutter="0"/>
          <w:cols w:space="720"/>
          <w:formProt w:val="0"/>
          <w:docGrid w:linePitch="360" w:charSpace="-6350"/>
        </w:sectPr>
      </w:pPr>
      <w:r>
        <w:rPr>
          <w:rFonts w:ascii="Calibri" w:hAnsi="Calibri" w:cs="Arial"/>
          <w:sz w:val="20"/>
          <w:szCs w:val="20"/>
        </w:rPr>
        <w:t xml:space="preserve">_____________________________________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b/>
          <w:sz w:val="20"/>
          <w:szCs w:val="20"/>
        </w:rPr>
        <w:t>Fecha:</w:t>
      </w:r>
      <w:r>
        <w:rPr>
          <w:rFonts w:ascii="Calibri" w:hAnsi="Calibri" w:cs="Arial"/>
          <w:sz w:val="20"/>
          <w:szCs w:val="20"/>
        </w:rPr>
        <w:t xml:space="preserve"> _____________</w:t>
      </w:r>
    </w:p>
    <w:p w14:paraId="276FF56E" w14:textId="77777777" w:rsidR="009E7832" w:rsidRDefault="0034264C">
      <w:pPr>
        <w:jc w:val="both"/>
        <w:rPr>
          <w:rFonts w:ascii="Calibri" w:hAnsi="Calibri" w:cs="Arial"/>
          <w:b/>
          <w:bCs/>
          <w:sz w:val="20"/>
          <w:szCs w:val="20"/>
          <w:lang w:val="es-MX"/>
        </w:rPr>
      </w:pPr>
      <w:r>
        <w:rPr>
          <w:rFonts w:ascii="Calibri" w:hAnsi="Calibri" w:cs="Arial"/>
          <w:b/>
          <w:bCs/>
          <w:sz w:val="20"/>
          <w:szCs w:val="20"/>
          <w:lang w:val="es-MX"/>
        </w:rPr>
        <w:lastRenderedPageBreak/>
        <w:t>6. Método de evaluación:</w:t>
      </w:r>
    </w:p>
    <w:p w14:paraId="0D2746B2" w14:textId="77777777" w:rsidR="009E7832" w:rsidRDefault="009E7832">
      <w:pPr>
        <w:jc w:val="both"/>
        <w:rPr>
          <w:rFonts w:ascii="Calibri" w:hAnsi="Calibri" w:cs="Arial"/>
          <w:b/>
          <w:bCs/>
          <w:sz w:val="20"/>
          <w:szCs w:val="20"/>
          <w:lang w:val="es-MX"/>
        </w:rPr>
      </w:pPr>
    </w:p>
    <w:tbl>
      <w:tblPr>
        <w:tblW w:w="10038" w:type="dxa"/>
        <w:tblInd w:w="94" w:type="dxa"/>
        <w:tblCellMar>
          <w:left w:w="88" w:type="dxa"/>
        </w:tblCellMar>
        <w:tblLook w:val="0000" w:firstRow="0" w:lastRow="0" w:firstColumn="0" w:lastColumn="0" w:noHBand="0" w:noVBand="0"/>
      </w:tblPr>
      <w:tblGrid>
        <w:gridCol w:w="2283"/>
        <w:gridCol w:w="7755"/>
      </w:tblGrid>
      <w:tr w:rsidR="009E7832" w14:paraId="7B04C066" w14:textId="77777777">
        <w:tc>
          <w:tcPr>
            <w:tcW w:w="2283" w:type="dxa"/>
            <w:tcBorders>
              <w:top w:val="single" w:sz="4" w:space="0" w:color="000001"/>
              <w:left w:val="single" w:sz="4" w:space="0" w:color="000001"/>
              <w:bottom w:val="single" w:sz="4" w:space="0" w:color="000001"/>
            </w:tcBorders>
            <w:shd w:val="clear" w:color="auto" w:fill="auto"/>
          </w:tcPr>
          <w:p w14:paraId="36CFC3F3" w14:textId="77777777" w:rsidR="009E7832" w:rsidRDefault="0034264C">
            <w:pPr>
              <w:jc w:val="center"/>
              <w:rPr>
                <w:rFonts w:ascii="Calibri" w:eastAsia="Calibri" w:hAnsi="Calibri" w:cs="Calibri"/>
                <w:sz w:val="20"/>
                <w:szCs w:val="20"/>
                <w:lang w:val="es-MX" w:eastAsia="ja-JP"/>
              </w:rPr>
            </w:pPr>
            <w:r>
              <w:rPr>
                <w:rFonts w:ascii="Calibri" w:hAnsi="Calibri" w:cs="Arial"/>
                <w:b/>
                <w:sz w:val="20"/>
                <w:szCs w:val="20"/>
                <w:lang w:val="es-MX"/>
              </w:rPr>
              <w:t>Criterios de evaluación ETAPA N° 1</w:t>
            </w:r>
          </w:p>
        </w:tc>
        <w:tc>
          <w:tcPr>
            <w:tcW w:w="7754" w:type="dxa"/>
            <w:tcBorders>
              <w:top w:val="single" w:sz="4" w:space="0" w:color="000001"/>
              <w:left w:val="single" w:sz="4" w:space="0" w:color="000001"/>
              <w:bottom w:val="single" w:sz="4" w:space="0" w:color="000001"/>
              <w:right w:val="single" w:sz="4" w:space="0" w:color="000001"/>
            </w:tcBorders>
            <w:shd w:val="clear" w:color="auto" w:fill="auto"/>
          </w:tcPr>
          <w:p w14:paraId="5B9D1E56" w14:textId="77777777" w:rsidR="009E7832" w:rsidRDefault="0034264C">
            <w:pPr>
              <w:jc w:val="both"/>
              <w:rPr>
                <w:rFonts w:ascii="Calibri" w:hAnsi="Calibri" w:cs="Calibri"/>
                <w:sz w:val="20"/>
                <w:szCs w:val="20"/>
              </w:rPr>
            </w:pPr>
            <w:r>
              <w:rPr>
                <w:rFonts w:ascii="Calibri" w:hAnsi="Calibri" w:cs="Calibri"/>
                <w:sz w:val="20"/>
                <w:szCs w:val="20"/>
              </w:rPr>
              <w:t xml:space="preserve">Para la evaluación de las ofertas se considerará el precio total cotizado en el grupo de evaluación N°01 que compone las líneas de la N°01 a la 06, entiéndase como precio total cotizado a la sumatoria de los precios totales de todas las líneas. Se asignará el 100% a la oferta de menor precio, para las restantes ofertas se calcularán los porcentajes a asignar mediante la aplicación de la siguiente fórmula: </w:t>
            </w:r>
          </w:p>
          <w:p w14:paraId="35A1BA03" w14:textId="77777777" w:rsidR="009E7832" w:rsidRDefault="009E7832">
            <w:pPr>
              <w:jc w:val="both"/>
              <w:rPr>
                <w:rFonts w:ascii="Calibri" w:hAnsi="Calibri" w:cs="Calibri"/>
                <w:sz w:val="20"/>
                <w:szCs w:val="20"/>
              </w:rPr>
            </w:pPr>
          </w:p>
          <w:p w14:paraId="1869C6BB" w14:textId="77777777" w:rsidR="009E7832" w:rsidRDefault="0034264C">
            <w:pPr>
              <w:jc w:val="both"/>
              <w:rPr>
                <w:rFonts w:ascii="Calibri" w:hAnsi="Calibri"/>
                <w:sz w:val="20"/>
                <w:szCs w:val="20"/>
              </w:rPr>
            </w:pPr>
            <w:r>
              <w:rPr>
                <w:rFonts w:ascii="Calibri" w:hAnsi="Calibri"/>
                <w:sz w:val="20"/>
                <w:szCs w:val="20"/>
              </w:rPr>
              <w:t xml:space="preserve">P =    </w:t>
            </w:r>
            <w:r>
              <w:rPr>
                <w:rFonts w:ascii="Calibri" w:hAnsi="Calibri"/>
                <w:sz w:val="20"/>
                <w:szCs w:val="20"/>
                <w:u w:val="single"/>
              </w:rPr>
              <w:t xml:space="preserve">P1 </w:t>
            </w:r>
            <w:r>
              <w:rPr>
                <w:rFonts w:ascii="Calibri" w:hAnsi="Calibri"/>
                <w:sz w:val="20"/>
                <w:szCs w:val="20"/>
              </w:rPr>
              <w:t>x 100</w:t>
            </w:r>
          </w:p>
          <w:p w14:paraId="2CF9ABE8" w14:textId="77777777" w:rsidR="009E7832" w:rsidRDefault="0034264C">
            <w:pPr>
              <w:tabs>
                <w:tab w:val="left" w:pos="3559"/>
              </w:tabs>
              <w:jc w:val="both"/>
              <w:rPr>
                <w:rFonts w:ascii="Calibri" w:hAnsi="Calibri"/>
                <w:sz w:val="20"/>
                <w:szCs w:val="20"/>
              </w:rPr>
            </w:pPr>
            <w:r>
              <w:rPr>
                <w:rFonts w:ascii="Calibri" w:hAnsi="Calibri"/>
                <w:sz w:val="20"/>
                <w:szCs w:val="20"/>
              </w:rPr>
              <w:t xml:space="preserve">                                                                                 P2</w:t>
            </w:r>
          </w:p>
          <w:p w14:paraId="0144B110" w14:textId="77777777" w:rsidR="009E7832" w:rsidRDefault="0034264C">
            <w:pPr>
              <w:pStyle w:val="toa"/>
              <w:tabs>
                <w:tab w:val="left" w:pos="306"/>
              </w:tabs>
              <w:suppressAutoHyphens w:val="0"/>
              <w:ind w:left="126"/>
              <w:jc w:val="both"/>
              <w:rPr>
                <w:rFonts w:ascii="Calibri" w:hAnsi="Calibri" w:cs="Times New Roman"/>
                <w:lang w:val="es-ES" w:eastAsia="ar-SA"/>
              </w:rPr>
            </w:pPr>
            <w:r>
              <w:rPr>
                <w:rFonts w:ascii="Calibri" w:hAnsi="Calibri" w:cs="Times New Roman"/>
                <w:lang w:val="es-ES" w:eastAsia="ar-SA"/>
              </w:rPr>
              <w:t>En donde,</w:t>
            </w:r>
          </w:p>
          <w:p w14:paraId="434954C1"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yellow"/>
              </w:rPr>
              <w:tab/>
            </w:r>
            <w:r>
              <w:rPr>
                <w:rFonts w:ascii="Calibri" w:hAnsi="Calibri"/>
                <w:sz w:val="20"/>
                <w:szCs w:val="20"/>
              </w:rPr>
              <w:t>P  = Porcentaje a asignar, para el factor precio .</w:t>
            </w:r>
          </w:p>
          <w:p w14:paraId="6F4554D1"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yellow"/>
              </w:rPr>
              <w:tab/>
            </w:r>
            <w:r>
              <w:rPr>
                <w:rFonts w:ascii="Calibri" w:hAnsi="Calibri"/>
                <w:sz w:val="20"/>
                <w:szCs w:val="20"/>
              </w:rPr>
              <w:t>P1= Precio de la oferta de menor precio, (en colones)</w:t>
            </w:r>
          </w:p>
          <w:p w14:paraId="51D3C006"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yellow"/>
              </w:rPr>
              <w:tab/>
            </w:r>
            <w:r>
              <w:rPr>
                <w:rFonts w:ascii="Calibri" w:hAnsi="Calibri"/>
                <w:sz w:val="20"/>
                <w:szCs w:val="20"/>
              </w:rPr>
              <w:t>P2= Precio de la oferta a evaluar, (en colones)</w:t>
            </w:r>
          </w:p>
          <w:p w14:paraId="437A87D0"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yellow"/>
              </w:rPr>
              <w:tab/>
            </w:r>
            <w:r>
              <w:rPr>
                <w:rFonts w:ascii="Calibri" w:hAnsi="Calibri"/>
                <w:sz w:val="20"/>
                <w:szCs w:val="20"/>
              </w:rPr>
              <w:t>100= Porcentaje máximo a asignar para este factor.</w:t>
            </w:r>
          </w:p>
          <w:p w14:paraId="4EB9040A" w14:textId="77777777" w:rsidR="009E7832" w:rsidRDefault="009E7832">
            <w:pPr>
              <w:jc w:val="both"/>
              <w:rPr>
                <w:rFonts w:ascii="Calibri" w:hAnsi="Calibri" w:cs="Calibri"/>
                <w:sz w:val="20"/>
                <w:szCs w:val="20"/>
              </w:rPr>
            </w:pPr>
          </w:p>
          <w:p w14:paraId="2ADCC66E" w14:textId="77777777" w:rsidR="009E7832" w:rsidRDefault="009E7832">
            <w:pPr>
              <w:jc w:val="both"/>
              <w:rPr>
                <w:rFonts w:ascii="Calibri" w:hAnsi="Calibri" w:cs="Calibri"/>
                <w:sz w:val="20"/>
                <w:szCs w:val="20"/>
              </w:rPr>
            </w:pPr>
          </w:p>
          <w:p w14:paraId="72B538C8" w14:textId="77777777" w:rsidR="009E7832" w:rsidRDefault="0034264C">
            <w:pPr>
              <w:jc w:val="both"/>
              <w:rPr>
                <w:rFonts w:ascii="Calibri" w:hAnsi="Calibri" w:cs="Calibri"/>
                <w:sz w:val="20"/>
                <w:szCs w:val="20"/>
              </w:rPr>
            </w:pPr>
            <w:r>
              <w:rPr>
                <w:rFonts w:ascii="Calibri" w:hAnsi="Calibri" w:cs="Calibri"/>
                <w:sz w:val="20"/>
                <w:szCs w:val="20"/>
              </w:rPr>
              <w:t>En el caso de que se tuviera que realizar el análisis por línea, se asignará el 100% a la oferta que presente el menor precio por línea y se asignará puntaje según la fórmula antes descrita.</w:t>
            </w:r>
          </w:p>
          <w:p w14:paraId="2D505428" w14:textId="77777777" w:rsidR="009E7832" w:rsidRDefault="009E7832">
            <w:pPr>
              <w:tabs>
                <w:tab w:val="left" w:pos="993"/>
              </w:tabs>
              <w:jc w:val="both"/>
              <w:rPr>
                <w:rFonts w:ascii="Arial" w:hAnsi="Arial" w:cs="Arial"/>
                <w:spacing w:val="-2"/>
                <w:sz w:val="22"/>
                <w:szCs w:val="22"/>
              </w:rPr>
            </w:pPr>
          </w:p>
          <w:p w14:paraId="7DB953FA" w14:textId="77777777" w:rsidR="009E7832" w:rsidRDefault="0034264C">
            <w:pPr>
              <w:ind w:left="-27"/>
              <w:jc w:val="both"/>
              <w:rPr>
                <w:rFonts w:ascii="Calibri" w:hAnsi="Calibri"/>
                <w:sz w:val="20"/>
                <w:szCs w:val="20"/>
              </w:rPr>
            </w:pPr>
            <w:r>
              <w:rPr>
                <w:rFonts w:ascii="Calibri" w:hAnsi="Calibri"/>
                <w:sz w:val="20"/>
                <w:szCs w:val="20"/>
              </w:rPr>
              <w:t>Nota: Se procederá con esta evaluación con las ofertas que presente un estricto cumplimiento de las especificaciones técnicas y generales definidas en este pliego de condiciones; caso contrario será descalificada</w:t>
            </w:r>
          </w:p>
          <w:p w14:paraId="49D788AB" w14:textId="77777777" w:rsidR="009E7832" w:rsidRDefault="0034264C">
            <w:pPr>
              <w:tabs>
                <w:tab w:val="left" w:pos="993"/>
              </w:tabs>
              <w:jc w:val="both"/>
              <w:rPr>
                <w:rFonts w:ascii="Calibri" w:hAnsi="Calibri"/>
                <w:sz w:val="20"/>
                <w:szCs w:val="20"/>
              </w:rPr>
            </w:pPr>
            <w:r>
              <w:rPr>
                <w:rFonts w:ascii="Calibri" w:hAnsi="Calibri"/>
                <w:noProof/>
                <w:sz w:val="20"/>
                <w:szCs w:val="20"/>
                <w:lang w:val="es-CR" w:eastAsia="es-CR"/>
              </w:rPr>
              <mc:AlternateContent>
                <mc:Choice Requires="wps">
                  <w:drawing>
                    <wp:anchor distT="0" distB="0" distL="0" distR="0" simplePos="0" relativeHeight="2" behindDoc="0" locked="0" layoutInCell="1" allowOverlap="1" wp14:anchorId="16D30C59" wp14:editId="398D74CB">
                      <wp:simplePos x="0" y="0"/>
                      <wp:positionH relativeFrom="column">
                        <wp:posOffset>2520950</wp:posOffset>
                      </wp:positionH>
                      <wp:positionV relativeFrom="paragraph">
                        <wp:posOffset>8054975</wp:posOffset>
                      </wp:positionV>
                      <wp:extent cx="3321685" cy="212090"/>
                      <wp:effectExtent l="44450" t="15875" r="44450" b="10795"/>
                      <wp:wrapNone/>
                      <wp:docPr id="8" name="Flecha: a la izquierda y derecha 12"/>
                      <wp:cNvGraphicFramePr/>
                      <a:graphic xmlns:a="http://schemas.openxmlformats.org/drawingml/2006/main">
                        <a:graphicData uri="http://schemas.microsoft.com/office/word/2010/wordprocessingShape">
                          <wps:wsp>
                            <wps:cNvSpPr/>
                            <wps:spPr>
                              <a:xfrm>
                                <a:off x="0" y="0"/>
                                <a:ext cx="3321000" cy="211320"/>
                              </a:xfrm>
                              <a:prstGeom prst="leftRightArrow">
                                <a:avLst>
                                  <a:gd name="adj1" fmla="val 50000"/>
                                  <a:gd name="adj2" fmla="val 314114"/>
                                </a:avLst>
                              </a:prstGeom>
                              <a:solidFill>
                                <a:srgbClr val="ED7D31"/>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gradientshapeok="t" o:connecttype="rect" textboxrect="@8,@5,@9,@6"/>
                      <v:handles>
                        <v:h position="@3,@5"/>
                        <v:h position="@2,0"/>
                      </v:handles>
                    </v:shapetype>
                    <v:shape id="shape_0" ID="Flecha: a la izquierda y derecha 12" fillcolor="#ed7d31" stroked="t" style="position:absolute;margin-left:198.5pt;margin-top:634.25pt;width:261.45pt;height:16.6pt" wp14:anchorId="73B886EB" type="shapetype_69">
                      <w10:wrap type="none"/>
                      <v:fill o:detectmouseclick="t" type="solid" color2="#1282ce"/>
                      <v:stroke color="black" weight="9360" joinstyle="miter" endcap="flat"/>
                    </v:shape>
                  </w:pict>
                </mc:Fallback>
              </mc:AlternateContent>
            </w:r>
            <w:r>
              <w:rPr>
                <w:rFonts w:ascii="Calibri" w:hAnsi="Calibri"/>
                <w:noProof/>
                <w:sz w:val="20"/>
                <w:szCs w:val="20"/>
                <w:lang w:val="es-CR" w:eastAsia="es-CR"/>
              </w:rPr>
              <mc:AlternateContent>
                <mc:Choice Requires="wps">
                  <w:drawing>
                    <wp:anchor distT="0" distB="0" distL="0" distR="0" simplePos="0" relativeHeight="7" behindDoc="0" locked="0" layoutInCell="1" allowOverlap="1" wp14:anchorId="02C66E03" wp14:editId="11770989">
                      <wp:simplePos x="0" y="0"/>
                      <wp:positionH relativeFrom="column">
                        <wp:posOffset>582295</wp:posOffset>
                      </wp:positionH>
                      <wp:positionV relativeFrom="paragraph">
                        <wp:posOffset>60960</wp:posOffset>
                      </wp:positionV>
                      <wp:extent cx="3321685" cy="212090"/>
                      <wp:effectExtent l="44450" t="15875" r="44450" b="10795"/>
                      <wp:wrapNone/>
                      <wp:docPr id="9" name="AutoShape 4"/>
                      <wp:cNvGraphicFramePr/>
                      <a:graphic xmlns:a="http://schemas.openxmlformats.org/drawingml/2006/main">
                        <a:graphicData uri="http://schemas.microsoft.com/office/word/2010/wordprocessingShape">
                          <wps:wsp>
                            <wps:cNvSpPr/>
                            <wps:spPr>
                              <a:xfrm>
                                <a:off x="0" y="0"/>
                                <a:ext cx="3321000" cy="211320"/>
                              </a:xfrm>
                              <a:prstGeom prst="leftRightArrow">
                                <a:avLst>
                                  <a:gd name="adj1" fmla="val 50000"/>
                                  <a:gd name="adj2" fmla="val 314114"/>
                                </a:avLst>
                              </a:prstGeom>
                              <a:solidFill>
                                <a:srgbClr val="ED7D31"/>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AutoShape 4" fillcolor="#ed7d31" stroked="t" style="position:absolute;margin-left:45.85pt;margin-top:4.8pt;width:261.45pt;height:16.6pt" wp14:anchorId="01E17CBF" type="shapetype_69">
                      <w10:wrap type="none"/>
                      <v:fill o:detectmouseclick="t" type="solid" color2="#1282ce"/>
                      <v:stroke color="black" weight="9360" joinstyle="miter" endcap="flat"/>
                    </v:shape>
                  </w:pict>
                </mc:Fallback>
              </mc:AlternateContent>
            </w:r>
          </w:p>
          <w:p w14:paraId="6CA2E2DB" w14:textId="77777777" w:rsidR="009E7832" w:rsidRDefault="009E7832">
            <w:pPr>
              <w:tabs>
                <w:tab w:val="left" w:pos="993"/>
              </w:tabs>
              <w:jc w:val="both"/>
              <w:rPr>
                <w:rFonts w:ascii="Calibri" w:hAnsi="Calibri"/>
                <w:sz w:val="20"/>
                <w:szCs w:val="20"/>
              </w:rPr>
            </w:pPr>
          </w:p>
          <w:p w14:paraId="3FE5EA7D" w14:textId="77777777" w:rsidR="009E7832" w:rsidRDefault="0034264C">
            <w:pPr>
              <w:tabs>
                <w:tab w:val="left" w:pos="993"/>
              </w:tabs>
              <w:jc w:val="both"/>
              <w:rPr>
                <w:rFonts w:ascii="Calibri" w:hAnsi="Calibri"/>
                <w:sz w:val="20"/>
                <w:szCs w:val="20"/>
              </w:rPr>
            </w:pPr>
            <w:r>
              <w:rPr>
                <w:rFonts w:ascii="Calibri" w:hAnsi="Calibri"/>
                <w:sz w:val="20"/>
                <w:szCs w:val="20"/>
              </w:rPr>
              <w:t>Para la evaluación de las ofertas se considerará el precio total cotizado. Se asignarán el 100% a la oferta de menor precio, se calcularán los porcentajes a asignar mediante la aplicación de la siguiente fórmula:</w:t>
            </w:r>
          </w:p>
          <w:p w14:paraId="72618BDB" w14:textId="77777777" w:rsidR="009E7832" w:rsidRDefault="0034264C">
            <w:pPr>
              <w:jc w:val="both"/>
              <w:rPr>
                <w:rFonts w:ascii="Calibri" w:hAnsi="Calibri"/>
                <w:sz w:val="20"/>
                <w:szCs w:val="20"/>
              </w:rPr>
            </w:pPr>
            <w:r>
              <w:rPr>
                <w:rFonts w:ascii="Calibri" w:hAnsi="Calibri"/>
                <w:sz w:val="20"/>
                <w:szCs w:val="20"/>
              </w:rPr>
              <w:t xml:space="preserve">P =    </w:t>
            </w:r>
            <w:r>
              <w:rPr>
                <w:rFonts w:ascii="Calibri" w:hAnsi="Calibri"/>
                <w:sz w:val="20"/>
                <w:szCs w:val="20"/>
                <w:u w:val="single"/>
              </w:rPr>
              <w:t xml:space="preserve">P1 </w:t>
            </w:r>
            <w:r>
              <w:rPr>
                <w:rFonts w:ascii="Calibri" w:hAnsi="Calibri"/>
                <w:sz w:val="20"/>
                <w:szCs w:val="20"/>
              </w:rPr>
              <w:t>x 100</w:t>
            </w:r>
          </w:p>
          <w:p w14:paraId="233F5795" w14:textId="77777777" w:rsidR="009E7832" w:rsidRDefault="0034264C">
            <w:pPr>
              <w:tabs>
                <w:tab w:val="left" w:pos="3559"/>
              </w:tabs>
              <w:jc w:val="both"/>
              <w:rPr>
                <w:rFonts w:ascii="Calibri" w:hAnsi="Calibri"/>
                <w:sz w:val="20"/>
                <w:szCs w:val="20"/>
              </w:rPr>
            </w:pPr>
            <w:r>
              <w:rPr>
                <w:rFonts w:ascii="Calibri" w:hAnsi="Calibri"/>
                <w:sz w:val="20"/>
                <w:szCs w:val="20"/>
              </w:rPr>
              <w:t xml:space="preserve">                                                                                 P2</w:t>
            </w:r>
          </w:p>
          <w:p w14:paraId="500FAEE4" w14:textId="77777777" w:rsidR="009E7832" w:rsidRDefault="0034264C">
            <w:pPr>
              <w:pStyle w:val="toa"/>
              <w:tabs>
                <w:tab w:val="left" w:pos="306"/>
              </w:tabs>
              <w:suppressAutoHyphens w:val="0"/>
              <w:ind w:left="126"/>
              <w:jc w:val="both"/>
              <w:rPr>
                <w:rFonts w:ascii="Calibri" w:hAnsi="Calibri" w:cs="Times New Roman"/>
                <w:lang w:val="es-ES" w:eastAsia="ar-SA"/>
              </w:rPr>
            </w:pPr>
            <w:r>
              <w:rPr>
                <w:rFonts w:ascii="Calibri" w:hAnsi="Calibri" w:cs="Times New Roman"/>
                <w:lang w:val="es-ES" w:eastAsia="ar-SA"/>
              </w:rPr>
              <w:t>En donde,</w:t>
            </w:r>
          </w:p>
          <w:p w14:paraId="04B550C6" w14:textId="77777777" w:rsidR="009E7832" w:rsidRDefault="009E7832">
            <w:pPr>
              <w:pStyle w:val="toa"/>
              <w:tabs>
                <w:tab w:val="left" w:pos="306"/>
              </w:tabs>
              <w:suppressAutoHyphens w:val="0"/>
              <w:ind w:left="126"/>
              <w:jc w:val="both"/>
              <w:rPr>
                <w:rFonts w:ascii="Calibri" w:hAnsi="Calibri" w:cs="Times New Roman"/>
                <w:lang w:val="es-ES" w:eastAsia="ar-SA"/>
              </w:rPr>
            </w:pPr>
          </w:p>
          <w:p w14:paraId="3AE87DA4"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green"/>
              </w:rPr>
              <w:tab/>
            </w:r>
            <w:r>
              <w:rPr>
                <w:rFonts w:ascii="Calibri" w:hAnsi="Calibri"/>
                <w:sz w:val="20"/>
                <w:szCs w:val="20"/>
              </w:rPr>
              <w:t>P  = Porcentaje a asignar, para el factor precio .</w:t>
            </w:r>
          </w:p>
          <w:p w14:paraId="0428E1E3"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green"/>
              </w:rPr>
              <w:tab/>
            </w:r>
            <w:r>
              <w:rPr>
                <w:rFonts w:ascii="Calibri" w:hAnsi="Calibri"/>
                <w:sz w:val="20"/>
                <w:szCs w:val="20"/>
              </w:rPr>
              <w:t>P1= Precio de la oferta de menor precio (en colones)</w:t>
            </w:r>
          </w:p>
          <w:p w14:paraId="2F6E64C2"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green"/>
              </w:rPr>
              <w:tab/>
            </w:r>
            <w:r>
              <w:rPr>
                <w:rFonts w:ascii="Calibri" w:hAnsi="Calibri"/>
                <w:sz w:val="20"/>
                <w:szCs w:val="20"/>
              </w:rPr>
              <w:t>P2= Precio de la oferta a evaluar (en colones)</w:t>
            </w:r>
          </w:p>
          <w:p w14:paraId="391C2F28" w14:textId="77777777" w:rsidR="009E7832" w:rsidRDefault="0034264C">
            <w:pPr>
              <w:tabs>
                <w:tab w:val="left" w:pos="306"/>
                <w:tab w:val="left" w:pos="1985"/>
              </w:tabs>
              <w:ind w:left="126"/>
              <w:jc w:val="both"/>
              <w:rPr>
                <w:rFonts w:ascii="Calibri" w:hAnsi="Calibri"/>
                <w:sz w:val="20"/>
                <w:szCs w:val="20"/>
              </w:rPr>
            </w:pPr>
            <w:r>
              <w:rPr>
                <w:rFonts w:ascii="Calibri" w:hAnsi="Calibri"/>
                <w:sz w:val="20"/>
                <w:szCs w:val="20"/>
                <w:highlight w:val="green"/>
              </w:rPr>
              <w:tab/>
            </w:r>
            <w:r>
              <w:rPr>
                <w:rFonts w:ascii="Calibri" w:hAnsi="Calibri"/>
                <w:sz w:val="20"/>
                <w:szCs w:val="20"/>
              </w:rPr>
              <w:t>100= Porcentaje máximo a asignar para este factor.</w:t>
            </w:r>
          </w:p>
          <w:p w14:paraId="0949F2B8" w14:textId="77777777" w:rsidR="009E7832" w:rsidRDefault="009E7832">
            <w:pPr>
              <w:ind w:left="-27"/>
              <w:jc w:val="both"/>
              <w:rPr>
                <w:rFonts w:ascii="Calibri" w:hAnsi="Calibri"/>
                <w:sz w:val="20"/>
                <w:szCs w:val="20"/>
              </w:rPr>
            </w:pPr>
          </w:p>
          <w:p w14:paraId="74F12082" w14:textId="77777777" w:rsidR="009E7832" w:rsidRDefault="0034264C">
            <w:pPr>
              <w:ind w:left="-27"/>
              <w:jc w:val="both"/>
              <w:rPr>
                <w:rFonts w:ascii="Calibri" w:hAnsi="Calibri"/>
                <w:sz w:val="20"/>
                <w:szCs w:val="20"/>
              </w:rPr>
            </w:pPr>
            <w:r>
              <w:rPr>
                <w:rFonts w:ascii="Calibri" w:hAnsi="Calibri"/>
                <w:sz w:val="20"/>
                <w:szCs w:val="20"/>
              </w:rPr>
              <w:t>Nota: Se procederá con esta evaluación con las ofertas que presente un estricto cumplimiento de las especificaciones técnicas y generales definidas en este pliego de condiciones; caso contrario será descalificada</w:t>
            </w:r>
          </w:p>
          <w:p w14:paraId="617906BF" w14:textId="77777777" w:rsidR="009E7832" w:rsidRDefault="009E7832">
            <w:pPr>
              <w:ind w:left="-27"/>
              <w:jc w:val="both"/>
            </w:pPr>
          </w:p>
        </w:tc>
      </w:tr>
      <w:tr w:rsidR="009E7832" w14:paraId="7771E52A" w14:textId="77777777">
        <w:trPr>
          <w:trHeight w:val="752"/>
        </w:trPr>
        <w:tc>
          <w:tcPr>
            <w:tcW w:w="2283" w:type="dxa"/>
            <w:tcBorders>
              <w:top w:val="single" w:sz="4" w:space="0" w:color="000001"/>
              <w:left w:val="single" w:sz="4" w:space="0" w:color="000001"/>
              <w:bottom w:val="single" w:sz="4" w:space="0" w:color="000001"/>
            </w:tcBorders>
            <w:shd w:val="clear" w:color="auto" w:fill="auto"/>
          </w:tcPr>
          <w:p w14:paraId="0056024B" w14:textId="77777777" w:rsidR="009E7832" w:rsidRDefault="009E7832">
            <w:pPr>
              <w:snapToGrid w:val="0"/>
              <w:jc w:val="both"/>
              <w:rPr>
                <w:rFonts w:ascii="Calibri" w:hAnsi="Calibri" w:cs="Arial"/>
                <w:b/>
                <w:sz w:val="20"/>
                <w:szCs w:val="20"/>
                <w:lang w:val="es-MX"/>
              </w:rPr>
            </w:pPr>
          </w:p>
          <w:p w14:paraId="7EA2A6D2" w14:textId="77777777" w:rsidR="009E7832" w:rsidRDefault="0034264C">
            <w:pPr>
              <w:jc w:val="center"/>
              <w:rPr>
                <w:rFonts w:ascii="Calibri" w:hAnsi="Calibri" w:cs="Arial"/>
                <w:b/>
                <w:sz w:val="20"/>
                <w:szCs w:val="20"/>
              </w:rPr>
            </w:pPr>
            <w:r>
              <w:rPr>
                <w:rFonts w:ascii="Calibri" w:hAnsi="Calibri" w:cs="Arial"/>
                <w:b/>
                <w:sz w:val="20"/>
                <w:szCs w:val="20"/>
              </w:rPr>
              <w:t>Selección de ofertas</w:t>
            </w:r>
          </w:p>
          <w:p w14:paraId="40E6D39B" w14:textId="77777777" w:rsidR="009E7832" w:rsidRDefault="0034264C">
            <w:pPr>
              <w:jc w:val="center"/>
              <w:rPr>
                <w:rFonts w:ascii="Calibri" w:hAnsi="Calibri" w:cs="Arial"/>
                <w:b/>
                <w:sz w:val="20"/>
                <w:szCs w:val="20"/>
                <w:lang w:val="es-MX" w:eastAsia="ja-JP"/>
              </w:rPr>
            </w:pPr>
            <w:r>
              <w:rPr>
                <w:rFonts w:ascii="Calibri" w:hAnsi="Calibri" w:cs="Arial"/>
                <w:b/>
                <w:sz w:val="20"/>
                <w:szCs w:val="20"/>
              </w:rPr>
              <w:t>ETAPA N° 2</w:t>
            </w:r>
          </w:p>
        </w:tc>
        <w:tc>
          <w:tcPr>
            <w:tcW w:w="7754" w:type="dxa"/>
            <w:tcBorders>
              <w:top w:val="single" w:sz="4" w:space="0" w:color="000001"/>
              <w:left w:val="single" w:sz="4" w:space="0" w:color="000001"/>
              <w:bottom w:val="single" w:sz="4" w:space="0" w:color="000001"/>
              <w:right w:val="single" w:sz="4" w:space="0" w:color="000001"/>
            </w:tcBorders>
            <w:shd w:val="clear" w:color="auto" w:fill="auto"/>
          </w:tcPr>
          <w:p w14:paraId="7250B932" w14:textId="77777777" w:rsidR="009E7832" w:rsidRDefault="0034264C">
            <w:pPr>
              <w:tabs>
                <w:tab w:val="left" w:pos="284"/>
              </w:tabs>
              <w:jc w:val="both"/>
              <w:rPr>
                <w:rFonts w:ascii="Calibri" w:hAnsi="Calibri"/>
                <w:sz w:val="20"/>
                <w:szCs w:val="20"/>
                <w:lang w:val="pt-BR"/>
              </w:rPr>
            </w:pPr>
            <w:r>
              <w:rPr>
                <w:rFonts w:ascii="Calibri" w:hAnsi="Calibri"/>
                <w:sz w:val="20"/>
                <w:szCs w:val="20"/>
                <w:lang w:val="pt-BR"/>
              </w:rPr>
              <w:t>En casos de empate, se definirá el oferente ganador (u oferentes, en caso de que sea posible la adjudicación independiente de las líneas) conforme a los siguientes criterios, según el mismo orden en el que se enlistan a continuación:</w:t>
            </w:r>
          </w:p>
          <w:p w14:paraId="1DDDB5D7" w14:textId="77777777" w:rsidR="009E7832" w:rsidRDefault="009E7832">
            <w:pPr>
              <w:tabs>
                <w:tab w:val="left" w:pos="284"/>
              </w:tabs>
              <w:ind w:left="709"/>
              <w:jc w:val="both"/>
              <w:rPr>
                <w:rFonts w:ascii="Calibri" w:hAnsi="Calibri"/>
                <w:sz w:val="20"/>
                <w:szCs w:val="20"/>
                <w:lang w:val="pt-BR"/>
              </w:rPr>
            </w:pPr>
          </w:p>
          <w:p w14:paraId="5D95CA8D" w14:textId="77777777" w:rsidR="009E7832" w:rsidRDefault="0034264C">
            <w:pPr>
              <w:tabs>
                <w:tab w:val="left" w:pos="284"/>
              </w:tabs>
              <w:jc w:val="both"/>
              <w:rPr>
                <w:rFonts w:ascii="Calibri" w:hAnsi="Calibri"/>
                <w:sz w:val="20"/>
                <w:szCs w:val="20"/>
                <w:lang w:val="pt-BR"/>
              </w:rPr>
            </w:pPr>
            <w:r>
              <w:rPr>
                <w:rFonts w:ascii="Calibri" w:hAnsi="Calibri"/>
                <w:sz w:val="20"/>
                <w:szCs w:val="20"/>
                <w:lang w:val="pt-BR"/>
              </w:rPr>
              <w:t>Desempate:</w:t>
            </w:r>
          </w:p>
          <w:p w14:paraId="56886E12" w14:textId="77777777" w:rsidR="009E7832" w:rsidRDefault="009E7832">
            <w:pPr>
              <w:ind w:left="709"/>
              <w:jc w:val="both"/>
              <w:rPr>
                <w:rFonts w:ascii="Calibri" w:hAnsi="Calibri"/>
                <w:sz w:val="20"/>
                <w:szCs w:val="20"/>
                <w:lang w:val="pt-BR"/>
              </w:rPr>
            </w:pPr>
          </w:p>
          <w:p w14:paraId="4AF38321" w14:textId="77777777" w:rsidR="009E7832" w:rsidRDefault="0034264C">
            <w:pPr>
              <w:jc w:val="both"/>
              <w:rPr>
                <w:rFonts w:ascii="Calibri" w:hAnsi="Calibri"/>
                <w:sz w:val="20"/>
                <w:szCs w:val="20"/>
                <w:lang w:val="pt-BR"/>
              </w:rPr>
            </w:pPr>
            <w:r>
              <w:rPr>
                <w:rFonts w:ascii="Calibri" w:hAnsi="Calibri"/>
                <w:sz w:val="20"/>
                <w:szCs w:val="20"/>
                <w:lang w:val="pt-BR"/>
              </w:rPr>
              <w:t>1) Si dentro de los oferentes empatados solos se encuentra uno que tenga la condición de PYME, será ganador este último, de conformidadcon la preferencia legal establecida en el artículo 20 inciso a) de la Ley de Fortalecimiento de lasPequeñas y Medianas Empresas.</w:t>
            </w:r>
          </w:p>
          <w:p w14:paraId="7AFA539D" w14:textId="77777777" w:rsidR="009E7832" w:rsidRDefault="009E7832">
            <w:pPr>
              <w:ind w:left="709"/>
              <w:jc w:val="both"/>
              <w:rPr>
                <w:rFonts w:ascii="Calibri" w:hAnsi="Calibri"/>
                <w:sz w:val="20"/>
                <w:szCs w:val="20"/>
                <w:lang w:val="pt-BR"/>
              </w:rPr>
            </w:pPr>
          </w:p>
          <w:p w14:paraId="7066AAF0" w14:textId="77777777" w:rsidR="009E7832" w:rsidRDefault="0034264C">
            <w:pPr>
              <w:jc w:val="both"/>
              <w:rPr>
                <w:rFonts w:ascii="Calibri" w:hAnsi="Calibri"/>
                <w:sz w:val="20"/>
                <w:szCs w:val="20"/>
                <w:lang w:val="pt-BR"/>
              </w:rPr>
            </w:pPr>
            <w:r>
              <w:rPr>
                <w:rFonts w:ascii="Calibri" w:hAnsi="Calibri"/>
                <w:sz w:val="20"/>
                <w:szCs w:val="20"/>
                <w:lang w:val="pt-BR"/>
              </w:rPr>
              <w:lastRenderedPageBreak/>
              <w:t>2) Si la condición de empate se dá entre várias oferentes, y dos o más de ellastienen la condición de PYME, los critérios que por suorden se seguirán para resolverlo y determinar el o la adjudicatário(a) serán los siguentes:</w:t>
            </w:r>
          </w:p>
          <w:p w14:paraId="2DB8B199" w14:textId="77777777" w:rsidR="009E7832" w:rsidRDefault="009E7832">
            <w:pPr>
              <w:jc w:val="both"/>
              <w:rPr>
                <w:rFonts w:ascii="Calibri" w:hAnsi="Calibri"/>
                <w:sz w:val="20"/>
                <w:szCs w:val="20"/>
                <w:lang w:val="pt-BR"/>
              </w:rPr>
            </w:pPr>
          </w:p>
          <w:p w14:paraId="21821087" w14:textId="77777777" w:rsidR="009E7832" w:rsidRDefault="0034264C">
            <w:pPr>
              <w:numPr>
                <w:ilvl w:val="0"/>
                <w:numId w:val="13"/>
              </w:numPr>
              <w:jc w:val="both"/>
              <w:rPr>
                <w:rFonts w:ascii="Calibri" w:hAnsi="Calibri"/>
                <w:sz w:val="20"/>
                <w:szCs w:val="20"/>
                <w:lang w:val="pt-BR"/>
              </w:rPr>
            </w:pPr>
            <w:r>
              <w:rPr>
                <w:rFonts w:ascii="Calibri" w:hAnsi="Calibri"/>
                <w:sz w:val="20"/>
                <w:szCs w:val="20"/>
                <w:lang w:val="pt-BR"/>
              </w:rPr>
              <w:t xml:space="preserve">Se outorgará um puntaje adicional a cada PYME que lesreconoceel artículo 55 bis del Reglamento a la Ley de Contratación Administrativa, a saber:  </w:t>
            </w:r>
          </w:p>
          <w:p w14:paraId="15C0CBA2" w14:textId="77777777" w:rsidR="009E7832" w:rsidRDefault="009E7832">
            <w:pPr>
              <w:ind w:left="709"/>
              <w:jc w:val="both"/>
              <w:rPr>
                <w:rFonts w:ascii="Calibri" w:hAnsi="Calibri"/>
                <w:sz w:val="20"/>
                <w:szCs w:val="20"/>
                <w:lang w:val="pt-BR"/>
              </w:rPr>
            </w:pPr>
          </w:p>
          <w:p w14:paraId="2050CF5C" w14:textId="77777777" w:rsidR="009E7832" w:rsidRDefault="0034264C">
            <w:pPr>
              <w:pStyle w:val="Prrafodelista"/>
              <w:numPr>
                <w:ilvl w:val="1"/>
                <w:numId w:val="13"/>
              </w:numPr>
              <w:jc w:val="both"/>
              <w:rPr>
                <w:rFonts w:ascii="Calibri" w:hAnsi="Calibri"/>
                <w:lang w:val="pt-BR"/>
              </w:rPr>
            </w:pPr>
            <w:r>
              <w:rPr>
                <w:rFonts w:ascii="Calibri" w:hAnsi="Calibri"/>
                <w:lang w:val="pt-BR"/>
              </w:rPr>
              <w:t>PYME de industria:  5 puntos.</w:t>
            </w:r>
          </w:p>
          <w:p w14:paraId="572FB72A" w14:textId="77777777" w:rsidR="009E7832" w:rsidRDefault="0034264C">
            <w:pPr>
              <w:ind w:left="1080"/>
              <w:jc w:val="both"/>
              <w:rPr>
                <w:rFonts w:ascii="Calibri" w:hAnsi="Calibri"/>
                <w:sz w:val="20"/>
                <w:szCs w:val="20"/>
                <w:lang w:val="pt-BR"/>
              </w:rPr>
            </w:pPr>
            <w:r>
              <w:rPr>
                <w:rFonts w:ascii="Calibri" w:hAnsi="Calibri"/>
                <w:sz w:val="20"/>
                <w:szCs w:val="20"/>
                <w:lang w:val="pt-BR"/>
              </w:rPr>
              <w:t>•      PYME de servicio:    5 puntos.</w:t>
            </w:r>
          </w:p>
          <w:p w14:paraId="5C92AFAE" w14:textId="77777777" w:rsidR="009E7832" w:rsidRDefault="0034264C">
            <w:pPr>
              <w:pStyle w:val="Prrafodelista"/>
              <w:numPr>
                <w:ilvl w:val="1"/>
                <w:numId w:val="13"/>
              </w:numPr>
              <w:jc w:val="both"/>
              <w:rPr>
                <w:rFonts w:ascii="Calibri" w:hAnsi="Calibri"/>
                <w:lang w:val="pt-BR"/>
              </w:rPr>
            </w:pPr>
            <w:r>
              <w:rPr>
                <w:rFonts w:ascii="Calibri" w:hAnsi="Calibri"/>
                <w:lang w:val="pt-BR"/>
              </w:rPr>
              <w:t>PYME de comercio: 2 puntos.</w:t>
            </w:r>
          </w:p>
          <w:p w14:paraId="026A95DC" w14:textId="77777777" w:rsidR="009E7832" w:rsidRDefault="009E7832">
            <w:pPr>
              <w:jc w:val="both"/>
              <w:rPr>
                <w:rFonts w:ascii="Calibri" w:hAnsi="Calibri"/>
                <w:sz w:val="20"/>
                <w:szCs w:val="20"/>
                <w:lang w:val="pt-BR"/>
              </w:rPr>
            </w:pPr>
          </w:p>
          <w:p w14:paraId="4E03BEC3" w14:textId="77777777" w:rsidR="009E7832" w:rsidRDefault="0034264C">
            <w:pPr>
              <w:numPr>
                <w:ilvl w:val="0"/>
                <w:numId w:val="13"/>
              </w:numPr>
              <w:jc w:val="both"/>
              <w:rPr>
                <w:rFonts w:ascii="Calibri" w:hAnsi="Calibri"/>
                <w:sz w:val="20"/>
                <w:szCs w:val="20"/>
                <w:lang w:val="pt-BR"/>
              </w:rPr>
            </w:pPr>
            <w:r>
              <w:rPr>
                <w:rFonts w:ascii="Calibri" w:hAnsi="Calibri"/>
                <w:sz w:val="20"/>
                <w:szCs w:val="20"/>
                <w:lang w:val="pt-BR"/>
              </w:rPr>
              <w:t>En caso de mantenerse la condición de empate, ganará la plica que ofrezcaun período mayor de garantía sobre el objeto ofertado.</w:t>
            </w:r>
          </w:p>
          <w:p w14:paraId="00BA0E45" w14:textId="77777777" w:rsidR="009E7832" w:rsidRDefault="009E7832">
            <w:pPr>
              <w:jc w:val="both"/>
              <w:rPr>
                <w:rFonts w:ascii="Calibri" w:hAnsi="Calibri"/>
                <w:sz w:val="20"/>
                <w:szCs w:val="20"/>
                <w:lang w:val="pt-BR"/>
              </w:rPr>
            </w:pPr>
          </w:p>
          <w:p w14:paraId="7CC225DC" w14:textId="77777777" w:rsidR="009E7832" w:rsidRDefault="0034264C">
            <w:pPr>
              <w:numPr>
                <w:ilvl w:val="0"/>
                <w:numId w:val="13"/>
              </w:numPr>
              <w:tabs>
                <w:tab w:val="left" w:pos="720"/>
              </w:tabs>
              <w:jc w:val="both"/>
              <w:rPr>
                <w:rFonts w:ascii="Calibri" w:hAnsi="Calibri"/>
                <w:sz w:val="20"/>
                <w:szCs w:val="20"/>
                <w:lang w:val="pt-BR"/>
              </w:rPr>
            </w:pPr>
            <w:r>
              <w:rPr>
                <w:rFonts w:ascii="Calibri" w:hAnsi="Calibri"/>
                <w:sz w:val="20"/>
                <w:szCs w:val="20"/>
                <w:lang w:val="pt-BR"/>
              </w:rPr>
              <w:t>Si persiste el empate tendrá primacía quien presente un menor plazo de entrega</w:t>
            </w:r>
          </w:p>
          <w:p w14:paraId="3F335CFD" w14:textId="77777777" w:rsidR="009E7832" w:rsidRDefault="009E7832">
            <w:pPr>
              <w:ind w:left="765"/>
              <w:jc w:val="both"/>
              <w:rPr>
                <w:rFonts w:ascii="Calibri" w:hAnsi="Calibri"/>
                <w:sz w:val="20"/>
                <w:szCs w:val="20"/>
                <w:lang w:val="pt-BR"/>
              </w:rPr>
            </w:pPr>
          </w:p>
          <w:p w14:paraId="308322DD" w14:textId="77777777" w:rsidR="009E7832" w:rsidRDefault="0034264C">
            <w:pPr>
              <w:numPr>
                <w:ilvl w:val="0"/>
                <w:numId w:val="13"/>
              </w:numPr>
              <w:jc w:val="both"/>
              <w:rPr>
                <w:rFonts w:ascii="Calibri" w:hAnsi="Calibri"/>
                <w:sz w:val="20"/>
                <w:szCs w:val="20"/>
                <w:lang w:val="pt-BR"/>
              </w:rPr>
            </w:pPr>
            <w:r>
              <w:rPr>
                <w:rFonts w:ascii="Calibri" w:hAnsi="Calibri"/>
                <w:sz w:val="20"/>
                <w:szCs w:val="20"/>
                <w:lang w:val="pt-BR"/>
              </w:rPr>
              <w:t>De persistir la condición de empate, como último criterio de desempate, se recurrirá a efectuar un sorteo en el Departamento de Proveeduría, el cual será convocado oportunamente.</w:t>
            </w:r>
          </w:p>
          <w:p w14:paraId="31DD40AB" w14:textId="77777777" w:rsidR="009E7832" w:rsidRDefault="009E7832">
            <w:pPr>
              <w:tabs>
                <w:tab w:val="left" w:pos="993"/>
              </w:tabs>
              <w:jc w:val="both"/>
              <w:rPr>
                <w:rFonts w:ascii="Calibri" w:hAnsi="Calibri"/>
                <w:sz w:val="20"/>
                <w:szCs w:val="20"/>
                <w:lang w:val="pt-BR"/>
              </w:rPr>
            </w:pPr>
          </w:p>
          <w:p w14:paraId="1006A56F" w14:textId="77777777" w:rsidR="009E7832" w:rsidRDefault="0034264C">
            <w:pPr>
              <w:tabs>
                <w:tab w:val="left" w:pos="993"/>
              </w:tabs>
              <w:jc w:val="both"/>
              <w:rPr>
                <w:rFonts w:ascii="Calibri" w:hAnsi="Calibri"/>
                <w:sz w:val="20"/>
                <w:szCs w:val="20"/>
                <w:lang w:val="pt-BR"/>
              </w:rPr>
            </w:pPr>
            <w:r>
              <w:rPr>
                <w:rFonts w:ascii="Calibri" w:hAnsi="Calibri"/>
                <w:sz w:val="20"/>
                <w:szCs w:val="20"/>
                <w:lang w:val="pt-BR"/>
              </w:rPr>
              <w:t xml:space="preserve"> 3) En caso de empate entre dos o más oferentes con condición NO PYME, los criterios que por su orden se seguirán para determinar el o la adjudicatario(a) serán los siguientes:</w:t>
            </w:r>
          </w:p>
          <w:p w14:paraId="6A054779" w14:textId="77777777" w:rsidR="009E7832" w:rsidRDefault="009E7832">
            <w:pPr>
              <w:tabs>
                <w:tab w:val="left" w:pos="993"/>
              </w:tabs>
              <w:jc w:val="both"/>
              <w:rPr>
                <w:rFonts w:ascii="Calibri" w:hAnsi="Calibri"/>
                <w:sz w:val="20"/>
                <w:szCs w:val="20"/>
                <w:lang w:val="pt-BR"/>
              </w:rPr>
            </w:pPr>
          </w:p>
          <w:p w14:paraId="6793D6FA" w14:textId="77777777" w:rsidR="009E7832" w:rsidRDefault="0034264C">
            <w:pPr>
              <w:numPr>
                <w:ilvl w:val="0"/>
                <w:numId w:val="9"/>
              </w:numPr>
              <w:tabs>
                <w:tab w:val="left" w:pos="720"/>
              </w:tabs>
              <w:jc w:val="both"/>
              <w:rPr>
                <w:rFonts w:ascii="Calibri" w:hAnsi="Calibri"/>
                <w:sz w:val="20"/>
                <w:szCs w:val="20"/>
                <w:lang w:val="pt-BR"/>
              </w:rPr>
            </w:pPr>
            <w:r>
              <w:rPr>
                <w:rFonts w:ascii="Calibri" w:hAnsi="Calibri"/>
                <w:sz w:val="20"/>
                <w:szCs w:val="20"/>
                <w:lang w:val="pt-BR"/>
              </w:rPr>
              <w:t xml:space="preserve">Tendrá primacía la plica que ofrezca un período mayor de garantía sobre el objeto ofertado. </w:t>
            </w:r>
          </w:p>
          <w:p w14:paraId="2DAB35D9" w14:textId="77777777" w:rsidR="009E7832" w:rsidRDefault="009E7832">
            <w:pPr>
              <w:tabs>
                <w:tab w:val="left" w:pos="720"/>
              </w:tabs>
              <w:ind w:left="720"/>
              <w:jc w:val="both"/>
              <w:rPr>
                <w:rFonts w:ascii="Calibri" w:hAnsi="Calibri"/>
                <w:sz w:val="20"/>
                <w:szCs w:val="20"/>
                <w:lang w:val="pt-BR"/>
              </w:rPr>
            </w:pPr>
          </w:p>
          <w:p w14:paraId="1C3D976E" w14:textId="77777777" w:rsidR="009E7832" w:rsidRDefault="0034264C">
            <w:pPr>
              <w:numPr>
                <w:ilvl w:val="0"/>
                <w:numId w:val="9"/>
              </w:numPr>
              <w:tabs>
                <w:tab w:val="left" w:pos="720"/>
              </w:tabs>
              <w:jc w:val="both"/>
              <w:rPr>
                <w:rFonts w:ascii="Calibri" w:hAnsi="Calibri"/>
                <w:sz w:val="20"/>
                <w:szCs w:val="20"/>
                <w:lang w:val="pt-BR"/>
              </w:rPr>
            </w:pPr>
            <w:r>
              <w:rPr>
                <w:rFonts w:ascii="Calibri" w:hAnsi="Calibri"/>
                <w:sz w:val="20"/>
                <w:szCs w:val="20"/>
                <w:lang w:val="pt-BR"/>
              </w:rPr>
              <w:t>Si persiste el empate tendrá primacía quien presente un menor plazo de entrega.</w:t>
            </w:r>
          </w:p>
          <w:p w14:paraId="01E72963" w14:textId="77777777" w:rsidR="009E7832" w:rsidRDefault="009E7832">
            <w:pPr>
              <w:tabs>
                <w:tab w:val="left" w:pos="720"/>
              </w:tabs>
              <w:jc w:val="both"/>
              <w:rPr>
                <w:rFonts w:ascii="Calibri" w:hAnsi="Calibri"/>
                <w:sz w:val="20"/>
                <w:szCs w:val="20"/>
                <w:lang w:val="pt-BR"/>
              </w:rPr>
            </w:pPr>
          </w:p>
          <w:p w14:paraId="1C2B66F3" w14:textId="77777777" w:rsidR="009E7832" w:rsidRDefault="0034264C">
            <w:pPr>
              <w:numPr>
                <w:ilvl w:val="0"/>
                <w:numId w:val="9"/>
              </w:numPr>
              <w:jc w:val="both"/>
              <w:rPr>
                <w:rFonts w:ascii="Calibri" w:hAnsi="Calibri"/>
                <w:sz w:val="20"/>
                <w:szCs w:val="20"/>
                <w:lang w:val="pt-BR"/>
              </w:rPr>
            </w:pPr>
            <w:r>
              <w:rPr>
                <w:rFonts w:ascii="Calibri" w:hAnsi="Calibri"/>
                <w:sz w:val="20"/>
                <w:szCs w:val="20"/>
                <w:lang w:val="pt-BR"/>
              </w:rPr>
              <w:t>De persistir la condición de empate, como último criterio de desempate, se recurrirá a efectuar un sorteo en el Departamento de Proveeduría, el cual será convocado oportunamente.</w:t>
            </w:r>
          </w:p>
          <w:p w14:paraId="481943A8" w14:textId="77777777" w:rsidR="009E7832" w:rsidRDefault="009E7832">
            <w:pPr>
              <w:tabs>
                <w:tab w:val="left" w:pos="720"/>
              </w:tabs>
              <w:ind w:left="360"/>
              <w:jc w:val="both"/>
              <w:rPr>
                <w:rFonts w:ascii="Calibri" w:hAnsi="Calibri"/>
                <w:sz w:val="20"/>
                <w:szCs w:val="20"/>
                <w:lang w:val="pt-BR"/>
              </w:rPr>
            </w:pPr>
          </w:p>
          <w:p w14:paraId="0C456A89" w14:textId="77777777" w:rsidR="009E7832" w:rsidRDefault="0034264C">
            <w:pPr>
              <w:tabs>
                <w:tab w:val="left" w:pos="993"/>
              </w:tabs>
              <w:jc w:val="both"/>
              <w:rPr>
                <w:rFonts w:ascii="Calibri" w:hAnsi="Calibri"/>
                <w:sz w:val="20"/>
                <w:szCs w:val="20"/>
                <w:lang w:val="pt-BR"/>
              </w:rPr>
            </w:pPr>
            <w:r>
              <w:rPr>
                <w:rFonts w:ascii="Calibri" w:hAnsi="Calibri"/>
                <w:sz w:val="20"/>
                <w:szCs w:val="20"/>
                <w:lang w:val="pt-BR"/>
              </w:rPr>
              <w:t xml:space="preserve">Forma de realizar el sorteo: </w:t>
            </w:r>
          </w:p>
          <w:p w14:paraId="5E14CFD3" w14:textId="77777777" w:rsidR="009E7832" w:rsidRDefault="009E7832">
            <w:pPr>
              <w:tabs>
                <w:tab w:val="left" w:pos="993"/>
              </w:tabs>
              <w:jc w:val="both"/>
              <w:rPr>
                <w:rFonts w:ascii="Calibri" w:hAnsi="Calibri"/>
                <w:sz w:val="20"/>
                <w:szCs w:val="20"/>
                <w:lang w:val="pt-BR"/>
              </w:rPr>
            </w:pPr>
          </w:p>
          <w:p w14:paraId="5F75CB7C" w14:textId="77777777" w:rsidR="009E7832" w:rsidRDefault="0034264C">
            <w:pPr>
              <w:tabs>
                <w:tab w:val="left" w:pos="993"/>
              </w:tabs>
              <w:jc w:val="both"/>
              <w:rPr>
                <w:rFonts w:ascii="Calibri" w:hAnsi="Calibri"/>
                <w:sz w:val="20"/>
                <w:szCs w:val="20"/>
                <w:lang w:val="pt-BR"/>
              </w:rPr>
            </w:pPr>
            <w:r>
              <w:rPr>
                <w:rFonts w:ascii="Calibri" w:hAnsi="Calibri"/>
                <w:sz w:val="20"/>
                <w:szCs w:val="20"/>
                <w:lang w:val="pt-BR"/>
              </w:rPr>
              <w:t>La Administración Regional de Cartago convocará a los oferentes que mantuvieron la condición de empate y procederá a realizar un sorteo en presencia de quienes quieran asistir. En este sorteo, se procederá a imprimir en una hoja la palabra “Ganador”, luego esta impresión se recortará y seguidamente se recortarán del mismo tamaño del primer recorte, trozos en blanco de la misma hoja los cuales representan a los oferentes que fueron convocados al sorteo; seguidamente entre los representantes que asistan se realizará el sorteo.</w:t>
            </w:r>
          </w:p>
          <w:p w14:paraId="450C3B39" w14:textId="77777777" w:rsidR="009E7832" w:rsidRDefault="009E7832">
            <w:pPr>
              <w:tabs>
                <w:tab w:val="left" w:pos="993"/>
              </w:tabs>
              <w:jc w:val="both"/>
              <w:rPr>
                <w:rFonts w:ascii="Calibri" w:hAnsi="Calibri"/>
                <w:sz w:val="20"/>
                <w:szCs w:val="20"/>
                <w:lang w:val="pt-BR"/>
              </w:rPr>
            </w:pPr>
          </w:p>
          <w:p w14:paraId="0148D81F" w14:textId="77777777" w:rsidR="009E7832" w:rsidRDefault="0034264C">
            <w:pPr>
              <w:tabs>
                <w:tab w:val="left" w:pos="993"/>
              </w:tabs>
              <w:jc w:val="both"/>
              <w:rPr>
                <w:rFonts w:ascii="Calibri" w:hAnsi="Calibri"/>
                <w:sz w:val="20"/>
                <w:szCs w:val="20"/>
                <w:lang w:val="pt-BR"/>
              </w:rPr>
            </w:pPr>
            <w:r>
              <w:rPr>
                <w:rFonts w:ascii="Calibri" w:hAnsi="Calibri"/>
                <w:sz w:val="20"/>
                <w:szCs w:val="20"/>
                <w:lang w:val="pt-BR"/>
              </w:rPr>
              <w:t xml:space="preserve">En caso de ausencia de algún oferente convocado, éste se sustituirá con personal de la Administración Regional de Cartago quien lo representará en este sorteo, por lo que un representante de cada oferente sacará de la bolsa un trozo de papel, resultando adjudicatario(a) aquel que saque el trozo de papel con la palabra “Ganador”. </w:t>
            </w:r>
          </w:p>
          <w:p w14:paraId="6297CBA4" w14:textId="77777777" w:rsidR="009E7832" w:rsidRDefault="009E7832">
            <w:pPr>
              <w:tabs>
                <w:tab w:val="left" w:pos="993"/>
              </w:tabs>
              <w:jc w:val="both"/>
              <w:rPr>
                <w:rFonts w:ascii="Calibri" w:hAnsi="Calibri"/>
                <w:sz w:val="20"/>
                <w:szCs w:val="20"/>
                <w:lang w:val="pt-BR"/>
              </w:rPr>
            </w:pPr>
          </w:p>
          <w:p w14:paraId="746C3D20" w14:textId="77777777" w:rsidR="009E7832" w:rsidRDefault="0034264C">
            <w:pPr>
              <w:suppressAutoHyphens w:val="0"/>
              <w:jc w:val="both"/>
              <w:rPr>
                <w:rFonts w:ascii="Calibri" w:hAnsi="Calibri"/>
                <w:sz w:val="20"/>
                <w:szCs w:val="20"/>
                <w:lang w:val="pt-BR"/>
              </w:rPr>
            </w:pPr>
            <w:r>
              <w:rPr>
                <w:rFonts w:ascii="Calibri" w:hAnsi="Calibri"/>
                <w:sz w:val="20"/>
                <w:szCs w:val="20"/>
                <w:lang w:val="pt-BR"/>
              </w:rPr>
              <w:t>De esto sorteo se levantará un acta que será suscrita por los asistentes al evento, y posteriormente se adoptará el acto de adjudicación</w:t>
            </w:r>
          </w:p>
        </w:tc>
      </w:tr>
    </w:tbl>
    <w:p w14:paraId="677175DD" w14:textId="77777777" w:rsidR="009E7832" w:rsidRDefault="009E7832">
      <w:pPr>
        <w:jc w:val="both"/>
        <w:rPr>
          <w:rFonts w:ascii="Calibri" w:hAnsi="Calibri" w:cs="Arial"/>
          <w:sz w:val="20"/>
          <w:szCs w:val="20"/>
          <w:u w:val="single"/>
          <w:lang w:val="es-MX"/>
        </w:rPr>
      </w:pPr>
    </w:p>
    <w:p w14:paraId="06C39800" w14:textId="77777777" w:rsidR="009E7832" w:rsidRDefault="009E7832">
      <w:pPr>
        <w:jc w:val="center"/>
        <w:rPr>
          <w:rFonts w:ascii="Calibri" w:hAnsi="Calibri" w:cs="Tahoma"/>
          <w:b/>
          <w:bCs/>
          <w:sz w:val="20"/>
          <w:szCs w:val="20"/>
          <w:lang w:val="es-CR"/>
        </w:rPr>
      </w:pPr>
    </w:p>
    <w:p w14:paraId="18AADD04" w14:textId="77777777" w:rsidR="009E7832" w:rsidRDefault="009E7832">
      <w:pPr>
        <w:jc w:val="center"/>
        <w:rPr>
          <w:rFonts w:ascii="Calibri" w:hAnsi="Calibri" w:cs="Tahoma"/>
          <w:b/>
          <w:bCs/>
          <w:sz w:val="20"/>
          <w:szCs w:val="20"/>
          <w:lang w:val="es-CR"/>
        </w:rPr>
      </w:pPr>
    </w:p>
    <w:p w14:paraId="6DEDB1F3" w14:textId="77777777" w:rsidR="009E7832" w:rsidRDefault="0034264C">
      <w:pPr>
        <w:jc w:val="center"/>
        <w:rPr>
          <w:rFonts w:ascii="Calibri" w:hAnsi="Calibri" w:cs="Tahoma"/>
          <w:b/>
          <w:sz w:val="20"/>
          <w:szCs w:val="20"/>
          <w:lang w:val="es-CR"/>
        </w:rPr>
      </w:pPr>
      <w:r>
        <w:rPr>
          <w:rFonts w:ascii="Calibri" w:hAnsi="Calibri" w:cs="Tahoma"/>
          <w:b/>
          <w:sz w:val="20"/>
          <w:szCs w:val="20"/>
          <w:lang w:val="es-CR"/>
        </w:rPr>
        <w:t>Apartado 1</w:t>
      </w:r>
    </w:p>
    <w:p w14:paraId="52D0ACC4" w14:textId="77777777" w:rsidR="009E7832" w:rsidRDefault="0034264C">
      <w:pPr>
        <w:jc w:val="center"/>
        <w:rPr>
          <w:rFonts w:ascii="Calibri" w:eastAsia="Calibri" w:hAnsi="Calibri" w:cs="Calibri"/>
          <w:b/>
          <w:sz w:val="20"/>
          <w:szCs w:val="20"/>
          <w:lang w:val="es-CR"/>
        </w:rPr>
      </w:pPr>
      <w:r>
        <w:rPr>
          <w:rFonts w:ascii="Calibri" w:hAnsi="Calibri" w:cs="Tahoma"/>
          <w:b/>
          <w:sz w:val="20"/>
          <w:szCs w:val="20"/>
          <w:lang w:val="es-CR"/>
        </w:rPr>
        <w:t>Declaraciones Juradas</w:t>
      </w:r>
    </w:p>
    <w:p w14:paraId="2A80ADDA" w14:textId="77777777" w:rsidR="009E7832" w:rsidRDefault="009E7832">
      <w:pPr>
        <w:jc w:val="center"/>
        <w:rPr>
          <w:rFonts w:ascii="Calibri" w:eastAsia="Calibri" w:hAnsi="Calibri" w:cs="Calibri"/>
          <w:sz w:val="20"/>
          <w:szCs w:val="20"/>
        </w:rPr>
      </w:pPr>
    </w:p>
    <w:p w14:paraId="259A4516" w14:textId="77777777" w:rsidR="009E7832" w:rsidRDefault="0034264C">
      <w:pPr>
        <w:jc w:val="both"/>
        <w:rPr>
          <w:rFonts w:ascii="Calibri" w:hAnsi="Calibri" w:cs="Calibri"/>
          <w:sz w:val="20"/>
          <w:szCs w:val="20"/>
          <w:lang w:val="es-MX"/>
        </w:rPr>
      </w:pPr>
      <w:r>
        <w:rPr>
          <w:rFonts w:ascii="Calibri" w:hAnsi="Calibri" w:cs="Calibri"/>
          <w:sz w:val="20"/>
          <w:szCs w:val="20"/>
          <w:lang w:val="es-MX"/>
        </w:rPr>
        <w:t>Declaro bajo juramento:</w:t>
      </w:r>
    </w:p>
    <w:p w14:paraId="2A591C02" w14:textId="77777777" w:rsidR="009E7832" w:rsidRDefault="009E7832">
      <w:pPr>
        <w:jc w:val="both"/>
        <w:rPr>
          <w:rFonts w:ascii="Calibri" w:hAnsi="Calibri" w:cs="Calibri"/>
          <w:sz w:val="20"/>
          <w:szCs w:val="20"/>
          <w:lang w:val="es-MX"/>
        </w:rPr>
      </w:pPr>
    </w:p>
    <w:p w14:paraId="3794495A" w14:textId="77777777" w:rsidR="009E7832" w:rsidRDefault="009E7832">
      <w:pPr>
        <w:jc w:val="both"/>
        <w:rPr>
          <w:rFonts w:ascii="Calibri" w:hAnsi="Calibri" w:cs="Calibri"/>
          <w:sz w:val="20"/>
          <w:szCs w:val="20"/>
          <w:lang w:val="es-MX"/>
        </w:rPr>
      </w:pPr>
    </w:p>
    <w:p w14:paraId="4ECEC641" w14:textId="77777777" w:rsidR="009E7832" w:rsidRDefault="0034264C">
      <w:pPr>
        <w:tabs>
          <w:tab w:val="left" w:pos="720"/>
        </w:tabs>
        <w:jc w:val="both"/>
        <w:rPr>
          <w:rFonts w:ascii="Calibri" w:hAnsi="Calibri" w:cs="Calibri"/>
          <w:sz w:val="20"/>
          <w:szCs w:val="20"/>
        </w:rPr>
      </w:pPr>
      <w:r>
        <w:rPr>
          <w:rFonts w:ascii="Calibri" w:hAnsi="Calibri" w:cs="Calibri"/>
          <w:sz w:val="20"/>
          <w:szCs w:val="20"/>
        </w:rPr>
        <w:t>1. Que mi representada (en caso de persona jurídica o física) se encuentra al día en el pago de impuestos municipales, de conformidad con el artículo 65 del Reglamento a la Ley de Contratación Administrativa.</w:t>
      </w:r>
    </w:p>
    <w:p w14:paraId="6D988D2B" w14:textId="77777777" w:rsidR="009E7832" w:rsidRDefault="009E7832">
      <w:pPr>
        <w:tabs>
          <w:tab w:val="left" w:pos="720"/>
        </w:tabs>
        <w:jc w:val="both"/>
        <w:rPr>
          <w:rFonts w:ascii="Calibri" w:hAnsi="Calibri" w:cs="Calibri"/>
          <w:sz w:val="20"/>
          <w:szCs w:val="20"/>
        </w:rPr>
      </w:pPr>
    </w:p>
    <w:p w14:paraId="106C977F" w14:textId="77777777" w:rsidR="009E7832" w:rsidRDefault="0034264C">
      <w:pPr>
        <w:tabs>
          <w:tab w:val="left" w:pos="720"/>
        </w:tabs>
        <w:jc w:val="both"/>
        <w:rPr>
          <w:rFonts w:ascii="Calibri" w:hAnsi="Calibri" w:cs="Calibri"/>
          <w:sz w:val="20"/>
          <w:szCs w:val="20"/>
        </w:rPr>
      </w:pPr>
      <w:r>
        <w:rPr>
          <w:rFonts w:ascii="Calibri" w:hAnsi="Calibri" w:cs="Calibri"/>
          <w:sz w:val="20"/>
          <w:szCs w:val="20"/>
        </w:rPr>
        <w:t xml:space="preserve">2. Que mi representada (en caso de persona jurídica o física) no está afecta por causal de prohibición para contratar con el Estado y sus Instituciones según lo indicado en el art. 22 y 22 BIS de la Ley de Contratación Administrativa.  </w:t>
      </w:r>
    </w:p>
    <w:p w14:paraId="30FC93C4" w14:textId="77777777" w:rsidR="009E7832" w:rsidRDefault="009E7832">
      <w:pPr>
        <w:tabs>
          <w:tab w:val="left" w:pos="720"/>
        </w:tabs>
        <w:jc w:val="both"/>
        <w:rPr>
          <w:rFonts w:ascii="Calibri" w:hAnsi="Calibri" w:cs="Calibri"/>
          <w:sz w:val="20"/>
          <w:szCs w:val="20"/>
        </w:rPr>
      </w:pPr>
    </w:p>
    <w:p w14:paraId="64BD9B9F" w14:textId="77777777" w:rsidR="009E7832" w:rsidRDefault="0034264C">
      <w:pPr>
        <w:tabs>
          <w:tab w:val="left" w:pos="720"/>
        </w:tabs>
        <w:jc w:val="both"/>
        <w:rPr>
          <w:rFonts w:ascii="Calibri" w:hAnsi="Calibri" w:cs="Calibri"/>
          <w:b/>
          <w:bCs/>
          <w:sz w:val="20"/>
          <w:szCs w:val="20"/>
        </w:rPr>
      </w:pPr>
      <w:r>
        <w:rPr>
          <w:rFonts w:ascii="Calibri" w:hAnsi="Calibri" w:cs="Calibri"/>
          <w:sz w:val="20"/>
          <w:szCs w:val="20"/>
        </w:rPr>
        <w:t xml:space="preserve">3. Que mi representada (en caso de persona jurídica o física) no se encuentra inhabilitada para contratar con el sector público de conformidad con el artículo 100 y 100 BIS de la Ley de Contratación Administrativa.  </w:t>
      </w:r>
    </w:p>
    <w:p w14:paraId="5907FF4C" w14:textId="77777777" w:rsidR="009E7832" w:rsidRDefault="009E7832">
      <w:pPr>
        <w:tabs>
          <w:tab w:val="left" w:pos="720"/>
        </w:tabs>
        <w:jc w:val="both"/>
        <w:rPr>
          <w:rFonts w:ascii="Calibri" w:hAnsi="Calibri" w:cs="Calibri"/>
          <w:b/>
          <w:bCs/>
          <w:sz w:val="20"/>
          <w:szCs w:val="20"/>
        </w:rPr>
      </w:pPr>
    </w:p>
    <w:p w14:paraId="22D9ECF7" w14:textId="77777777" w:rsidR="009E7832" w:rsidRDefault="0034264C">
      <w:pPr>
        <w:jc w:val="both"/>
        <w:rPr>
          <w:rFonts w:ascii="Calibri" w:hAnsi="Calibri" w:cs="Arial"/>
          <w:sz w:val="20"/>
          <w:szCs w:val="20"/>
        </w:rPr>
      </w:pPr>
      <w:r>
        <w:rPr>
          <w:rFonts w:ascii="Calibri" w:hAnsi="Calibri" w:cs="Calibri"/>
          <w:sz w:val="20"/>
          <w:szCs w:val="20"/>
        </w:rPr>
        <w:t xml:space="preserve">4. Que </w:t>
      </w:r>
      <w:r>
        <w:rPr>
          <w:rFonts w:ascii="Calibri" w:hAnsi="Calibri" w:cs="Calibri"/>
          <w:sz w:val="20"/>
          <w:szCs w:val="20"/>
          <w:lang w:val="es-MX"/>
        </w:rPr>
        <w:t xml:space="preserve">las personas que ocupan cargos directivos o gerenciales, representantes, apoderados o apoderadas y los y las accionistas de esta empresa no se encuentran </w:t>
      </w:r>
      <w:r>
        <w:rPr>
          <w:rFonts w:ascii="Calibri" w:hAnsi="Calibri" w:cs="Calibri"/>
          <w:sz w:val="20"/>
          <w:szCs w:val="20"/>
        </w:rPr>
        <w:t>afectos por las incompatibilidades que indica el art. 18 de la “Ley Contra la Corrupción y el Enriquecimiento ilícito en la función Pública”.</w:t>
      </w:r>
    </w:p>
    <w:p w14:paraId="1D6477DB" w14:textId="77777777" w:rsidR="009E7832" w:rsidRDefault="009E7832">
      <w:pPr>
        <w:shd w:val="clear" w:color="auto" w:fill="FFFFFF"/>
        <w:jc w:val="both"/>
        <w:rPr>
          <w:rFonts w:ascii="Calibri" w:hAnsi="Calibri" w:cs="Arial"/>
          <w:sz w:val="20"/>
          <w:szCs w:val="20"/>
        </w:rPr>
      </w:pPr>
    </w:p>
    <w:p w14:paraId="3256C1E9" w14:textId="77777777" w:rsidR="009E7832" w:rsidRDefault="0034264C">
      <w:pPr>
        <w:numPr>
          <w:ilvl w:val="0"/>
          <w:numId w:val="5"/>
        </w:numPr>
        <w:shd w:val="clear" w:color="auto" w:fill="FFFFFF"/>
        <w:tabs>
          <w:tab w:val="clear" w:pos="720"/>
          <w:tab w:val="left" w:pos="180"/>
        </w:tabs>
        <w:ind w:left="0" w:firstLine="0"/>
        <w:jc w:val="both"/>
        <w:rPr>
          <w:rFonts w:ascii="Calibri" w:hAnsi="Calibri" w:cs="Arial"/>
          <w:sz w:val="20"/>
          <w:szCs w:val="20"/>
        </w:rPr>
      </w:pPr>
      <w:r>
        <w:rPr>
          <w:rFonts w:ascii="Calibri" w:hAnsi="Calibri" w:cs="Arial"/>
          <w:sz w:val="20"/>
          <w:szCs w:val="20"/>
        </w:rPr>
        <w:t>Declaro que mi representada cuenta con la suficiente solvencia económica para atender y soportar el negocio que oferta en caso de resultar adjudicatario o adjudicataria.</w:t>
      </w:r>
    </w:p>
    <w:p w14:paraId="4559C7B5" w14:textId="77777777" w:rsidR="009E7832" w:rsidRDefault="009E7832">
      <w:pPr>
        <w:shd w:val="clear" w:color="auto" w:fill="FFFFFF"/>
        <w:ind w:left="360"/>
        <w:jc w:val="both"/>
        <w:rPr>
          <w:rFonts w:ascii="Calibri" w:hAnsi="Calibri" w:cs="Arial"/>
          <w:sz w:val="20"/>
          <w:szCs w:val="20"/>
        </w:rPr>
      </w:pPr>
    </w:p>
    <w:p w14:paraId="204F5036" w14:textId="77777777" w:rsidR="009E7832" w:rsidRDefault="0034264C">
      <w:pPr>
        <w:shd w:val="clear" w:color="auto" w:fill="FFFFFF"/>
        <w:jc w:val="both"/>
        <w:rPr>
          <w:rFonts w:ascii="Calibri" w:hAnsi="Calibri" w:cs="Arial"/>
          <w:sz w:val="20"/>
          <w:szCs w:val="20"/>
        </w:rPr>
      </w:pPr>
      <w:r>
        <w:rPr>
          <w:rFonts w:ascii="Calibri" w:hAnsi="Calibri" w:cs="Arial"/>
          <w:sz w:val="20"/>
          <w:szCs w:val="20"/>
        </w:rPr>
        <w:t>6. Declaro que acepto y cumpliré fielmente con las condiciones, requerimientos, especificaciones y requisitos técnicos de esta contratación.</w:t>
      </w:r>
    </w:p>
    <w:p w14:paraId="1DC4D8D9" w14:textId="77777777" w:rsidR="009E7832" w:rsidRDefault="009E7832">
      <w:pPr>
        <w:shd w:val="clear" w:color="auto" w:fill="FFFFFF"/>
        <w:jc w:val="both"/>
        <w:rPr>
          <w:rFonts w:ascii="Calibri" w:hAnsi="Calibri" w:cs="Arial"/>
          <w:sz w:val="20"/>
          <w:szCs w:val="20"/>
        </w:rPr>
      </w:pPr>
    </w:p>
    <w:p w14:paraId="23BFBD46" w14:textId="77777777" w:rsidR="009E7832" w:rsidRDefault="0034264C">
      <w:pPr>
        <w:shd w:val="clear" w:color="auto" w:fill="FFFFFF" w:themeFill="background1"/>
        <w:jc w:val="both"/>
        <w:rPr>
          <w:rFonts w:ascii="Calibri" w:hAnsi="Calibri" w:cs="Arial"/>
          <w:sz w:val="20"/>
          <w:szCs w:val="20"/>
        </w:rPr>
      </w:pPr>
      <w:r>
        <w:rPr>
          <w:rFonts w:ascii="Calibri" w:hAnsi="Calibri" w:cs="Arial"/>
          <w:sz w:val="20"/>
          <w:szCs w:val="20"/>
        </w:rPr>
        <w:t>7. Que el personal propuesto para la realización del proyecto no tiene ningún asunto judicial en trámite en los despachos en los que está realizando las labores de los trabajos que se estarán contratando.</w:t>
      </w:r>
    </w:p>
    <w:p w14:paraId="0DCCE200" w14:textId="77777777" w:rsidR="009E7832" w:rsidRDefault="009E7832">
      <w:pPr>
        <w:jc w:val="both"/>
        <w:rPr>
          <w:rFonts w:ascii="Calibri" w:hAnsi="Calibri" w:cs="Arial"/>
          <w:sz w:val="20"/>
          <w:szCs w:val="20"/>
        </w:rPr>
      </w:pPr>
    </w:p>
    <w:p w14:paraId="0806DCFD" w14:textId="77777777" w:rsidR="009E7832" w:rsidRDefault="009E7832">
      <w:pPr>
        <w:jc w:val="both"/>
        <w:rPr>
          <w:rFonts w:ascii="Calibri" w:hAnsi="Calibri" w:cs="Arial"/>
          <w:sz w:val="20"/>
          <w:szCs w:val="20"/>
        </w:rPr>
      </w:pPr>
    </w:p>
    <w:p w14:paraId="0A58983A" w14:textId="77777777" w:rsidR="009E7832" w:rsidRDefault="0034264C">
      <w:pPr>
        <w:jc w:val="both"/>
        <w:rPr>
          <w:rFonts w:ascii="Calibri" w:hAnsi="Calibri" w:cs="Arial"/>
          <w:b/>
          <w:sz w:val="20"/>
          <w:szCs w:val="20"/>
        </w:rPr>
      </w:pPr>
      <w:r>
        <w:rPr>
          <w:rFonts w:ascii="Calibri" w:hAnsi="Calibri" w:cs="Arial"/>
          <w:b/>
          <w:sz w:val="20"/>
          <w:szCs w:val="20"/>
        </w:rPr>
        <w:t>Nombre y firma del o la oferente o su Representante legal:</w:t>
      </w:r>
    </w:p>
    <w:p w14:paraId="03D49309" w14:textId="77777777" w:rsidR="009E7832" w:rsidRDefault="009E7832">
      <w:pPr>
        <w:jc w:val="both"/>
        <w:rPr>
          <w:rFonts w:ascii="Calibri" w:hAnsi="Calibri" w:cs="Arial"/>
          <w:b/>
          <w:sz w:val="20"/>
          <w:szCs w:val="20"/>
        </w:rPr>
      </w:pPr>
    </w:p>
    <w:p w14:paraId="0D1968F6" w14:textId="77777777" w:rsidR="009E7832" w:rsidRDefault="009E7832">
      <w:pPr>
        <w:jc w:val="both"/>
        <w:rPr>
          <w:rFonts w:ascii="Calibri" w:hAnsi="Calibri" w:cs="Arial"/>
          <w:b/>
          <w:sz w:val="20"/>
          <w:szCs w:val="20"/>
        </w:rPr>
      </w:pPr>
    </w:p>
    <w:p w14:paraId="22DC4AAF" w14:textId="77777777" w:rsidR="009E7832" w:rsidRDefault="009E7832">
      <w:pPr>
        <w:jc w:val="both"/>
        <w:rPr>
          <w:rFonts w:ascii="Calibri" w:hAnsi="Calibri" w:cs="Arial"/>
          <w:sz w:val="20"/>
          <w:szCs w:val="20"/>
        </w:rPr>
      </w:pPr>
    </w:p>
    <w:p w14:paraId="7829E094" w14:textId="77777777" w:rsidR="009E7832" w:rsidRDefault="0034264C">
      <w:pPr>
        <w:jc w:val="both"/>
        <w:rPr>
          <w:rFonts w:ascii="Calibri" w:hAnsi="Calibri" w:cs="Arial"/>
          <w:sz w:val="20"/>
          <w:szCs w:val="20"/>
        </w:rPr>
      </w:pPr>
      <w:r>
        <w:rPr>
          <w:rFonts w:ascii="Calibri" w:hAnsi="Calibri" w:cs="Arial"/>
          <w:sz w:val="20"/>
          <w:szCs w:val="20"/>
        </w:rPr>
        <w:t>______________________________________</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b/>
          <w:sz w:val="20"/>
          <w:szCs w:val="20"/>
        </w:rPr>
        <w:t>Fecha:</w:t>
      </w:r>
      <w:r>
        <w:rPr>
          <w:rFonts w:ascii="Calibri" w:hAnsi="Calibri" w:cs="Arial"/>
          <w:sz w:val="20"/>
          <w:szCs w:val="20"/>
        </w:rPr>
        <w:t xml:space="preserve"> __________________</w:t>
      </w:r>
    </w:p>
    <w:p w14:paraId="79999921" w14:textId="77777777" w:rsidR="009E7832" w:rsidRDefault="009E7832">
      <w:pPr>
        <w:jc w:val="both"/>
        <w:rPr>
          <w:rFonts w:ascii="Calibri" w:hAnsi="Calibri" w:cs="Arial"/>
          <w:sz w:val="20"/>
          <w:szCs w:val="20"/>
        </w:rPr>
      </w:pPr>
    </w:p>
    <w:p w14:paraId="14948180" w14:textId="77777777" w:rsidR="009E7832" w:rsidRDefault="009E7832">
      <w:pPr>
        <w:jc w:val="both"/>
        <w:rPr>
          <w:rFonts w:ascii="Calibri" w:hAnsi="Calibri" w:cs="Arial"/>
          <w:bCs/>
          <w:i/>
          <w:sz w:val="20"/>
          <w:szCs w:val="20"/>
        </w:rPr>
      </w:pPr>
    </w:p>
    <w:p w14:paraId="2038BE61" w14:textId="77777777" w:rsidR="009E7832" w:rsidRDefault="009E7832">
      <w:pPr>
        <w:jc w:val="both"/>
        <w:rPr>
          <w:rFonts w:ascii="Calibri" w:hAnsi="Calibri" w:cs="Tahoma"/>
          <w:b/>
          <w:bCs/>
          <w:i/>
          <w:sz w:val="20"/>
          <w:szCs w:val="20"/>
          <w:lang w:val="es-CR"/>
        </w:rPr>
      </w:pPr>
    </w:p>
    <w:p w14:paraId="3BEC4F87" w14:textId="77777777" w:rsidR="009E7832" w:rsidRDefault="009E7832">
      <w:pPr>
        <w:jc w:val="both"/>
        <w:rPr>
          <w:rFonts w:ascii="Calibri" w:hAnsi="Calibri" w:cs="Tahoma"/>
          <w:b/>
          <w:sz w:val="20"/>
          <w:szCs w:val="20"/>
          <w:lang w:val="es-CR"/>
        </w:rPr>
      </w:pPr>
    </w:p>
    <w:p w14:paraId="73B3C209" w14:textId="77777777" w:rsidR="009E7832" w:rsidRDefault="009E7832">
      <w:pPr>
        <w:jc w:val="both"/>
        <w:rPr>
          <w:rFonts w:ascii="Calibri" w:hAnsi="Calibri" w:cs="Tahoma"/>
          <w:b/>
          <w:sz w:val="20"/>
          <w:szCs w:val="20"/>
          <w:lang w:val="es-CR"/>
        </w:rPr>
      </w:pPr>
    </w:p>
    <w:p w14:paraId="5227C4DC" w14:textId="77777777" w:rsidR="009E7832" w:rsidRDefault="009E7832">
      <w:pPr>
        <w:jc w:val="both"/>
        <w:rPr>
          <w:rFonts w:ascii="Calibri" w:hAnsi="Calibri" w:cs="Tahoma"/>
          <w:b/>
          <w:sz w:val="20"/>
          <w:szCs w:val="20"/>
          <w:lang w:val="es-CR"/>
        </w:rPr>
      </w:pPr>
    </w:p>
    <w:p w14:paraId="5AB813D9" w14:textId="77777777" w:rsidR="009E7832" w:rsidRDefault="009E7832">
      <w:pPr>
        <w:jc w:val="both"/>
        <w:rPr>
          <w:rFonts w:ascii="Calibri" w:hAnsi="Calibri" w:cs="Tahoma"/>
          <w:b/>
          <w:sz w:val="20"/>
          <w:szCs w:val="20"/>
          <w:lang w:val="es-CR"/>
        </w:rPr>
      </w:pPr>
    </w:p>
    <w:p w14:paraId="62DE4332" w14:textId="77777777" w:rsidR="009E7832" w:rsidRDefault="009E7832">
      <w:pPr>
        <w:jc w:val="both"/>
        <w:rPr>
          <w:rFonts w:ascii="Calibri" w:hAnsi="Calibri" w:cs="Tahoma"/>
          <w:b/>
          <w:sz w:val="20"/>
          <w:szCs w:val="20"/>
          <w:lang w:val="es-CR"/>
        </w:rPr>
      </w:pPr>
    </w:p>
    <w:p w14:paraId="03C4CD6E" w14:textId="77777777" w:rsidR="009E7832" w:rsidRDefault="009E7832">
      <w:pPr>
        <w:jc w:val="both"/>
        <w:rPr>
          <w:rFonts w:ascii="Calibri" w:hAnsi="Calibri" w:cs="Tahoma"/>
          <w:b/>
          <w:sz w:val="20"/>
          <w:szCs w:val="20"/>
          <w:lang w:val="es-CR"/>
        </w:rPr>
      </w:pPr>
    </w:p>
    <w:p w14:paraId="30099688" w14:textId="77777777" w:rsidR="009E7832" w:rsidRDefault="009E7832">
      <w:pPr>
        <w:jc w:val="both"/>
        <w:rPr>
          <w:rFonts w:ascii="Calibri" w:hAnsi="Calibri" w:cs="Tahoma"/>
          <w:b/>
          <w:sz w:val="20"/>
          <w:szCs w:val="20"/>
          <w:lang w:val="es-CR"/>
        </w:rPr>
      </w:pPr>
    </w:p>
    <w:p w14:paraId="7AE0A144" w14:textId="77777777" w:rsidR="009E7832" w:rsidRDefault="009E7832">
      <w:pPr>
        <w:jc w:val="both"/>
        <w:rPr>
          <w:rFonts w:ascii="Calibri" w:hAnsi="Calibri" w:cs="Tahoma"/>
          <w:b/>
          <w:sz w:val="20"/>
          <w:szCs w:val="20"/>
          <w:lang w:val="es-CR"/>
        </w:rPr>
      </w:pPr>
    </w:p>
    <w:p w14:paraId="1697A0F2" w14:textId="77777777" w:rsidR="009E7832" w:rsidRDefault="009E7832">
      <w:pPr>
        <w:jc w:val="both"/>
        <w:rPr>
          <w:rFonts w:ascii="Calibri" w:hAnsi="Calibri" w:cs="Tahoma"/>
          <w:b/>
          <w:sz w:val="20"/>
          <w:szCs w:val="20"/>
          <w:lang w:val="es-CR"/>
        </w:rPr>
      </w:pPr>
    </w:p>
    <w:p w14:paraId="5206257A" w14:textId="77777777" w:rsidR="009E7832" w:rsidRDefault="009E7832">
      <w:pPr>
        <w:jc w:val="both"/>
        <w:rPr>
          <w:rFonts w:ascii="Calibri" w:hAnsi="Calibri" w:cs="Tahoma"/>
          <w:b/>
          <w:sz w:val="20"/>
          <w:szCs w:val="20"/>
          <w:lang w:val="es-CR"/>
        </w:rPr>
      </w:pPr>
    </w:p>
    <w:p w14:paraId="50D890B0" w14:textId="77777777" w:rsidR="009E7832" w:rsidRDefault="009E7832">
      <w:pPr>
        <w:jc w:val="both"/>
        <w:rPr>
          <w:rFonts w:ascii="Calibri" w:hAnsi="Calibri" w:cs="Tahoma"/>
          <w:b/>
          <w:sz w:val="20"/>
          <w:szCs w:val="20"/>
          <w:lang w:val="es-CR"/>
        </w:rPr>
      </w:pPr>
    </w:p>
    <w:p w14:paraId="1F3381D6" w14:textId="77777777" w:rsidR="009E7832" w:rsidRDefault="009E7832">
      <w:pPr>
        <w:jc w:val="both"/>
        <w:rPr>
          <w:rFonts w:ascii="Calibri" w:hAnsi="Calibri" w:cs="Tahoma"/>
          <w:b/>
          <w:sz w:val="20"/>
          <w:szCs w:val="20"/>
          <w:lang w:val="es-CR"/>
        </w:rPr>
      </w:pPr>
    </w:p>
    <w:p w14:paraId="1608B6AD" w14:textId="77777777" w:rsidR="009E7832" w:rsidRDefault="009E7832">
      <w:pPr>
        <w:jc w:val="both"/>
        <w:rPr>
          <w:rFonts w:ascii="Calibri" w:hAnsi="Calibri" w:cs="Tahoma"/>
          <w:b/>
          <w:sz w:val="20"/>
          <w:szCs w:val="20"/>
          <w:lang w:val="es-CR"/>
        </w:rPr>
      </w:pPr>
    </w:p>
    <w:p w14:paraId="6754CCB5" w14:textId="77777777" w:rsidR="009E7832" w:rsidRDefault="009E7832">
      <w:pPr>
        <w:jc w:val="both"/>
        <w:rPr>
          <w:rFonts w:ascii="Calibri" w:hAnsi="Calibri" w:cs="Tahoma"/>
          <w:b/>
          <w:sz w:val="20"/>
          <w:szCs w:val="20"/>
          <w:lang w:val="es-CR"/>
        </w:rPr>
      </w:pPr>
    </w:p>
    <w:p w14:paraId="3B3E2EFF" w14:textId="77777777" w:rsidR="009E7832" w:rsidRDefault="009E7832">
      <w:pPr>
        <w:jc w:val="center"/>
        <w:rPr>
          <w:rFonts w:ascii="Calibri" w:hAnsi="Calibri" w:cs="Tahoma"/>
          <w:b/>
          <w:bCs/>
          <w:sz w:val="20"/>
          <w:szCs w:val="20"/>
          <w:lang w:val="es-CR"/>
        </w:rPr>
      </w:pPr>
    </w:p>
    <w:p w14:paraId="5B9DAE0C" w14:textId="77777777" w:rsidR="009E7832" w:rsidRDefault="009E7832">
      <w:pPr>
        <w:jc w:val="center"/>
        <w:rPr>
          <w:rFonts w:ascii="Calibri" w:hAnsi="Calibri" w:cs="Tahoma"/>
          <w:b/>
          <w:bCs/>
          <w:sz w:val="20"/>
          <w:szCs w:val="20"/>
          <w:lang w:val="es-CR"/>
        </w:rPr>
      </w:pPr>
    </w:p>
    <w:p w14:paraId="4B2AF227" w14:textId="77777777" w:rsidR="009E7832" w:rsidRDefault="009E7832">
      <w:pPr>
        <w:jc w:val="center"/>
        <w:rPr>
          <w:rFonts w:ascii="Calibri" w:hAnsi="Calibri" w:cs="Tahoma"/>
          <w:b/>
          <w:bCs/>
          <w:sz w:val="20"/>
          <w:szCs w:val="20"/>
          <w:lang w:val="es-CR"/>
        </w:rPr>
      </w:pPr>
    </w:p>
    <w:p w14:paraId="49989C4E" w14:textId="77777777" w:rsidR="009E7832" w:rsidRDefault="0034264C">
      <w:pPr>
        <w:jc w:val="center"/>
        <w:rPr>
          <w:rFonts w:ascii="Calibri" w:hAnsi="Calibri" w:cs="Tahoma"/>
          <w:b/>
          <w:sz w:val="20"/>
          <w:szCs w:val="20"/>
          <w:lang w:val="es-CR"/>
        </w:rPr>
      </w:pPr>
      <w:r>
        <w:rPr>
          <w:rFonts w:ascii="Calibri" w:hAnsi="Calibri" w:cs="Tahoma"/>
          <w:b/>
          <w:sz w:val="20"/>
          <w:szCs w:val="20"/>
          <w:lang w:val="es-CR"/>
        </w:rPr>
        <w:t>Apartado 2</w:t>
      </w:r>
    </w:p>
    <w:p w14:paraId="7EB149E1" w14:textId="77777777" w:rsidR="009E7832" w:rsidRDefault="0034264C">
      <w:pPr>
        <w:jc w:val="center"/>
        <w:rPr>
          <w:rFonts w:ascii="Calibri" w:hAnsi="Calibri" w:cs="Tahoma"/>
          <w:b/>
          <w:sz w:val="20"/>
          <w:szCs w:val="20"/>
          <w:lang w:val="es-CR"/>
        </w:rPr>
      </w:pPr>
      <w:r>
        <w:rPr>
          <w:rFonts w:ascii="Calibri" w:hAnsi="Calibri" w:cs="Tahoma"/>
          <w:b/>
          <w:sz w:val="20"/>
          <w:szCs w:val="20"/>
          <w:lang w:val="es-CR"/>
        </w:rPr>
        <w:t>Condiciones a considerar para presentar la oferta electrónica</w:t>
      </w:r>
    </w:p>
    <w:p w14:paraId="726C2C01" w14:textId="77777777" w:rsidR="009E7832" w:rsidRDefault="009E7832">
      <w:pPr>
        <w:jc w:val="both"/>
        <w:rPr>
          <w:rFonts w:ascii="Calibri" w:hAnsi="Calibri" w:cs="Tahoma"/>
          <w:sz w:val="20"/>
          <w:szCs w:val="20"/>
          <w:lang w:val="es-CR"/>
        </w:rPr>
      </w:pPr>
    </w:p>
    <w:p w14:paraId="3AE11887" w14:textId="77777777" w:rsidR="009E7832" w:rsidRDefault="0034264C">
      <w:pPr>
        <w:jc w:val="both"/>
        <w:rPr>
          <w:rFonts w:ascii="Calibri" w:hAnsi="Calibri" w:cs="Tahoma"/>
          <w:sz w:val="20"/>
          <w:szCs w:val="20"/>
          <w:lang w:val="es-CR"/>
        </w:rPr>
      </w:pPr>
      <w:r>
        <w:rPr>
          <w:rFonts w:ascii="Calibri" w:hAnsi="Calibri" w:cs="Tahoma"/>
          <w:sz w:val="20"/>
          <w:szCs w:val="20"/>
          <w:lang w:val="es-CR"/>
        </w:rPr>
        <w:t>El registro de la oferta electrónica únicamente se puede realizar por medio del Sistema de Gestión de Proveedores, para lo cual el (la) interesado (a) en participar en esta contratación, deberá acatar las siguientes condiciones:</w:t>
      </w:r>
    </w:p>
    <w:p w14:paraId="6876B7C0" w14:textId="77777777" w:rsidR="009E7832" w:rsidRDefault="009E7832">
      <w:pPr>
        <w:tabs>
          <w:tab w:val="left" w:pos="142"/>
        </w:tabs>
        <w:jc w:val="both"/>
        <w:rPr>
          <w:rFonts w:ascii="Calibri" w:hAnsi="Calibri" w:cs="Tahoma"/>
          <w:sz w:val="20"/>
          <w:szCs w:val="20"/>
          <w:lang w:val="es-CR"/>
        </w:rPr>
      </w:pPr>
    </w:p>
    <w:p w14:paraId="2D74303F" w14:textId="77777777" w:rsidR="009E7832" w:rsidRDefault="0034264C">
      <w:pPr>
        <w:numPr>
          <w:ilvl w:val="0"/>
          <w:numId w:val="12"/>
        </w:numPr>
        <w:tabs>
          <w:tab w:val="left" w:pos="142"/>
        </w:tabs>
        <w:jc w:val="both"/>
        <w:rPr>
          <w:rFonts w:ascii="Calibri" w:hAnsi="Calibri" w:cs="Tahoma"/>
          <w:sz w:val="20"/>
          <w:szCs w:val="20"/>
          <w:lang w:val="es-CR"/>
        </w:rPr>
      </w:pPr>
      <w:r>
        <w:rPr>
          <w:rFonts w:ascii="Calibri" w:hAnsi="Calibri" w:cs="Tahoma"/>
          <w:sz w:val="20"/>
          <w:szCs w:val="20"/>
          <w:lang w:val="es-CR"/>
        </w:rPr>
        <w:t>El (la) proveedor (a) debe contar con un certificado de firma digital.</w:t>
      </w:r>
    </w:p>
    <w:p w14:paraId="5D6B9F27" w14:textId="77777777" w:rsidR="009E7832" w:rsidRDefault="009E7832">
      <w:pPr>
        <w:tabs>
          <w:tab w:val="left" w:pos="142"/>
        </w:tabs>
        <w:ind w:left="720"/>
        <w:jc w:val="both"/>
        <w:rPr>
          <w:rFonts w:ascii="Calibri" w:hAnsi="Calibri" w:cs="Tahoma"/>
          <w:sz w:val="20"/>
          <w:szCs w:val="20"/>
          <w:lang w:val="es-CR"/>
        </w:rPr>
      </w:pPr>
    </w:p>
    <w:p w14:paraId="04C572D7" w14:textId="77777777" w:rsidR="009E7832" w:rsidRDefault="0034264C">
      <w:pPr>
        <w:numPr>
          <w:ilvl w:val="0"/>
          <w:numId w:val="12"/>
        </w:numPr>
        <w:tabs>
          <w:tab w:val="left" w:pos="142"/>
        </w:tabs>
        <w:jc w:val="both"/>
        <w:rPr>
          <w:rFonts w:ascii="Calibri" w:hAnsi="Calibri" w:cs="Tahoma"/>
          <w:sz w:val="20"/>
          <w:szCs w:val="20"/>
          <w:lang w:val="es-CR"/>
        </w:rPr>
      </w:pPr>
      <w:r>
        <w:rPr>
          <w:rFonts w:ascii="Calibri" w:hAnsi="Calibri" w:cs="Tahoma"/>
          <w:sz w:val="20"/>
          <w:szCs w:val="20"/>
          <w:lang w:val="es-CR"/>
        </w:rPr>
        <w:t>El (la) proveedor (a) debe estar registrado en el Sistema de Gestión de Proveedores del Poder Judicial (SIGEPRO), así como también la persona autorizada para firmar ofertas electrónicas. En caso de no estar registrado en el sistema o no cuente con la clave para ingresar, deberá ya sea el representante legal de la casa comercial o la persona física que labore de manera personal según corresponda, enviar la solicitud de inclusión al sistema y generación de clave de acceso, a más tardar un día hábil antes de la apertura de ofertas de la presente contratación, al correo electrónico </w:t>
      </w:r>
      <w:hyperlink r:id="rId29" w:tgtFrame="_blank">
        <w:r>
          <w:rPr>
            <w:rFonts w:ascii="Calibri" w:hAnsi="Calibri" w:cs="Tahoma"/>
            <w:sz w:val="20"/>
            <w:szCs w:val="20"/>
            <w:lang w:val="es-CR"/>
          </w:rPr>
          <w:t>provee_sistemas@poder-judicial.go.cr</w:t>
        </w:r>
      </w:hyperlink>
      <w:r>
        <w:rPr>
          <w:rFonts w:ascii="Calibri" w:hAnsi="Calibri" w:cs="Tahoma"/>
          <w:sz w:val="20"/>
          <w:szCs w:val="20"/>
          <w:lang w:val="es-CR"/>
        </w:rPr>
        <w:t> , junto con la personería jurídica de la empresa en forma escaneada, o copia de la cédula de identidad escaneada, en caso de que el oferente sea una persona física., caso contrario no será posible asegurar el registro adecuado y en tiempo para que se pueda registrar la oferta de forma oportuna.</w:t>
      </w:r>
    </w:p>
    <w:p w14:paraId="25D34327" w14:textId="77777777" w:rsidR="009E7832" w:rsidRDefault="009E7832">
      <w:pPr>
        <w:tabs>
          <w:tab w:val="left" w:pos="142"/>
        </w:tabs>
        <w:ind w:left="720"/>
        <w:jc w:val="both"/>
        <w:rPr>
          <w:rFonts w:ascii="Calibri" w:hAnsi="Calibri" w:cs="Tahoma"/>
          <w:sz w:val="20"/>
          <w:szCs w:val="20"/>
          <w:lang w:val="es-CR"/>
        </w:rPr>
      </w:pPr>
    </w:p>
    <w:p w14:paraId="34C3E69E" w14:textId="77777777" w:rsidR="009E7832" w:rsidRDefault="0034264C">
      <w:pPr>
        <w:numPr>
          <w:ilvl w:val="0"/>
          <w:numId w:val="12"/>
        </w:numPr>
        <w:tabs>
          <w:tab w:val="left" w:pos="142"/>
        </w:tabs>
        <w:jc w:val="both"/>
        <w:rPr>
          <w:rFonts w:ascii="Calibri" w:hAnsi="Calibri" w:cs="Tahoma"/>
          <w:sz w:val="20"/>
          <w:szCs w:val="20"/>
          <w:lang w:val="es-CR"/>
        </w:rPr>
      </w:pPr>
      <w:r>
        <w:rPr>
          <w:rFonts w:ascii="Calibri" w:hAnsi="Calibri" w:cs="Tahoma"/>
          <w:sz w:val="20"/>
          <w:szCs w:val="20"/>
          <w:lang w:val="es-CR"/>
        </w:rPr>
        <w:t>En la página Web del Departamento de Proveeduría</w:t>
      </w:r>
      <w:r>
        <w:rPr>
          <w:rFonts w:ascii="Calibri" w:hAnsi="Calibri" w:cs="Tahoma"/>
          <w:b/>
          <w:sz w:val="20"/>
          <w:szCs w:val="20"/>
          <w:lang w:val="es-CR"/>
        </w:rPr>
        <w:t xml:space="preserve"> (</w:t>
      </w:r>
      <w:hyperlink r:id="rId30">
        <w:r>
          <w:rPr>
            <w:rStyle w:val="EnlacedeInternet"/>
            <w:rFonts w:ascii="Calibri" w:hAnsi="Calibri" w:cs="Tahoma"/>
            <w:b/>
            <w:sz w:val="20"/>
            <w:szCs w:val="20"/>
            <w:lang w:val="es-CR"/>
          </w:rPr>
          <w:t>https://www.poder-judicial.go.cr/proveeduria</w:t>
        </w:r>
      </w:hyperlink>
      <w:r>
        <w:rPr>
          <w:rFonts w:ascii="Calibri" w:hAnsi="Calibri" w:cs="Tahoma"/>
          <w:b/>
          <w:sz w:val="20"/>
          <w:szCs w:val="20"/>
          <w:lang w:val="es-CR"/>
        </w:rPr>
        <w:t xml:space="preserve">), apartado oferta electrónica </w:t>
      </w:r>
      <w:r>
        <w:rPr>
          <w:rFonts w:ascii="Calibri" w:hAnsi="Calibri" w:cs="Tahoma"/>
          <w:sz w:val="20"/>
          <w:szCs w:val="20"/>
          <w:lang w:val="es-CR"/>
        </w:rPr>
        <w:t>podrá descargar la guía rápida y algunos videos que le facilitarán la presentación de la oferta electrónica, así como el Reglamento de Adquisiciones Electrónicas, para conocimiento y acatamientos de las partes. Asimismo, en el anexo N° 2 del presente cartel, se adjunta un archivo con los pasos rápidos y sencillos para el registro de la oferta electrónica.</w:t>
      </w:r>
    </w:p>
    <w:p w14:paraId="5A72FEC2" w14:textId="77777777" w:rsidR="009E7832" w:rsidRDefault="009E7832">
      <w:pPr>
        <w:jc w:val="center"/>
        <w:rPr>
          <w:rFonts w:ascii="Calibri" w:hAnsi="Calibri" w:cs="Tahoma"/>
          <w:b/>
          <w:bCs/>
          <w:sz w:val="20"/>
          <w:szCs w:val="20"/>
          <w:lang w:val="es-CR"/>
        </w:rPr>
      </w:pPr>
    </w:p>
    <w:p w14:paraId="08A43DA2" w14:textId="77777777" w:rsidR="009E7832" w:rsidRDefault="009E7832">
      <w:pPr>
        <w:jc w:val="center"/>
        <w:rPr>
          <w:rFonts w:ascii="Calibri" w:hAnsi="Calibri" w:cs="Tahoma"/>
          <w:b/>
          <w:bCs/>
          <w:sz w:val="20"/>
          <w:szCs w:val="20"/>
          <w:lang w:val="es-CR"/>
        </w:rPr>
      </w:pPr>
    </w:p>
    <w:p w14:paraId="1FDD2B92" w14:textId="77777777" w:rsidR="009E7832" w:rsidRDefault="0034264C">
      <w:pPr>
        <w:jc w:val="center"/>
        <w:rPr>
          <w:rFonts w:ascii="Calibri" w:hAnsi="Calibri" w:cs="Tahoma"/>
          <w:b/>
          <w:bCs/>
          <w:sz w:val="20"/>
          <w:szCs w:val="20"/>
          <w:lang w:val="es-CR"/>
        </w:rPr>
      </w:pPr>
      <w:r>
        <w:rPr>
          <w:noProof/>
          <w:lang w:val="es-CR" w:eastAsia="es-CR"/>
        </w:rPr>
        <w:drawing>
          <wp:inline distT="0" distB="0" distL="0" distR="0" wp14:anchorId="1EB59933" wp14:editId="37C30E7F">
            <wp:extent cx="3371215" cy="70104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31"/>
                    <a:stretch>
                      <a:fillRect/>
                    </a:stretch>
                  </pic:blipFill>
                  <pic:spPr bwMode="auto">
                    <a:xfrm>
                      <a:off x="0" y="0"/>
                      <a:ext cx="3371215" cy="701040"/>
                    </a:xfrm>
                    <a:prstGeom prst="rect">
                      <a:avLst/>
                    </a:prstGeom>
                  </pic:spPr>
                </pic:pic>
              </a:graphicData>
            </a:graphic>
          </wp:inline>
        </w:drawing>
      </w:r>
    </w:p>
    <w:p w14:paraId="02DD50F7" w14:textId="77777777" w:rsidR="009E7832" w:rsidRDefault="009E7832">
      <w:pPr>
        <w:jc w:val="center"/>
        <w:rPr>
          <w:rFonts w:ascii="Calibri" w:hAnsi="Calibri" w:cs="Tahoma"/>
          <w:b/>
          <w:bCs/>
          <w:sz w:val="20"/>
          <w:szCs w:val="20"/>
          <w:lang w:val="es-CR"/>
        </w:rPr>
      </w:pPr>
    </w:p>
    <w:p w14:paraId="7F77CDCC" w14:textId="77777777" w:rsidR="009E7832" w:rsidRDefault="0034264C">
      <w:pPr>
        <w:pStyle w:val="Prrafodelista"/>
        <w:numPr>
          <w:ilvl w:val="0"/>
          <w:numId w:val="12"/>
        </w:numPr>
        <w:tabs>
          <w:tab w:val="left" w:pos="142"/>
        </w:tabs>
        <w:jc w:val="both"/>
        <w:rPr>
          <w:rFonts w:ascii="Calibri" w:hAnsi="Calibri" w:cs="Tahoma"/>
          <w:lang w:val="es-CR"/>
        </w:rPr>
      </w:pPr>
      <w:r>
        <w:rPr>
          <w:rFonts w:ascii="Calibri" w:hAnsi="Calibri" w:cs="Tahoma"/>
          <w:lang w:val="es-CR"/>
        </w:rPr>
        <w:t xml:space="preserve">Se advierte a los proveedores que el SIGEPRO, sólo tiene compatibilidad con el sistema operativo Windows y las plataformas sólo funcionan con Internet Explorer o Google Chrome. En el caso de los dispositivos electrónicos o computadoras MAC, dado al sistema operativo que usan no son compatibles con la plataforma, ni tampoco lo es el navegador Safari, por lo que no les permitirá el registro y firma de la oferta electrónica.  </w:t>
      </w:r>
    </w:p>
    <w:p w14:paraId="321F028C" w14:textId="77777777" w:rsidR="009E7832" w:rsidRDefault="009E7832">
      <w:pPr>
        <w:tabs>
          <w:tab w:val="left" w:pos="142"/>
        </w:tabs>
        <w:ind w:left="720"/>
        <w:jc w:val="both"/>
        <w:rPr>
          <w:rFonts w:ascii="Calibri" w:hAnsi="Calibri" w:cs="Tahoma"/>
          <w:sz w:val="20"/>
          <w:szCs w:val="20"/>
          <w:lang w:val="es-CR"/>
        </w:rPr>
      </w:pPr>
    </w:p>
    <w:p w14:paraId="6AB193F1" w14:textId="77777777" w:rsidR="009E7832" w:rsidRDefault="0034264C">
      <w:pPr>
        <w:numPr>
          <w:ilvl w:val="0"/>
          <w:numId w:val="12"/>
        </w:numPr>
        <w:tabs>
          <w:tab w:val="left" w:pos="142"/>
        </w:tabs>
        <w:jc w:val="both"/>
        <w:rPr>
          <w:rFonts w:ascii="Calibri" w:hAnsi="Calibri" w:cs="Tahoma"/>
          <w:sz w:val="20"/>
          <w:szCs w:val="20"/>
          <w:lang w:val="es-CR"/>
        </w:rPr>
      </w:pPr>
      <w:r>
        <w:rPr>
          <w:rFonts w:ascii="Calibri" w:hAnsi="Calibri" w:cs="Tahoma"/>
          <w:sz w:val="20"/>
          <w:szCs w:val="20"/>
          <w:lang w:val="es-CR"/>
        </w:rPr>
        <w:t>Los documentos que se necesite adjuntar a la oferta no deben sobrepasar el tamaño de 20 megas; en caso contrario se deberá comprimir o partir la información; con aplicaciones como WinRAR, WinZip, 7Zip.</w:t>
      </w:r>
    </w:p>
    <w:p w14:paraId="398571A6" w14:textId="77777777" w:rsidR="009E7832" w:rsidRDefault="009E7832">
      <w:pPr>
        <w:tabs>
          <w:tab w:val="left" w:pos="142"/>
        </w:tabs>
        <w:ind w:left="360"/>
        <w:jc w:val="both"/>
        <w:rPr>
          <w:rFonts w:ascii="Calibri" w:hAnsi="Calibri" w:cs="Tahoma"/>
          <w:sz w:val="20"/>
          <w:szCs w:val="20"/>
          <w:lang w:val="es-CR"/>
        </w:rPr>
      </w:pPr>
    </w:p>
    <w:p w14:paraId="4F65B2C3" w14:textId="77777777" w:rsidR="009E7832" w:rsidRDefault="0034264C">
      <w:pPr>
        <w:numPr>
          <w:ilvl w:val="0"/>
          <w:numId w:val="12"/>
        </w:numPr>
        <w:tabs>
          <w:tab w:val="left" w:pos="142"/>
        </w:tabs>
        <w:jc w:val="both"/>
        <w:rPr>
          <w:rFonts w:ascii="Calibri" w:hAnsi="Calibri" w:cs="Tahoma"/>
          <w:sz w:val="20"/>
          <w:szCs w:val="20"/>
          <w:lang w:val="es-CR"/>
        </w:rPr>
      </w:pPr>
      <w:r>
        <w:rPr>
          <w:rFonts w:ascii="Calibri" w:hAnsi="Calibri" w:cs="Tahoma"/>
          <w:sz w:val="20"/>
          <w:szCs w:val="20"/>
          <w:lang w:val="es-CR"/>
        </w:rPr>
        <w:t xml:space="preserve">La Proveeduría pone a disposición las siguientes </w:t>
      </w:r>
      <w:r>
        <w:rPr>
          <w:rFonts w:ascii="Calibri" w:hAnsi="Calibri" w:cs="Tahoma"/>
          <w:sz w:val="20"/>
          <w:szCs w:val="20"/>
          <w:u w:val="double"/>
          <w:lang w:val="es-CR"/>
        </w:rPr>
        <w:t>facilidades adicionales</w:t>
      </w:r>
      <w:r>
        <w:rPr>
          <w:rFonts w:ascii="Calibri" w:hAnsi="Calibri" w:cs="Tahoma"/>
          <w:sz w:val="20"/>
          <w:szCs w:val="20"/>
          <w:lang w:val="es-CR"/>
        </w:rPr>
        <w:t xml:space="preserve"> para presentar la ofertar electrónica:</w:t>
      </w:r>
    </w:p>
    <w:p w14:paraId="0B87CB4B" w14:textId="77777777" w:rsidR="009E7832" w:rsidRDefault="009E7832">
      <w:pPr>
        <w:jc w:val="both"/>
        <w:rPr>
          <w:rFonts w:ascii="Arial" w:eastAsia="Arial" w:hAnsi="Arial" w:cs="Arial"/>
          <w:highlight w:val="yellow"/>
          <w:lang w:val="es-CR"/>
        </w:rPr>
      </w:pPr>
    </w:p>
    <w:p w14:paraId="738EB7A9" w14:textId="77777777" w:rsidR="009E7832" w:rsidRDefault="0034264C">
      <w:pPr>
        <w:pStyle w:val="Prrafodelista"/>
        <w:numPr>
          <w:ilvl w:val="0"/>
          <w:numId w:val="3"/>
        </w:numPr>
        <w:jc w:val="both"/>
        <w:rPr>
          <w:rFonts w:ascii="Calibri" w:eastAsia="Calibri" w:hAnsi="Calibri" w:cs="Calibri"/>
          <w:lang w:val="es-CR"/>
        </w:rPr>
      </w:pPr>
      <w:r>
        <w:rPr>
          <w:rFonts w:ascii="Calibri" w:hAnsi="Calibri" w:cs="Tahoma"/>
          <w:lang w:val="es-CR"/>
        </w:rPr>
        <w:t>Consulta telefónica a los números 2295-4780/3653/3656 con el Lic. German Hernández Sequeira, Licda. Farine Monge Salas y Licda. Adriana Esquivel Sanabria en horario 7:30 a.m. a 12: m.d / 1:00 p.m. a 4:30 p.m.</w:t>
      </w:r>
    </w:p>
    <w:p w14:paraId="4528D02C" w14:textId="77777777" w:rsidR="009E7832" w:rsidRDefault="009E7832">
      <w:pPr>
        <w:tabs>
          <w:tab w:val="left" w:pos="142"/>
        </w:tabs>
        <w:jc w:val="both"/>
        <w:rPr>
          <w:rFonts w:ascii="Calibri" w:hAnsi="Calibri" w:cs="Tahoma"/>
          <w:lang w:val="es-CR"/>
        </w:rPr>
      </w:pPr>
    </w:p>
    <w:p w14:paraId="49C6F28A" w14:textId="77777777" w:rsidR="009E7832" w:rsidRDefault="009E7832">
      <w:pPr>
        <w:pStyle w:val="Prrafodelista"/>
        <w:tabs>
          <w:tab w:val="left" w:pos="142"/>
        </w:tabs>
        <w:rPr>
          <w:rFonts w:ascii="Calibri" w:hAnsi="Calibri" w:cs="Tahoma"/>
          <w:lang w:val="es-CR"/>
        </w:rPr>
      </w:pPr>
    </w:p>
    <w:p w14:paraId="705367B4" w14:textId="77777777" w:rsidR="009E7832" w:rsidRDefault="009E7832">
      <w:pPr>
        <w:jc w:val="both"/>
        <w:rPr>
          <w:rFonts w:ascii="Calibri" w:hAnsi="Calibri" w:cs="Tahoma"/>
          <w:b/>
          <w:bCs/>
          <w:sz w:val="20"/>
          <w:szCs w:val="20"/>
          <w:lang w:val="es-CR"/>
        </w:rPr>
      </w:pPr>
    </w:p>
    <w:p w14:paraId="4ABE60D9" w14:textId="77777777" w:rsidR="009E7832" w:rsidRDefault="009E7832">
      <w:pPr>
        <w:jc w:val="center"/>
        <w:rPr>
          <w:rFonts w:ascii="Calibri" w:hAnsi="Calibri" w:cs="Tahoma"/>
          <w:b/>
          <w:bCs/>
          <w:sz w:val="20"/>
          <w:szCs w:val="20"/>
          <w:lang w:val="es-CR"/>
        </w:rPr>
      </w:pPr>
    </w:p>
    <w:p w14:paraId="04963370" w14:textId="77777777" w:rsidR="009E7832" w:rsidRDefault="009E7832">
      <w:pPr>
        <w:jc w:val="center"/>
        <w:rPr>
          <w:rFonts w:ascii="Calibri" w:hAnsi="Calibri" w:cs="Tahoma"/>
          <w:b/>
          <w:bCs/>
          <w:sz w:val="20"/>
          <w:szCs w:val="20"/>
          <w:lang w:val="es-CR"/>
        </w:rPr>
      </w:pPr>
    </w:p>
    <w:p w14:paraId="113FF18F" w14:textId="77777777" w:rsidR="009E7832" w:rsidRDefault="009E7832">
      <w:pPr>
        <w:jc w:val="center"/>
        <w:rPr>
          <w:rFonts w:ascii="Calibri" w:hAnsi="Calibri" w:cs="Tahoma"/>
          <w:b/>
          <w:bCs/>
          <w:sz w:val="20"/>
          <w:szCs w:val="20"/>
          <w:lang w:val="es-CR"/>
        </w:rPr>
      </w:pPr>
    </w:p>
    <w:p w14:paraId="5D22B252" w14:textId="77777777" w:rsidR="009E7832" w:rsidRDefault="009E7832">
      <w:pPr>
        <w:jc w:val="center"/>
        <w:rPr>
          <w:rFonts w:ascii="Calibri" w:hAnsi="Calibri" w:cs="Tahoma"/>
          <w:b/>
          <w:bCs/>
          <w:sz w:val="20"/>
          <w:szCs w:val="20"/>
          <w:lang w:val="es-CR"/>
        </w:rPr>
      </w:pPr>
    </w:p>
    <w:p w14:paraId="171FD68C" w14:textId="77777777" w:rsidR="009E7832" w:rsidRDefault="0034264C">
      <w:pPr>
        <w:numPr>
          <w:ilvl w:val="0"/>
          <w:numId w:val="12"/>
        </w:numPr>
        <w:jc w:val="both"/>
        <w:rPr>
          <w:rFonts w:ascii="Calibri" w:hAnsi="Calibri" w:cs="Tahoma"/>
          <w:b/>
          <w:bCs/>
          <w:color w:val="0D0D0D"/>
          <w:sz w:val="20"/>
          <w:szCs w:val="20"/>
          <w:u w:val="double"/>
          <w:lang w:val="es-CR"/>
        </w:rPr>
      </w:pPr>
      <w:r>
        <w:rPr>
          <w:rFonts w:ascii="Calibri" w:hAnsi="Calibri" w:cs="Tahoma"/>
          <w:b/>
          <w:bCs/>
          <w:color w:val="0D0D0D" w:themeColor="text1" w:themeTint="F2"/>
          <w:sz w:val="20"/>
          <w:szCs w:val="20"/>
          <w:lang w:val="es-CR"/>
        </w:rPr>
        <w:t xml:space="preserve">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 se advierte que el sistema no permite el registro de ofertas una vez vencida la apertura de ofertas. </w:t>
      </w:r>
      <w:r>
        <w:rPr>
          <w:rFonts w:ascii="Calibri" w:hAnsi="Calibri" w:cs="Tahoma"/>
          <w:b/>
          <w:bCs/>
          <w:color w:val="0D0D0D" w:themeColor="text1" w:themeTint="F2"/>
          <w:sz w:val="20"/>
          <w:szCs w:val="20"/>
          <w:u w:val="double"/>
          <w:lang w:val="es-CR"/>
        </w:rPr>
        <w:t>Es importante recordar que no se aceptarán ofertas físicas o remitidas por fax o correo electrónico.</w:t>
      </w:r>
    </w:p>
    <w:p w14:paraId="3B767BC5" w14:textId="77777777" w:rsidR="009E7832" w:rsidRDefault="009E7832">
      <w:pPr>
        <w:jc w:val="center"/>
        <w:rPr>
          <w:rFonts w:ascii="Calibri" w:hAnsi="Calibri" w:cs="Tahoma"/>
          <w:b/>
          <w:bCs/>
          <w:sz w:val="20"/>
          <w:szCs w:val="20"/>
          <w:lang w:val="es-CR"/>
        </w:rPr>
      </w:pPr>
    </w:p>
    <w:p w14:paraId="4B771646" w14:textId="77777777" w:rsidR="009E7832" w:rsidRDefault="0034264C">
      <w:pPr>
        <w:jc w:val="center"/>
        <w:rPr>
          <w:rFonts w:ascii="Calibri" w:hAnsi="Calibri" w:cs="Tahoma"/>
          <w:b/>
          <w:sz w:val="20"/>
          <w:szCs w:val="20"/>
          <w:lang w:val="es-CR"/>
        </w:rPr>
      </w:pPr>
      <w:r>
        <w:rPr>
          <w:rFonts w:ascii="Calibri" w:hAnsi="Calibri" w:cs="Tahoma"/>
          <w:b/>
          <w:sz w:val="20"/>
          <w:szCs w:val="20"/>
          <w:lang w:val="es-CR"/>
        </w:rPr>
        <w:t>Apartado 3</w:t>
      </w:r>
    </w:p>
    <w:p w14:paraId="329E4FE0" w14:textId="77777777" w:rsidR="009E7832" w:rsidRDefault="009E7832">
      <w:pPr>
        <w:jc w:val="center"/>
        <w:rPr>
          <w:rFonts w:ascii="Calibri" w:hAnsi="Calibri" w:cs="Tahoma"/>
          <w:b/>
          <w:sz w:val="20"/>
          <w:szCs w:val="20"/>
          <w:lang w:val="es-CR"/>
        </w:rPr>
      </w:pPr>
    </w:p>
    <w:p w14:paraId="7E6B130C" w14:textId="77777777" w:rsidR="009E7832" w:rsidRDefault="0034264C">
      <w:pPr>
        <w:jc w:val="center"/>
        <w:rPr>
          <w:rFonts w:ascii="Calibri" w:hAnsi="Calibri" w:cs="Tahoma"/>
          <w:b/>
          <w:sz w:val="20"/>
          <w:szCs w:val="20"/>
          <w:lang w:val="es-CR"/>
        </w:rPr>
      </w:pPr>
      <w:bookmarkStart w:id="2" w:name="_Hlk507570110"/>
      <w:bookmarkEnd w:id="2"/>
      <w:r>
        <w:rPr>
          <w:rFonts w:ascii="Calibri" w:hAnsi="Calibri" w:cs="Tahoma"/>
          <w:b/>
          <w:sz w:val="20"/>
          <w:szCs w:val="20"/>
          <w:lang w:val="es-CR"/>
        </w:rPr>
        <w:t>Condiciones generales</w:t>
      </w:r>
    </w:p>
    <w:p w14:paraId="6CC6A8EB" w14:textId="77777777" w:rsidR="009E7832" w:rsidRDefault="0034264C">
      <w:pPr>
        <w:pStyle w:val="Piedepgina"/>
        <w:ind w:right="360"/>
        <w:jc w:val="center"/>
        <w:rPr>
          <w:rFonts w:ascii="Calibri" w:hAnsi="Calibri" w:cs="Tahoma"/>
          <w:sz w:val="20"/>
          <w:szCs w:val="20"/>
          <w:lang w:val="es-CR"/>
        </w:rPr>
      </w:pPr>
      <w:r>
        <w:rPr>
          <w:rFonts w:ascii="Calibri" w:hAnsi="Calibri" w:cs="Tahoma"/>
          <w:b/>
          <w:sz w:val="20"/>
          <w:szCs w:val="20"/>
          <w:lang w:val="es-CR"/>
        </w:rPr>
        <w:t>Este apartado es para uso exclusivo de conocimiento y cumplir del o la oferente.</w:t>
      </w:r>
    </w:p>
    <w:p w14:paraId="1C4B3F6D" w14:textId="77777777" w:rsidR="009E7832" w:rsidRDefault="0034264C">
      <w:pPr>
        <w:pStyle w:val="Ttulo5"/>
        <w:numPr>
          <w:ilvl w:val="0"/>
          <w:numId w:val="0"/>
        </w:numPr>
        <w:tabs>
          <w:tab w:val="left" w:pos="0"/>
        </w:tabs>
        <w:jc w:val="both"/>
        <w:rPr>
          <w:rFonts w:ascii="Calibri" w:hAnsi="Calibri" w:cs="Tahoma"/>
          <w:b w:val="0"/>
          <w:bCs w:val="0"/>
          <w:i w:val="0"/>
          <w:iCs w:val="0"/>
          <w:sz w:val="20"/>
          <w:szCs w:val="20"/>
          <w:lang w:val="es-CR"/>
        </w:rPr>
      </w:pPr>
      <w:r>
        <w:rPr>
          <w:rFonts w:ascii="Calibri" w:hAnsi="Calibri" w:cs="Tahoma"/>
          <w:b w:val="0"/>
          <w:bCs w:val="0"/>
          <w:i w:val="0"/>
          <w:iCs w:val="0"/>
          <w:sz w:val="20"/>
          <w:szCs w:val="20"/>
          <w:lang w:val="es-CR"/>
        </w:rPr>
        <w:t xml:space="preserve">Para la contratación que promueve el Poder Judicial, los o las oferentes que participen deben observar y ajustarse en lo pertinente a las siguientes condiciones generales: </w:t>
      </w:r>
    </w:p>
    <w:p w14:paraId="0DCCFC69" w14:textId="77777777" w:rsidR="009E7832" w:rsidRDefault="009E7832">
      <w:pPr>
        <w:rPr>
          <w:lang w:val="es-CR"/>
        </w:rPr>
      </w:pPr>
    </w:p>
    <w:p w14:paraId="0BFC0A62" w14:textId="77777777" w:rsidR="009E7832" w:rsidRDefault="0034264C">
      <w:pPr>
        <w:tabs>
          <w:tab w:val="left" w:pos="0"/>
        </w:tabs>
        <w:ind w:right="-142"/>
        <w:jc w:val="both"/>
        <w:rPr>
          <w:rFonts w:asciiTheme="minorHAnsi" w:hAnsiTheme="minorHAnsi" w:cstheme="minorHAnsi"/>
          <w:sz w:val="20"/>
          <w:szCs w:val="20"/>
        </w:rPr>
      </w:pPr>
      <w:r>
        <w:rPr>
          <w:rFonts w:ascii="Calibri" w:hAnsi="Calibri" w:cs="Calibri"/>
          <w:b/>
          <w:bCs/>
          <w:sz w:val="20"/>
          <w:szCs w:val="20"/>
          <w:lang w:val="es-CR"/>
        </w:rPr>
        <w:t>1.</w:t>
      </w:r>
      <w:r>
        <w:rPr>
          <w:rFonts w:asciiTheme="minorHAnsi" w:hAnsiTheme="minorHAnsi" w:cstheme="minorHAnsi"/>
          <w:sz w:val="20"/>
          <w:szCs w:val="20"/>
          <w:lang w:val="es-CR"/>
        </w:rPr>
        <w:t xml:space="preserve">Los expedientes están disponibles al público en general y se puede consultar el expediente digital en la siguiente dirección: </w:t>
      </w:r>
      <w:hyperlink r:id="rId32">
        <w:r>
          <w:rPr>
            <w:rFonts w:asciiTheme="minorHAnsi" w:hAnsiTheme="minorHAnsi" w:cstheme="minorHAnsi"/>
            <w:b/>
            <w:bCs/>
            <w:color w:val="0070C0"/>
            <w:sz w:val="20"/>
            <w:szCs w:val="20"/>
            <w:lang w:val="es-CR"/>
          </w:rPr>
          <w:t>http://www.poder-judicial.go.cr/proveeduria/</w:t>
        </w:r>
      </w:hyperlink>
      <w:r>
        <w:rPr>
          <w:rFonts w:asciiTheme="minorHAnsi" w:hAnsiTheme="minorHAnsi" w:cstheme="minorHAnsi"/>
          <w:b/>
          <w:bCs/>
          <w:color w:val="0070C0"/>
          <w:sz w:val="20"/>
          <w:szCs w:val="20"/>
          <w:lang w:val="es-CR"/>
        </w:rPr>
        <w:t xml:space="preserve"> </w:t>
      </w:r>
      <w:r>
        <w:rPr>
          <w:rFonts w:asciiTheme="minorHAnsi" w:hAnsiTheme="minorHAnsi" w:cstheme="minorHAnsi"/>
          <w:sz w:val="20"/>
          <w:szCs w:val="20"/>
          <w:lang w:val="es-CR"/>
        </w:rPr>
        <w:t xml:space="preserve">en “Consultas y Servicios”, apartado Expediente electrónico. </w:t>
      </w:r>
    </w:p>
    <w:p w14:paraId="5F271AF4" w14:textId="77777777" w:rsidR="009E7832" w:rsidRDefault="009E7832">
      <w:pPr>
        <w:ind w:right="-142"/>
        <w:jc w:val="both"/>
        <w:rPr>
          <w:rFonts w:ascii="Calibri" w:hAnsi="Calibri" w:cs="Calibri"/>
          <w:b/>
          <w:bCs/>
          <w:sz w:val="20"/>
          <w:szCs w:val="20"/>
        </w:rPr>
      </w:pPr>
    </w:p>
    <w:p w14:paraId="7A41FC2C" w14:textId="77777777" w:rsidR="009E7832" w:rsidRDefault="0034264C">
      <w:pPr>
        <w:ind w:right="-142"/>
        <w:jc w:val="both"/>
        <w:rPr>
          <w:rFonts w:ascii="Calibri" w:hAnsi="Calibri" w:cs="Calibri"/>
          <w:sz w:val="20"/>
          <w:szCs w:val="20"/>
        </w:rPr>
      </w:pPr>
      <w:r>
        <w:rPr>
          <w:rFonts w:ascii="Calibri" w:hAnsi="Calibri" w:cs="Calibri"/>
          <w:b/>
          <w:bCs/>
          <w:sz w:val="20"/>
          <w:szCs w:val="20"/>
        </w:rPr>
        <w:t>2.</w:t>
      </w:r>
      <w:r>
        <w:rPr>
          <w:rFonts w:ascii="Calibri" w:hAnsi="Calibri" w:cs="Calibri"/>
        </w:rPr>
        <w:t xml:space="preserve"> </w:t>
      </w:r>
      <w:r>
        <w:rPr>
          <w:rFonts w:ascii="Calibri" w:hAnsi="Calibri" w:cs="Calibri"/>
          <w:sz w:val="20"/>
          <w:szCs w:val="20"/>
        </w:rPr>
        <w:t>Por el solo hecho de presentar oferta, se entenderá como una manifestación inequívoca de la voluntad del oferente de contratar con pleno sometimiento a las condiciones y especificaciones de este cartel, así como a las disposiciones legales y reglamentarias pertinentes.</w:t>
      </w:r>
    </w:p>
    <w:p w14:paraId="507415A6" w14:textId="77777777" w:rsidR="009E7832" w:rsidRDefault="009E7832">
      <w:pPr>
        <w:tabs>
          <w:tab w:val="left" w:pos="0"/>
        </w:tabs>
        <w:ind w:right="-142"/>
        <w:jc w:val="both"/>
        <w:rPr>
          <w:rFonts w:ascii="Calibri" w:hAnsi="Calibri" w:cs="Calibri"/>
          <w:sz w:val="20"/>
          <w:szCs w:val="20"/>
        </w:rPr>
      </w:pPr>
    </w:p>
    <w:p w14:paraId="106F7047" w14:textId="77777777" w:rsidR="009E7832" w:rsidRDefault="0034264C">
      <w:pPr>
        <w:tabs>
          <w:tab w:val="left" w:pos="0"/>
        </w:tabs>
        <w:ind w:right="-142"/>
        <w:jc w:val="both"/>
        <w:rPr>
          <w:rFonts w:ascii="Calibri" w:hAnsi="Calibri" w:cs="Calibri"/>
          <w:sz w:val="20"/>
          <w:szCs w:val="20"/>
          <w:highlight w:val="yellow"/>
        </w:rPr>
      </w:pPr>
      <w:r>
        <w:rPr>
          <w:rFonts w:ascii="Calibri" w:hAnsi="Calibri" w:cs="Calibri"/>
          <w:b/>
          <w:bCs/>
          <w:sz w:val="20"/>
          <w:szCs w:val="20"/>
          <w:lang w:val="es-CR"/>
        </w:rPr>
        <w:t xml:space="preserve">3. </w:t>
      </w:r>
      <w:r>
        <w:rPr>
          <w:rFonts w:ascii="Calibri" w:hAnsi="Calibri" w:cs="Tahoma"/>
          <w:sz w:val="20"/>
          <w:szCs w:val="20"/>
          <w:lang w:val="es-CR"/>
        </w:rPr>
        <w:t>Será oferente la persona física o jurídica que presente oferta, actuando directamente, o por medio de un representante autorizado.</w:t>
      </w:r>
    </w:p>
    <w:p w14:paraId="1E3307A5" w14:textId="77777777" w:rsidR="009E7832" w:rsidRDefault="009E7832">
      <w:pPr>
        <w:tabs>
          <w:tab w:val="left" w:pos="0"/>
        </w:tabs>
        <w:ind w:left="720" w:right="-142"/>
        <w:jc w:val="both"/>
        <w:rPr>
          <w:rFonts w:ascii="Calibri" w:hAnsi="Calibri" w:cs="Calibri"/>
          <w:sz w:val="20"/>
          <w:szCs w:val="20"/>
          <w:highlight w:val="yellow"/>
          <w:lang w:val="es-CR"/>
        </w:rPr>
      </w:pPr>
    </w:p>
    <w:p w14:paraId="26B91318" w14:textId="77777777" w:rsidR="009E7832" w:rsidRDefault="0034264C">
      <w:pPr>
        <w:rPr>
          <w:rFonts w:ascii="Calibri" w:hAnsi="Calibri" w:cs="Tahoma"/>
          <w:b/>
          <w:sz w:val="20"/>
          <w:szCs w:val="20"/>
          <w:lang w:val="es-CR"/>
        </w:rPr>
      </w:pPr>
      <w:r>
        <w:rPr>
          <w:rFonts w:asciiTheme="minorHAnsi" w:hAnsiTheme="minorHAnsi" w:cstheme="minorHAnsi"/>
          <w:b/>
          <w:bCs/>
          <w:sz w:val="20"/>
          <w:szCs w:val="20"/>
          <w:lang w:val="es-CR"/>
        </w:rPr>
        <w:t>4.</w:t>
      </w:r>
      <w:r>
        <w:rPr>
          <w:rFonts w:ascii="Calibri" w:hAnsi="Calibri" w:cs="Tahoma"/>
          <w:b/>
          <w:lang w:val="es-CR"/>
        </w:rPr>
        <w:t xml:space="preserve"> </w:t>
      </w:r>
      <w:r>
        <w:rPr>
          <w:rFonts w:ascii="Calibri" w:hAnsi="Calibri" w:cs="Tahoma"/>
          <w:b/>
          <w:sz w:val="20"/>
          <w:szCs w:val="20"/>
          <w:lang w:val="es-CR"/>
        </w:rPr>
        <w:t>Documentos a aportar.</w:t>
      </w:r>
    </w:p>
    <w:p w14:paraId="251E4481" w14:textId="77777777" w:rsidR="009E7832" w:rsidRDefault="009E7832">
      <w:pPr>
        <w:rPr>
          <w:lang w:val="es-CR"/>
        </w:rPr>
      </w:pPr>
    </w:p>
    <w:p w14:paraId="1536D8F7" w14:textId="77777777" w:rsidR="009E7832" w:rsidRDefault="0034264C">
      <w:pPr>
        <w:numPr>
          <w:ilvl w:val="0"/>
          <w:numId w:val="4"/>
        </w:numPr>
        <w:tabs>
          <w:tab w:val="left" w:pos="0"/>
        </w:tabs>
        <w:ind w:left="0" w:firstLine="0"/>
        <w:jc w:val="both"/>
        <w:rPr>
          <w:rFonts w:ascii="Calibri" w:hAnsi="Calibri"/>
          <w:iCs/>
          <w:sz w:val="20"/>
          <w:szCs w:val="20"/>
        </w:rPr>
      </w:pPr>
      <w:r>
        <w:rPr>
          <w:rFonts w:ascii="Calibri" w:hAnsi="Calibri"/>
          <w:b/>
          <w:iCs/>
          <w:sz w:val="20"/>
          <w:szCs w:val="20"/>
          <w:lang w:val="es-CR"/>
        </w:rPr>
        <w:t>4.1</w:t>
      </w:r>
      <w:r>
        <w:rPr>
          <w:rFonts w:ascii="Calibri" w:hAnsi="Calibri"/>
          <w:iCs/>
          <w:sz w:val="20"/>
          <w:szCs w:val="20"/>
        </w:rPr>
        <w:t>El o la oferente nacional debe aportar certificación en la que acredite que se encuentra al día con las obligaciones con el Fondo de Desarrollo Social y Asignaciones Familiares (Fodesaf), conforme lo estipulado en el artículo 22 de la Ley 5662.</w:t>
      </w:r>
    </w:p>
    <w:p w14:paraId="742E35DF" w14:textId="77777777" w:rsidR="009E7832" w:rsidRDefault="009E7832">
      <w:pPr>
        <w:numPr>
          <w:ilvl w:val="0"/>
          <w:numId w:val="4"/>
        </w:numPr>
        <w:jc w:val="both"/>
        <w:rPr>
          <w:rFonts w:ascii="Calibri" w:hAnsi="Calibri"/>
          <w:iCs/>
          <w:sz w:val="20"/>
          <w:szCs w:val="20"/>
        </w:rPr>
      </w:pPr>
    </w:p>
    <w:p w14:paraId="2BD5AA6B" w14:textId="77777777" w:rsidR="009E7832" w:rsidRDefault="0034264C">
      <w:pPr>
        <w:jc w:val="both"/>
        <w:rPr>
          <w:rFonts w:ascii="Calibri" w:hAnsi="Calibri" w:cs="Tahoma"/>
          <w:sz w:val="20"/>
          <w:szCs w:val="20"/>
        </w:rPr>
      </w:pPr>
      <w:r>
        <w:rPr>
          <w:rFonts w:ascii="Calibri" w:hAnsi="Calibri"/>
          <w:b/>
          <w:iCs/>
          <w:sz w:val="20"/>
          <w:szCs w:val="20"/>
        </w:rPr>
        <w:t>4.2</w:t>
      </w:r>
      <w:r>
        <w:rPr>
          <w:rFonts w:ascii="Calibri" w:hAnsi="Calibri" w:cs="Tahoma"/>
          <w:sz w:val="20"/>
          <w:lang w:val="es-CR"/>
        </w:rPr>
        <w:t>Todo oferente que no esté inscrito y activo en el Registro de Proveedores Institucional deberá adjuntar copia de la personería jurídica de la empresa o cédula de identidad del oferente.</w:t>
      </w:r>
    </w:p>
    <w:p w14:paraId="3EF78ED5" w14:textId="77777777" w:rsidR="009E7832" w:rsidRDefault="009E7832">
      <w:pPr>
        <w:jc w:val="both"/>
        <w:rPr>
          <w:rFonts w:ascii="Calibri" w:hAnsi="Calibri"/>
          <w:iCs/>
          <w:sz w:val="20"/>
          <w:szCs w:val="20"/>
        </w:rPr>
      </w:pPr>
    </w:p>
    <w:p w14:paraId="3A2F518E" w14:textId="77777777" w:rsidR="009E7832" w:rsidRDefault="0034264C">
      <w:pPr>
        <w:jc w:val="both"/>
        <w:rPr>
          <w:rFonts w:ascii="Calibri" w:hAnsi="Calibri" w:cs="Calibri"/>
          <w:b/>
          <w:bCs/>
          <w:sz w:val="20"/>
          <w:szCs w:val="20"/>
        </w:rPr>
      </w:pPr>
      <w:r>
        <w:rPr>
          <w:rFonts w:ascii="Calibri" w:hAnsi="Calibri" w:cs="Calibri"/>
          <w:b/>
          <w:bCs/>
          <w:sz w:val="20"/>
          <w:szCs w:val="20"/>
        </w:rPr>
        <w:t>5.Certificaciones que la Administración Regional de Cartago consultará vía sistema electrónico:</w:t>
      </w:r>
    </w:p>
    <w:p w14:paraId="445875B3" w14:textId="77777777" w:rsidR="009E7832" w:rsidRDefault="009E7832">
      <w:pPr>
        <w:jc w:val="both"/>
        <w:rPr>
          <w:rFonts w:ascii="Calibri" w:hAnsi="Calibri" w:cs="Calibri"/>
          <w:sz w:val="20"/>
          <w:szCs w:val="20"/>
        </w:rPr>
      </w:pPr>
    </w:p>
    <w:p w14:paraId="10A827F3" w14:textId="77777777" w:rsidR="009E7832" w:rsidRDefault="0034264C">
      <w:pPr>
        <w:jc w:val="both"/>
        <w:rPr>
          <w:rFonts w:ascii="Calibri" w:hAnsi="Calibri" w:cs="Calibri"/>
          <w:sz w:val="20"/>
          <w:szCs w:val="20"/>
        </w:rPr>
      </w:pPr>
      <w:r>
        <w:rPr>
          <w:rFonts w:ascii="Calibri" w:hAnsi="Calibri" w:cs="Calibri"/>
          <w:b/>
          <w:bCs/>
          <w:sz w:val="20"/>
          <w:szCs w:val="20"/>
          <w:lang w:val="es-CR"/>
        </w:rPr>
        <w:t>5.1</w:t>
      </w:r>
      <w:r>
        <w:rPr>
          <w:rFonts w:ascii="Calibri" w:hAnsi="Calibri" w:cs="Calibri"/>
          <w:sz w:val="20"/>
          <w:szCs w:val="20"/>
          <w:lang w:val="es-CR"/>
        </w:rPr>
        <w:t xml:space="preserve"> 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 </w:t>
      </w:r>
      <w:r>
        <w:rPr>
          <w:rFonts w:ascii="Calibri" w:hAnsi="Calibri" w:cs="Calibri"/>
          <w:color w:val="0000FF"/>
          <w:sz w:val="20"/>
          <w:szCs w:val="20"/>
          <w:lang w:val="es-CR"/>
        </w:rPr>
        <w:t>www.ccss.sa.cr “Patrono al día/ Consulta Morosidad”</w:t>
      </w:r>
      <w:r>
        <w:rPr>
          <w:rFonts w:ascii="Calibri" w:hAnsi="Calibri" w:cs="Calibri"/>
          <w:sz w:val="20"/>
          <w:szCs w:val="20"/>
          <w:lang w:val="es-CR"/>
        </w:rPr>
        <w:t xml:space="preserve">, en adelante la Administración Regional  de Cartago verificará que los oferentes nacionales se encuentren al día con las obligaciones obrero patronales con la Caja Costarricense de Seguro Social, o bien, que tenga arreglo de pago aprobado por ésta. </w:t>
      </w:r>
      <w:r>
        <w:rPr>
          <w:rFonts w:ascii="Calibri" w:hAnsi="Calibri" w:cs="Calibri"/>
          <w:sz w:val="20"/>
          <w:szCs w:val="20"/>
        </w:rPr>
        <w:t>En este sentido, de acuerdo a la Ley 8909 publicada en la Gaceta N°46 de 7 de marzo del 2011, mediante la cual se reforma el artículo 74 bis de la Ley Orgánica de la C.C.S.S., dicha consulta se realizará mediante la dirección autorizada, la cual se encuentra disponible actualmente.</w:t>
      </w:r>
    </w:p>
    <w:p w14:paraId="1E11598A" w14:textId="77777777" w:rsidR="009E7832" w:rsidRDefault="009E7832">
      <w:pPr>
        <w:jc w:val="both"/>
        <w:rPr>
          <w:rFonts w:ascii="Calibri" w:hAnsi="Calibri" w:cs="Calibri"/>
          <w:sz w:val="20"/>
          <w:szCs w:val="20"/>
        </w:rPr>
      </w:pPr>
    </w:p>
    <w:p w14:paraId="1AA4C8D2" w14:textId="77777777" w:rsidR="009E7832" w:rsidRDefault="0034264C">
      <w:pPr>
        <w:jc w:val="both"/>
        <w:rPr>
          <w:rFonts w:ascii="Calibri" w:hAnsi="Calibri" w:cs="Calibri"/>
          <w:sz w:val="20"/>
          <w:szCs w:val="20"/>
          <w:lang w:val="es-CR"/>
        </w:rPr>
      </w:pPr>
      <w:r>
        <w:rPr>
          <w:rFonts w:ascii="Calibri" w:hAnsi="Calibri" w:cs="Calibri"/>
          <w:b/>
          <w:bCs/>
          <w:sz w:val="20"/>
          <w:szCs w:val="20"/>
          <w:lang w:val="es-CR"/>
        </w:rPr>
        <w:t>5.2</w:t>
      </w:r>
      <w:r>
        <w:rPr>
          <w:rFonts w:ascii="Calibri" w:hAnsi="Calibri" w:cs="Calibri"/>
          <w:sz w:val="20"/>
          <w:szCs w:val="20"/>
          <w:lang w:val="es-CR"/>
        </w:rPr>
        <w:t xml:space="preserve"> 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la Administración Regional de Cartago para todo proceso de Contratación Administrativa, verificará que los oferentes nacionales se encuentren al día con las obligaciones tributarias que administra la Dirección General de Tributación.</w:t>
      </w:r>
    </w:p>
    <w:p w14:paraId="3EB8D0EB" w14:textId="77777777" w:rsidR="009E7832" w:rsidRDefault="009E7832">
      <w:pPr>
        <w:jc w:val="both"/>
        <w:rPr>
          <w:rFonts w:ascii="Calibri" w:hAnsi="Calibri" w:cs="Calibri"/>
          <w:sz w:val="20"/>
          <w:szCs w:val="20"/>
          <w:lang w:val="es-CR"/>
        </w:rPr>
      </w:pPr>
    </w:p>
    <w:p w14:paraId="53339CCA" w14:textId="77777777" w:rsidR="009E7832" w:rsidRDefault="0034264C">
      <w:pPr>
        <w:pStyle w:val="lcon"/>
        <w:tabs>
          <w:tab w:val="left" w:pos="720"/>
        </w:tabs>
        <w:suppressAutoHyphens w:val="0"/>
        <w:overflowPunct w:val="0"/>
        <w:textAlignment w:val="auto"/>
        <w:rPr>
          <w:rFonts w:ascii="Calibri" w:hAnsi="Calibri" w:cs="Calibri"/>
          <w:spacing w:val="0"/>
          <w:sz w:val="20"/>
          <w:lang w:val="es-CR"/>
        </w:rPr>
      </w:pPr>
      <w:r>
        <w:rPr>
          <w:rFonts w:ascii="Calibri" w:hAnsi="Calibri" w:cs="Calibri"/>
          <w:spacing w:val="0"/>
          <w:sz w:val="20"/>
          <w:lang w:val="es-CR"/>
        </w:rPr>
        <w:t>Las consultas de pago de impuesto que se verificaran son las siguientes:</w:t>
      </w:r>
    </w:p>
    <w:p w14:paraId="7E12CDEA" w14:textId="77777777" w:rsidR="009E7832" w:rsidRDefault="009E7832">
      <w:pPr>
        <w:pStyle w:val="lcon"/>
        <w:tabs>
          <w:tab w:val="left" w:pos="720"/>
        </w:tabs>
        <w:suppressAutoHyphens w:val="0"/>
        <w:overflowPunct w:val="0"/>
        <w:ind w:left="720" w:hanging="436"/>
        <w:textAlignment w:val="auto"/>
        <w:rPr>
          <w:rFonts w:ascii="Calibri" w:hAnsi="Calibri" w:cs="Calibri"/>
          <w:spacing w:val="0"/>
          <w:sz w:val="20"/>
          <w:lang w:val="es-CR"/>
        </w:rPr>
      </w:pPr>
    </w:p>
    <w:p w14:paraId="327296B9" w14:textId="77777777" w:rsidR="009E7832" w:rsidRDefault="0034264C">
      <w:pPr>
        <w:pStyle w:val="lcon"/>
        <w:numPr>
          <w:ilvl w:val="0"/>
          <w:numId w:val="8"/>
        </w:numPr>
        <w:tabs>
          <w:tab w:val="left" w:pos="567"/>
        </w:tabs>
        <w:suppressAutoHyphens w:val="0"/>
        <w:overflowPunct w:val="0"/>
        <w:ind w:left="720" w:hanging="436"/>
        <w:textAlignment w:val="auto"/>
      </w:pPr>
      <w:r>
        <w:rPr>
          <w:rFonts w:ascii="Calibri" w:hAnsi="Calibri" w:cs="Calibri"/>
          <w:spacing w:val="0"/>
          <w:sz w:val="20"/>
          <w:lang w:val="es-CR"/>
        </w:rPr>
        <w:t xml:space="preserve">Consulta Situación Tributaria: </w:t>
      </w:r>
      <w:hyperlink r:id="rId33">
        <w:r>
          <w:rPr>
            <w:rStyle w:val="EnlacedeInternet"/>
            <w:rFonts w:ascii="Calibri" w:hAnsi="Calibri" w:cs="Arial"/>
            <w:spacing w:val="0"/>
            <w:sz w:val="20"/>
            <w:lang w:val="es-MX"/>
          </w:rPr>
          <w:t>https://www.hacienda.go.cr/ATV/frmConsultaSituTributaria.</w:t>
        </w:r>
        <w:r>
          <w:rPr>
            <w:rStyle w:val="EnlacedeInternet"/>
            <w:rFonts w:ascii="Calibri" w:hAnsi="Calibri"/>
            <w:sz w:val="20"/>
          </w:rPr>
          <w:t>aspx</w:t>
        </w:r>
      </w:hyperlink>
    </w:p>
    <w:p w14:paraId="710D15D7" w14:textId="77777777" w:rsidR="009E7832" w:rsidRDefault="009E7832">
      <w:pPr>
        <w:ind w:hanging="436"/>
        <w:jc w:val="both"/>
        <w:rPr>
          <w:rFonts w:ascii="Calibri" w:hAnsi="Calibri" w:cs="Arial"/>
          <w:sz w:val="20"/>
          <w:szCs w:val="20"/>
        </w:rPr>
      </w:pPr>
    </w:p>
    <w:p w14:paraId="1E0BC2C2" w14:textId="77777777" w:rsidR="009E7832" w:rsidRDefault="0034264C">
      <w:pPr>
        <w:ind w:hanging="436"/>
        <w:jc w:val="both"/>
        <w:rPr>
          <w:rFonts w:ascii="Calibri" w:hAnsi="Calibri" w:cs="Arial"/>
          <w:sz w:val="20"/>
          <w:szCs w:val="20"/>
          <w:lang w:val="es-MX"/>
        </w:rPr>
      </w:pPr>
      <w:r>
        <w:rPr>
          <w:rFonts w:ascii="Calibri" w:hAnsi="Calibri" w:cs="Arial"/>
          <w:sz w:val="20"/>
          <w:szCs w:val="20"/>
          <w:lang w:val="es-MX"/>
        </w:rPr>
        <w:tab/>
      </w:r>
    </w:p>
    <w:p w14:paraId="443B4473" w14:textId="77777777" w:rsidR="009E7832" w:rsidRDefault="0034264C">
      <w:pPr>
        <w:jc w:val="both"/>
        <w:rPr>
          <w:rFonts w:ascii="Calibri" w:hAnsi="Calibri" w:cs="Calibri"/>
          <w:sz w:val="20"/>
          <w:szCs w:val="20"/>
          <w:lang w:val="es-CR"/>
        </w:rPr>
      </w:pPr>
      <w:r>
        <w:rPr>
          <w:rFonts w:ascii="Calibri" w:hAnsi="Calibri" w:cs="Arial"/>
          <w:sz w:val="20"/>
          <w:szCs w:val="20"/>
          <w:lang w:val="es-MX"/>
        </w:rPr>
        <w:t>Sin perjuicio de lo anterior, en todo caso el Poder Judicial podrá constatar en cualquier momento, el cumplimiento de las obligaciones tributarias</w:t>
      </w:r>
    </w:p>
    <w:p w14:paraId="30BDBD8E" w14:textId="77777777" w:rsidR="009E7832" w:rsidRDefault="009E7832">
      <w:pPr>
        <w:jc w:val="both"/>
        <w:rPr>
          <w:rFonts w:ascii="Calibri" w:hAnsi="Calibri" w:cs="Calibri"/>
          <w:sz w:val="20"/>
          <w:szCs w:val="20"/>
          <w:lang w:val="es-CR"/>
        </w:rPr>
      </w:pPr>
    </w:p>
    <w:p w14:paraId="7A1DB8E3" w14:textId="77777777" w:rsidR="009E7832" w:rsidRDefault="009E7832">
      <w:pPr>
        <w:pStyle w:val="lcon"/>
        <w:suppressAutoHyphens w:val="0"/>
        <w:overflowPunct w:val="0"/>
        <w:rPr>
          <w:rFonts w:ascii="Calibri" w:hAnsi="Calibri" w:cs="Tahoma"/>
          <w:b/>
          <w:bCs/>
          <w:sz w:val="20"/>
          <w:lang w:val="es-CR"/>
        </w:rPr>
      </w:pPr>
    </w:p>
    <w:p w14:paraId="614AE788" w14:textId="77777777" w:rsidR="009E7832" w:rsidRDefault="0034264C">
      <w:pPr>
        <w:pStyle w:val="lcon"/>
        <w:suppressAutoHyphens w:val="0"/>
        <w:overflowPunct w:val="0"/>
        <w:rPr>
          <w:rFonts w:ascii="Calibri" w:hAnsi="Calibri" w:cs="Tahoma"/>
          <w:b/>
          <w:sz w:val="20"/>
          <w:lang w:val="es-CR"/>
        </w:rPr>
      </w:pPr>
      <w:r>
        <w:rPr>
          <w:rFonts w:ascii="Calibri" w:hAnsi="Calibri" w:cs="Tahoma"/>
          <w:b/>
          <w:bCs/>
          <w:sz w:val="20"/>
          <w:lang w:val="es-CR"/>
        </w:rPr>
        <w:t>6.De la Verificación del ajuste de la contratación</w:t>
      </w:r>
      <w:r>
        <w:rPr>
          <w:rFonts w:ascii="Calibri" w:hAnsi="Calibri" w:cs="Tahoma"/>
          <w:b/>
          <w:sz w:val="20"/>
          <w:lang w:val="es-CR"/>
        </w:rPr>
        <w:t xml:space="preserve">: </w:t>
      </w:r>
    </w:p>
    <w:p w14:paraId="11A12B0B" w14:textId="77777777" w:rsidR="009E7832" w:rsidRDefault="009E7832">
      <w:pPr>
        <w:jc w:val="both"/>
        <w:rPr>
          <w:rFonts w:ascii="Calibri" w:hAnsi="Calibri" w:cs="Tahoma"/>
          <w:b/>
          <w:sz w:val="20"/>
          <w:szCs w:val="20"/>
          <w:u w:val="single"/>
          <w:lang w:val="es-CR"/>
        </w:rPr>
      </w:pPr>
    </w:p>
    <w:p w14:paraId="6EFD0847" w14:textId="77777777" w:rsidR="009E7832" w:rsidRDefault="0034264C">
      <w:pPr>
        <w:jc w:val="both"/>
        <w:rPr>
          <w:rFonts w:ascii="Calibri" w:hAnsi="Calibri" w:cs="Tahoma"/>
          <w:sz w:val="20"/>
          <w:szCs w:val="20"/>
          <w:lang w:val="es-CR"/>
        </w:rPr>
      </w:pPr>
      <w:r>
        <w:rPr>
          <w:rFonts w:ascii="Calibri" w:hAnsi="Calibri" w:cs="Tahoma"/>
          <w:b/>
          <w:bCs/>
          <w:sz w:val="20"/>
          <w:szCs w:val="20"/>
          <w:lang w:val="es-CR"/>
        </w:rPr>
        <w:t>6.1</w:t>
      </w:r>
      <w:r>
        <w:rPr>
          <w:rFonts w:ascii="Calibri" w:hAnsi="Calibri" w:cs="Tahoma"/>
          <w:sz w:val="20"/>
          <w:szCs w:val="20"/>
          <w:lang w:val="es-CR"/>
        </w:rPr>
        <w:t>El Poder Judicial, mediante el ente técnico supervisor le corresponde verificar la correcta ejecución del objeto contractual</w:t>
      </w:r>
      <w:r>
        <w:rPr>
          <w:rFonts w:ascii="Calibri" w:hAnsi="Calibri" w:cs="Tahoma"/>
          <w:sz w:val="20"/>
          <w:szCs w:val="20"/>
        </w:rPr>
        <w:t xml:space="preserve"> y el Subproceso de Verificación y Ejecución Contractual tomará acciones una vez se le notifique anomalía alguna.</w:t>
      </w:r>
    </w:p>
    <w:p w14:paraId="7C339056" w14:textId="77777777" w:rsidR="009E7832" w:rsidRDefault="009E7832">
      <w:pPr>
        <w:jc w:val="both"/>
        <w:rPr>
          <w:rFonts w:ascii="Calibri" w:hAnsi="Calibri" w:cs="Tahoma"/>
          <w:sz w:val="20"/>
          <w:szCs w:val="20"/>
          <w:lang w:val="es-CR"/>
        </w:rPr>
      </w:pPr>
    </w:p>
    <w:p w14:paraId="61353FE2" w14:textId="77777777" w:rsidR="009E7832" w:rsidRDefault="0034264C">
      <w:pPr>
        <w:jc w:val="both"/>
        <w:rPr>
          <w:rFonts w:ascii="Calibri" w:hAnsi="Calibri" w:cs="Tahoma"/>
          <w:sz w:val="20"/>
          <w:szCs w:val="20"/>
          <w:lang w:val="es-CR"/>
        </w:rPr>
      </w:pPr>
      <w:r>
        <w:rPr>
          <w:rFonts w:ascii="Calibri" w:hAnsi="Calibri" w:cs="Tahoma"/>
          <w:b/>
          <w:sz w:val="20"/>
          <w:szCs w:val="20"/>
        </w:rPr>
        <w:t>6.2</w:t>
      </w:r>
      <w:r>
        <w:rPr>
          <w:rFonts w:ascii="Calibri" w:hAnsi="Calibri" w:cs="Tahoma"/>
          <w:sz w:val="20"/>
          <w:szCs w:val="20"/>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 realizado.</w:t>
      </w:r>
    </w:p>
    <w:p w14:paraId="52E098B1" w14:textId="77777777" w:rsidR="009E7832" w:rsidRDefault="009E7832">
      <w:pPr>
        <w:jc w:val="both"/>
        <w:rPr>
          <w:rFonts w:ascii="Calibri" w:hAnsi="Calibri" w:cs="Tahoma"/>
          <w:sz w:val="20"/>
          <w:szCs w:val="20"/>
          <w:lang w:val="es-CR"/>
        </w:rPr>
      </w:pPr>
    </w:p>
    <w:p w14:paraId="0D4EA51B" w14:textId="77777777" w:rsidR="009E7832" w:rsidRDefault="0034264C">
      <w:pPr>
        <w:jc w:val="both"/>
        <w:rPr>
          <w:rFonts w:ascii="Calibri" w:hAnsi="Calibri" w:cs="Tahoma"/>
          <w:b/>
          <w:bCs/>
          <w:spacing w:val="-2"/>
          <w:sz w:val="20"/>
          <w:szCs w:val="20"/>
          <w:u w:val="single"/>
          <w:lang w:val="es-CR"/>
        </w:rPr>
      </w:pPr>
      <w:r>
        <w:rPr>
          <w:rFonts w:ascii="Calibri" w:hAnsi="Calibri" w:cs="Tahoma"/>
          <w:b/>
          <w:bCs/>
          <w:sz w:val="20"/>
          <w:szCs w:val="20"/>
          <w:lang w:val="es-CR"/>
        </w:rPr>
        <w:t>6.3</w:t>
      </w:r>
      <w:r>
        <w:rPr>
          <w:rFonts w:ascii="Calibri" w:hAnsi="Calibri" w:cs="Tahoma"/>
          <w:sz w:val="20"/>
          <w:szCs w:val="20"/>
          <w:lang w:val="es-CR"/>
        </w:rPr>
        <w:t xml:space="preserve">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w:t>
      </w:r>
      <w:r>
        <w:rPr>
          <w:rFonts w:ascii="Calibri" w:hAnsi="Calibri" w:cs="Tahoma"/>
          <w:b/>
          <w:bCs/>
          <w:sz w:val="20"/>
          <w:szCs w:val="20"/>
          <w:lang w:val="es-CR"/>
        </w:rPr>
        <w:t>artículo 206</w:t>
      </w:r>
      <w:r>
        <w:rPr>
          <w:rFonts w:ascii="Calibri" w:hAnsi="Calibri" w:cs="Tahoma"/>
          <w:sz w:val="20"/>
          <w:szCs w:val="20"/>
          <w:lang w:val="es-CR"/>
        </w:rPr>
        <w:t xml:space="preserve"> del Reglamento a la Ley de Contratación Administrativa.  La recepción del objeto de la contratación se llevará a cabo de manera pura y simple o bajo protesta, por parte del usuario o usuaria, según él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w:t>
      </w:r>
      <w:r>
        <w:rPr>
          <w:rFonts w:ascii="Calibri" w:hAnsi="Calibri" w:cs="Tahoma"/>
          <w:b/>
          <w:bCs/>
          <w:sz w:val="20"/>
          <w:szCs w:val="20"/>
          <w:lang w:val="es-CR"/>
        </w:rPr>
        <w:t>159, 202 y 203</w:t>
      </w:r>
      <w:r>
        <w:rPr>
          <w:rFonts w:ascii="Calibri" w:hAnsi="Calibri" w:cs="Tahoma"/>
          <w:sz w:val="20"/>
          <w:szCs w:val="20"/>
          <w:lang w:val="es-CR"/>
        </w:rPr>
        <w:t>del Reglamento a la Ley de Contratación Administrativa."</w:t>
      </w:r>
    </w:p>
    <w:p w14:paraId="1D20B861" w14:textId="77777777" w:rsidR="009E7832" w:rsidRDefault="009E7832">
      <w:pPr>
        <w:pStyle w:val="Ttulo7"/>
        <w:numPr>
          <w:ilvl w:val="6"/>
          <w:numId w:val="4"/>
        </w:numPr>
        <w:tabs>
          <w:tab w:val="left" w:pos="709"/>
        </w:tabs>
        <w:spacing w:before="0" w:after="0"/>
        <w:rPr>
          <w:rFonts w:ascii="Calibri" w:hAnsi="Calibri" w:cs="Tahoma"/>
          <w:b/>
          <w:bCs/>
          <w:spacing w:val="-2"/>
          <w:sz w:val="20"/>
          <w:szCs w:val="20"/>
          <w:u w:val="single"/>
          <w:lang w:val="es-CR"/>
        </w:rPr>
      </w:pPr>
    </w:p>
    <w:p w14:paraId="0B4E243A" w14:textId="77777777" w:rsidR="009E7832" w:rsidRDefault="009E7832">
      <w:pPr>
        <w:pStyle w:val="Ttulo7"/>
        <w:numPr>
          <w:ilvl w:val="6"/>
          <w:numId w:val="4"/>
        </w:numPr>
        <w:tabs>
          <w:tab w:val="left" w:pos="709"/>
        </w:tabs>
        <w:spacing w:before="0" w:after="0"/>
        <w:rPr>
          <w:rFonts w:ascii="Calibri" w:hAnsi="Calibri" w:cs="Tahoma"/>
          <w:b/>
          <w:bCs/>
          <w:spacing w:val="-2"/>
          <w:sz w:val="20"/>
          <w:szCs w:val="20"/>
          <w:u w:val="single"/>
          <w:lang w:val="es-CR"/>
        </w:rPr>
      </w:pPr>
    </w:p>
    <w:p w14:paraId="4FD08762" w14:textId="77777777" w:rsidR="009E7832" w:rsidRDefault="0034264C">
      <w:pPr>
        <w:pStyle w:val="Ttulo7"/>
        <w:numPr>
          <w:ilvl w:val="6"/>
          <w:numId w:val="4"/>
        </w:numPr>
        <w:tabs>
          <w:tab w:val="left" w:pos="709"/>
        </w:tabs>
        <w:spacing w:before="0" w:after="0"/>
        <w:rPr>
          <w:rFonts w:ascii="Calibri" w:hAnsi="Calibri" w:cs="Tahoma"/>
          <w:b/>
          <w:bCs/>
          <w:spacing w:val="-2"/>
          <w:sz w:val="20"/>
          <w:szCs w:val="20"/>
          <w:u w:val="single"/>
          <w:lang w:val="es-CR"/>
        </w:rPr>
      </w:pPr>
      <w:r>
        <w:rPr>
          <w:rFonts w:ascii="Calibri" w:hAnsi="Calibri" w:cs="Tahoma"/>
          <w:b/>
          <w:bCs/>
          <w:spacing w:val="-2"/>
          <w:sz w:val="20"/>
          <w:szCs w:val="20"/>
        </w:rPr>
        <w:t>7.  De los términos de pago:</w:t>
      </w:r>
    </w:p>
    <w:p w14:paraId="0DE68AEE" w14:textId="77777777" w:rsidR="009E7832" w:rsidRDefault="0034264C">
      <w:pPr>
        <w:pStyle w:val="NormalWeb"/>
        <w:shd w:val="clear" w:color="auto" w:fill="FFFFFF" w:themeFill="background1"/>
        <w:jc w:val="both"/>
        <w:rPr>
          <w:rFonts w:ascii="Calibri" w:hAnsi="Calibri"/>
          <w:color w:val="00000A"/>
          <w:sz w:val="20"/>
          <w:szCs w:val="20"/>
          <w:lang w:val="es-CR" w:eastAsia="es-CR"/>
        </w:rPr>
      </w:pPr>
      <w:r>
        <w:rPr>
          <w:rFonts w:ascii="Calibri" w:hAnsi="Calibri" w:cs="Tahoma"/>
          <w:b/>
          <w:bCs/>
          <w:color w:val="00000A"/>
          <w:sz w:val="20"/>
          <w:szCs w:val="20"/>
          <w:lang w:val="es-CR"/>
        </w:rPr>
        <w:t xml:space="preserve">7.1 </w:t>
      </w:r>
      <w:r>
        <w:rPr>
          <w:rFonts w:ascii="Calibri" w:hAnsi="Calibri" w:cs="Arial"/>
          <w:color w:val="00000A"/>
          <w:sz w:val="20"/>
          <w:szCs w:val="20"/>
        </w:rPr>
        <w:t>Para las líneas, el pago será una vez entregado de conformidad con el objeto contractual y que este sea a satisfacción de la </w:t>
      </w:r>
      <w:r>
        <w:rPr>
          <w:rFonts w:ascii="Calibri" w:hAnsi="Calibri" w:cs="Arial"/>
          <w:b/>
          <w:bCs/>
          <w:color w:val="00000A"/>
          <w:sz w:val="20"/>
          <w:szCs w:val="20"/>
        </w:rPr>
        <w:t>(Oficina usuaria)</w:t>
      </w:r>
      <w:r>
        <w:rPr>
          <w:rFonts w:ascii="Calibri" w:hAnsi="Calibri" w:cs="Arial"/>
          <w:color w:val="00000A"/>
          <w:sz w:val="20"/>
          <w:szCs w:val="20"/>
        </w:rPr>
        <w:t>.</w:t>
      </w:r>
    </w:p>
    <w:p w14:paraId="606C7525" w14:textId="77777777" w:rsidR="009E7832" w:rsidRDefault="0034264C">
      <w:pPr>
        <w:pStyle w:val="NormalWeb"/>
        <w:shd w:val="clear" w:color="auto" w:fill="FFFFFF"/>
        <w:jc w:val="both"/>
        <w:rPr>
          <w:rFonts w:ascii="Calibri" w:hAnsi="Calibri"/>
          <w:sz w:val="20"/>
          <w:szCs w:val="20"/>
        </w:rPr>
      </w:pPr>
      <w:r>
        <w:rPr>
          <w:rFonts w:ascii="Calibri" w:hAnsi="Calibri"/>
          <w:b/>
          <w:color w:val="000000"/>
          <w:sz w:val="20"/>
          <w:szCs w:val="20"/>
        </w:rPr>
        <w:t>7.2</w:t>
      </w:r>
      <w:r>
        <w:rPr>
          <w:rFonts w:ascii="Calibri" w:hAnsi="Calibri"/>
          <w:color w:val="000000"/>
          <w:sz w:val="20"/>
          <w:szCs w:val="20"/>
        </w:rPr>
        <w:t>  </w:t>
      </w:r>
      <w:r>
        <w:rPr>
          <w:rFonts w:ascii="Calibri" w:hAnsi="Calibri" w:cs="Arial"/>
          <w:color w:val="000000"/>
          <w:sz w:val="20"/>
          <w:szCs w:val="20"/>
        </w:rPr>
        <w:t>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 entidad.</w:t>
      </w:r>
    </w:p>
    <w:p w14:paraId="3BD6FE7C" w14:textId="77777777" w:rsidR="009E7832" w:rsidRDefault="0034264C">
      <w:pPr>
        <w:pStyle w:val="NormalWeb"/>
        <w:shd w:val="clear" w:color="auto" w:fill="FFFFFF" w:themeFill="background1"/>
        <w:jc w:val="both"/>
      </w:pPr>
      <w:r>
        <w:rPr>
          <w:rFonts w:ascii="Calibri" w:hAnsi="Calibri" w:cs="Arial"/>
          <w:b/>
          <w:bCs/>
          <w:color w:val="000000"/>
          <w:spacing w:val="-3"/>
          <w:sz w:val="20"/>
          <w:szCs w:val="20"/>
        </w:rPr>
        <w:t>7</w:t>
      </w:r>
      <w:r>
        <w:rPr>
          <w:rFonts w:ascii="Calibri" w:hAnsi="Calibri"/>
          <w:b/>
          <w:bCs/>
          <w:color w:val="000000"/>
          <w:sz w:val="20"/>
          <w:szCs w:val="20"/>
        </w:rPr>
        <w:t>.3</w:t>
      </w:r>
      <w:r>
        <w:rPr>
          <w:rFonts w:ascii="Calibri" w:hAnsi="Calibri"/>
          <w:color w:val="000000"/>
          <w:sz w:val="20"/>
          <w:szCs w:val="20"/>
        </w:rPr>
        <w:t> </w:t>
      </w:r>
      <w:r>
        <w:rPr>
          <w:rFonts w:ascii="Calibri" w:hAnsi="Calibri" w:cs="Arial"/>
          <w:color w:val="000000"/>
          <w:sz w:val="20"/>
          <w:szCs w:val="20"/>
        </w:rPr>
        <w:t xml:space="preserve">En aquellos casos en que el pago por transferencia se vaya a tramitar por primera vez, se debe remitir vía correo electrónico </w:t>
      </w:r>
      <w:hyperlink r:id="rId34">
        <w:r>
          <w:rPr>
            <w:rStyle w:val="EnlacedeInternet"/>
            <w:rFonts w:ascii="Calibri" w:hAnsi="Calibri" w:cs="Tahoma"/>
            <w:sz w:val="20"/>
            <w:szCs w:val="20"/>
            <w:lang w:val="es-CR"/>
          </w:rPr>
          <w:t>depto-fico@Poder-Judicial.go.cr</w:t>
        </w:r>
      </w:hyperlink>
      <w:r>
        <w:rPr>
          <w:rFonts w:ascii="Calibri" w:hAnsi="Calibri" w:cs="Arial"/>
          <w:color w:val="000000"/>
          <w:sz w:val="20"/>
          <w:szCs w:val="20"/>
        </w:rPr>
        <w:t xml:space="preserve"> al Departamento Financiero Contable la certificación de cuenta que emite la entidad financiera.</w:t>
      </w:r>
    </w:p>
    <w:p w14:paraId="41EDA00E" w14:textId="77777777" w:rsidR="009E7832" w:rsidRDefault="0034264C">
      <w:pPr>
        <w:pStyle w:val="NormalWeb"/>
        <w:shd w:val="clear" w:color="auto" w:fill="FFFFFF" w:themeFill="background1"/>
        <w:jc w:val="both"/>
        <w:rPr>
          <w:rFonts w:ascii="Calibri" w:hAnsi="Calibri"/>
          <w:sz w:val="20"/>
          <w:szCs w:val="20"/>
        </w:rPr>
      </w:pPr>
      <w:r>
        <w:rPr>
          <w:rFonts w:ascii="Calibri" w:hAnsi="Calibri"/>
          <w:b/>
          <w:bCs/>
          <w:color w:val="000000"/>
          <w:sz w:val="20"/>
          <w:szCs w:val="20"/>
        </w:rPr>
        <w:lastRenderedPageBreak/>
        <w:t>7.4</w:t>
      </w:r>
      <w:r>
        <w:rPr>
          <w:rFonts w:ascii="Calibri" w:hAnsi="Calibri"/>
          <w:color w:val="000000"/>
          <w:sz w:val="20"/>
          <w:szCs w:val="20"/>
        </w:rPr>
        <w:t> Dicha</w:t>
      </w:r>
      <w:r>
        <w:rPr>
          <w:rFonts w:ascii="Calibri" w:hAnsi="Calibri" w:cs="Arial"/>
          <w:color w:val="000000"/>
          <w:sz w:val="20"/>
          <w:szCs w:val="20"/>
        </w:rPr>
        <w:t xml:space="preserve"> transferencia bancaria se ejecutará una vez realizada el servicio respectiv</w:t>
      </w:r>
      <w:r>
        <w:rPr>
          <w:rFonts w:ascii="Calibri" w:hAnsi="Calibri" w:cs="Arial"/>
          <w:color w:val="00000A"/>
          <w:sz w:val="20"/>
          <w:szCs w:val="20"/>
        </w:rPr>
        <w:t xml:space="preserve">o, y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w:t>
      </w:r>
      <w:r>
        <w:rPr>
          <w:rFonts w:ascii="Calibri" w:hAnsi="Calibri" w:cs="Arial"/>
          <w:color w:val="00B050"/>
          <w:sz w:val="20"/>
          <w:szCs w:val="20"/>
        </w:rPr>
        <w:t>(</w:t>
      </w:r>
      <w:r>
        <w:rPr>
          <w:rFonts w:ascii="Calibri" w:hAnsi="Calibri" w:cs="Arial"/>
          <w:color w:val="000000"/>
          <w:sz w:val="20"/>
          <w:szCs w:val="20"/>
        </w:rPr>
        <w:t>firma, nombre, número de cédula, sello de la oficina y fecha). El pago se hará efectivo en un plazo</w:t>
      </w:r>
      <w:r>
        <w:rPr>
          <w:rFonts w:ascii="Calibri" w:hAnsi="Calibri" w:cs="Arial"/>
          <w:color w:val="00000A"/>
          <w:sz w:val="20"/>
          <w:szCs w:val="20"/>
        </w:rPr>
        <w:t xml:space="preserve"> no mayor a 30 días naturales a partir del recibido a satisfacción del bien o servicio, el cual se brindará con la aprobación final del acta en el SIGA-PJ, por parte de la persona autorizada para tales efectos.</w:t>
      </w:r>
    </w:p>
    <w:p w14:paraId="54221E17" w14:textId="77777777" w:rsidR="009E7832" w:rsidRDefault="009E7832">
      <w:pPr>
        <w:pStyle w:val="NormalWeb"/>
        <w:shd w:val="clear" w:color="auto" w:fill="FFFFFF"/>
        <w:spacing w:before="0" w:after="0"/>
        <w:jc w:val="both"/>
        <w:rPr>
          <w:rFonts w:ascii="Calibri" w:hAnsi="Calibri" w:cs="Arial"/>
          <w:b/>
          <w:color w:val="000000"/>
          <w:spacing w:val="-3"/>
          <w:sz w:val="20"/>
          <w:szCs w:val="20"/>
        </w:rPr>
      </w:pPr>
    </w:p>
    <w:p w14:paraId="3BE92C80" w14:textId="77777777" w:rsidR="009E7832" w:rsidRDefault="0034264C">
      <w:pPr>
        <w:pStyle w:val="NormalWeb"/>
        <w:shd w:val="clear" w:color="auto" w:fill="FFFFFF" w:themeFill="background1"/>
        <w:spacing w:before="0" w:after="0"/>
        <w:jc w:val="both"/>
        <w:rPr>
          <w:rFonts w:ascii="Calibri" w:hAnsi="Calibri" w:cs="Arial"/>
          <w:color w:val="00000A"/>
          <w:sz w:val="20"/>
          <w:szCs w:val="20"/>
        </w:rPr>
      </w:pPr>
      <w:r>
        <w:rPr>
          <w:rFonts w:ascii="Calibri" w:hAnsi="Calibri" w:cs="Arial"/>
          <w:b/>
          <w:bCs/>
          <w:color w:val="000000"/>
          <w:spacing w:val="-3"/>
          <w:sz w:val="20"/>
          <w:szCs w:val="20"/>
        </w:rPr>
        <w:t>7</w:t>
      </w:r>
      <w:r>
        <w:rPr>
          <w:rFonts w:ascii="Calibri" w:hAnsi="Calibri"/>
          <w:b/>
          <w:bCs/>
          <w:color w:val="000000"/>
          <w:sz w:val="20"/>
          <w:szCs w:val="20"/>
        </w:rPr>
        <w:t>.5</w:t>
      </w:r>
      <w:r>
        <w:rPr>
          <w:rFonts w:ascii="Calibri" w:hAnsi="Calibri"/>
          <w:color w:val="000000"/>
          <w:sz w:val="20"/>
          <w:szCs w:val="20"/>
        </w:rPr>
        <w:t> </w:t>
      </w:r>
      <w:r>
        <w:rPr>
          <w:rFonts w:ascii="Calibri" w:hAnsi="Calibri" w:cs="Arial"/>
          <w:color w:val="000000"/>
          <w:sz w:val="20"/>
          <w:szCs w:val="20"/>
        </w:rPr>
        <w:t>En el caso de pagos en moneda extranjera, el Departamento Financiero Contable ejecutará el pago en colones costarricenses, salvo lo dispuesto en el artículo 49 de la Ley Orgánica del Banco Central de Costa Rica. Para ese efecto</w:t>
      </w:r>
      <w:r>
        <w:rPr>
          <w:rFonts w:ascii="Calibri" w:hAnsi="Calibri" w:cs="Arial"/>
          <w:color w:val="00B050"/>
          <w:sz w:val="20"/>
          <w:szCs w:val="20"/>
        </w:rPr>
        <w:t> </w:t>
      </w:r>
      <w:r>
        <w:rPr>
          <w:rFonts w:ascii="Calibri" w:hAnsi="Calibri" w:cs="Arial"/>
          <w:color w:val="000000"/>
          <w:sz w:val="20"/>
          <w:szCs w:val="20"/>
        </w:rPr>
        <w:t>se utilizará el tipo de cambio de referencia para la venta, calculado por el Banco Central de Costa Rica, vigente al momento de la confección </w:t>
      </w:r>
      <w:r>
        <w:rPr>
          <w:rFonts w:ascii="Calibri" w:hAnsi="Calibri" w:cs="Arial"/>
          <w:color w:val="00000A"/>
          <w:sz w:val="20"/>
          <w:szCs w:val="20"/>
        </w:rPr>
        <w:t>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o servicio. En la medida de lo posible la facturación deberá presentarse en la moneda de la contratación.</w:t>
      </w:r>
    </w:p>
    <w:p w14:paraId="7B5D03A9" w14:textId="77777777" w:rsidR="009E7832" w:rsidRDefault="0034264C">
      <w:pPr>
        <w:pStyle w:val="NormalWeb"/>
        <w:shd w:val="clear" w:color="auto" w:fill="FFFFFF"/>
        <w:jc w:val="both"/>
        <w:rPr>
          <w:rFonts w:ascii="Calibri" w:hAnsi="Calibri"/>
          <w:sz w:val="20"/>
          <w:szCs w:val="20"/>
        </w:rPr>
      </w:pPr>
      <w:r>
        <w:rPr>
          <w:rFonts w:ascii="Calibri" w:hAnsi="Calibri" w:cs="Arial"/>
          <w:b/>
          <w:bCs/>
          <w:color w:val="00000A"/>
          <w:sz w:val="20"/>
          <w:szCs w:val="20"/>
        </w:rPr>
        <w:t>7</w:t>
      </w:r>
      <w:r>
        <w:rPr>
          <w:rFonts w:ascii="Calibri" w:hAnsi="Calibri"/>
          <w:b/>
          <w:bCs/>
          <w:color w:val="00000A"/>
          <w:sz w:val="20"/>
          <w:szCs w:val="20"/>
        </w:rPr>
        <w:t>.</w:t>
      </w:r>
      <w:r>
        <w:rPr>
          <w:rFonts w:ascii="Calibri" w:hAnsi="Calibri"/>
          <w:b/>
          <w:color w:val="000000"/>
          <w:sz w:val="20"/>
          <w:szCs w:val="20"/>
        </w:rPr>
        <w:t>6</w:t>
      </w:r>
      <w:r>
        <w:rPr>
          <w:rFonts w:ascii="Calibri" w:hAnsi="Calibri"/>
          <w:color w:val="000000"/>
          <w:sz w:val="20"/>
          <w:szCs w:val="20"/>
        </w:rPr>
        <w:t> Las</w:t>
      </w:r>
      <w:r>
        <w:rPr>
          <w:rFonts w:ascii="Calibri" w:hAnsi="Calibri" w:cs="Arial"/>
          <w:color w:val="000000"/>
          <w:sz w:val="20"/>
          <w:szCs w:val="20"/>
        </w:rPr>
        <w:t xml:space="preserve"> facturas comerciales por concepto de prestación de servicios al Poder Judicial que se presenten para trámite de pago deben reunir los siguientes requisitos:</w:t>
      </w:r>
    </w:p>
    <w:p w14:paraId="3A627071" w14:textId="77777777" w:rsidR="009E7832" w:rsidRDefault="0034264C">
      <w:pPr>
        <w:pStyle w:val="NormalWeb"/>
        <w:shd w:val="clear" w:color="auto" w:fill="FFFFFF" w:themeFill="background1"/>
        <w:ind w:left="426"/>
        <w:jc w:val="both"/>
        <w:rPr>
          <w:rFonts w:ascii="Calibri" w:hAnsi="Calibri" w:cs="Arial"/>
          <w:color w:val="00000A"/>
          <w:sz w:val="20"/>
          <w:szCs w:val="20"/>
        </w:rPr>
      </w:pPr>
      <w:r>
        <w:rPr>
          <w:rFonts w:ascii="Calibri" w:hAnsi="Calibri" w:cs="Arial"/>
          <w:b/>
          <w:bCs/>
          <w:color w:val="000000"/>
          <w:sz w:val="20"/>
          <w:szCs w:val="20"/>
        </w:rPr>
        <w:t> </w:t>
      </w:r>
      <w:r>
        <w:rPr>
          <w:rFonts w:ascii="Calibri" w:hAnsi="Calibri"/>
          <w:b/>
          <w:bCs/>
          <w:color w:val="000000"/>
          <w:sz w:val="20"/>
          <w:szCs w:val="20"/>
        </w:rPr>
        <w:t>a)  </w:t>
      </w:r>
      <w:r>
        <w:rPr>
          <w:rFonts w:ascii="Calibri" w:hAnsi="Calibri"/>
          <w:color w:val="000000"/>
          <w:sz w:val="20"/>
          <w:szCs w:val="20"/>
        </w:rPr>
        <w:t xml:space="preserve">Puede emitirse </w:t>
      </w:r>
      <w:r>
        <w:rPr>
          <w:rFonts w:ascii="Calibri" w:hAnsi="Calibri" w:cs="Arial"/>
          <w:color w:val="00000A"/>
          <w:sz w:val="20"/>
          <w:szCs w:val="20"/>
        </w:rPr>
        <w:t>en cualquiera de los nombres que se detallan a continuación:</w:t>
      </w:r>
    </w:p>
    <w:p w14:paraId="6D80773D" w14:textId="77777777" w:rsidR="009E7832" w:rsidRDefault="0034264C">
      <w:pPr>
        <w:pStyle w:val="NormalWeb"/>
        <w:shd w:val="clear" w:color="auto" w:fill="FFFFFF" w:themeFill="background1"/>
        <w:ind w:left="426"/>
        <w:jc w:val="both"/>
        <w:rPr>
          <w:rFonts w:ascii="Calibri" w:hAnsi="Calibri" w:cs="Arial"/>
          <w:color w:val="00000A"/>
          <w:sz w:val="20"/>
          <w:szCs w:val="20"/>
        </w:rPr>
      </w:pPr>
      <w:r>
        <w:rPr>
          <w:rFonts w:ascii="Calibri" w:hAnsi="Calibri" w:cs="Arial"/>
          <w:color w:val="00000A"/>
          <w:sz w:val="20"/>
          <w:szCs w:val="20"/>
        </w:rPr>
        <w:t>Corte Suprema de Justicia</w:t>
      </w:r>
    </w:p>
    <w:p w14:paraId="746B5758" w14:textId="77777777" w:rsidR="009E7832" w:rsidRDefault="0034264C">
      <w:pPr>
        <w:pStyle w:val="NormalWeb"/>
        <w:numPr>
          <w:ilvl w:val="0"/>
          <w:numId w:val="10"/>
        </w:numPr>
        <w:shd w:val="clear" w:color="auto" w:fill="FFFFFF" w:themeFill="background1"/>
        <w:spacing w:before="0" w:after="0"/>
        <w:ind w:left="993" w:hanging="284"/>
        <w:jc w:val="both"/>
        <w:rPr>
          <w:rFonts w:ascii="Calibri" w:hAnsi="Calibri" w:cs="Arial"/>
          <w:b/>
          <w:bCs/>
          <w:color w:val="000000" w:themeColor="text1"/>
          <w:sz w:val="20"/>
          <w:szCs w:val="20"/>
        </w:rPr>
      </w:pPr>
      <w:r>
        <w:rPr>
          <w:rFonts w:ascii="Calibri" w:hAnsi="Calibri" w:cs="Arial"/>
          <w:b/>
          <w:bCs/>
          <w:color w:val="000000" w:themeColor="text1"/>
          <w:sz w:val="20"/>
          <w:szCs w:val="20"/>
        </w:rPr>
        <w:t>Corte Suprema de Justicia.</w:t>
      </w:r>
    </w:p>
    <w:p w14:paraId="5502B24B" w14:textId="77777777" w:rsidR="009E7832" w:rsidRDefault="0034264C">
      <w:pPr>
        <w:pStyle w:val="NormalWeb"/>
        <w:numPr>
          <w:ilvl w:val="0"/>
          <w:numId w:val="10"/>
        </w:numPr>
        <w:shd w:val="clear" w:color="auto" w:fill="FFFFFF" w:themeFill="background1"/>
        <w:spacing w:before="0" w:after="0"/>
        <w:ind w:left="993" w:hanging="284"/>
        <w:jc w:val="both"/>
        <w:rPr>
          <w:rFonts w:ascii="Calibri" w:hAnsi="Calibri" w:cs="Arial"/>
          <w:b/>
          <w:bCs/>
          <w:color w:val="000000" w:themeColor="text1"/>
          <w:sz w:val="20"/>
          <w:szCs w:val="20"/>
        </w:rPr>
      </w:pPr>
      <w:r>
        <w:rPr>
          <w:rFonts w:ascii="Calibri" w:hAnsi="Calibri" w:cs="Arial"/>
          <w:b/>
          <w:bCs/>
          <w:color w:val="000000" w:themeColor="text1"/>
          <w:sz w:val="20"/>
          <w:szCs w:val="20"/>
        </w:rPr>
        <w:t>Poder Judicial.</w:t>
      </w:r>
    </w:p>
    <w:p w14:paraId="637ED3AA" w14:textId="77777777" w:rsidR="009E7832" w:rsidRDefault="0034264C">
      <w:pPr>
        <w:pStyle w:val="NormalWeb"/>
        <w:numPr>
          <w:ilvl w:val="0"/>
          <w:numId w:val="10"/>
        </w:numPr>
        <w:shd w:val="clear" w:color="auto" w:fill="FFFFFF" w:themeFill="background1"/>
        <w:tabs>
          <w:tab w:val="left" w:pos="993"/>
        </w:tabs>
        <w:spacing w:before="0" w:after="0"/>
        <w:ind w:left="993" w:hanging="284"/>
        <w:jc w:val="both"/>
        <w:rPr>
          <w:rFonts w:ascii="Calibri" w:hAnsi="Calibri" w:cs="Arial"/>
          <w:b/>
          <w:bCs/>
          <w:color w:val="000000" w:themeColor="text1"/>
          <w:sz w:val="20"/>
          <w:szCs w:val="20"/>
        </w:rPr>
      </w:pPr>
      <w:r>
        <w:rPr>
          <w:rFonts w:ascii="Calibri" w:hAnsi="Calibri" w:cs="Arial"/>
          <w:b/>
          <w:bCs/>
          <w:color w:val="000000" w:themeColor="text1"/>
          <w:sz w:val="20"/>
          <w:szCs w:val="20"/>
        </w:rPr>
        <w:t>Corte Suprema de Justicia-Poder Judicial.</w:t>
      </w:r>
    </w:p>
    <w:p w14:paraId="138B1A98" w14:textId="77777777" w:rsidR="009E7832" w:rsidRDefault="0034264C">
      <w:pPr>
        <w:pStyle w:val="NormalWeb"/>
        <w:shd w:val="clear" w:color="auto" w:fill="FFFFFF"/>
        <w:ind w:left="426"/>
        <w:jc w:val="both"/>
        <w:rPr>
          <w:rFonts w:ascii="Calibri" w:hAnsi="Calibri"/>
          <w:sz w:val="20"/>
          <w:szCs w:val="20"/>
        </w:rPr>
      </w:pPr>
      <w:r>
        <w:rPr>
          <w:rFonts w:ascii="Calibri" w:hAnsi="Calibri"/>
          <w:b/>
          <w:bCs/>
          <w:color w:val="000000"/>
          <w:sz w:val="20"/>
          <w:szCs w:val="20"/>
        </w:rPr>
        <w:t>b)   </w:t>
      </w:r>
      <w:r>
        <w:rPr>
          <w:rFonts w:ascii="Calibri" w:hAnsi="Calibri" w:cs="Arial"/>
          <w:color w:val="00000A"/>
          <w:sz w:val="20"/>
          <w:szCs w:val="20"/>
        </w:rPr>
        <w:t>Consignar el recibido conforme de los servicios, si es física, indicando como mínimo la fecha, nombre completo, número de cédula y la firma del funcionario responsable del recibido a satisfacción, si es electrónica consignado la firma digital.</w:t>
      </w:r>
    </w:p>
    <w:p w14:paraId="5A87FA08" w14:textId="77777777" w:rsidR="009E7832" w:rsidRDefault="0034264C">
      <w:pPr>
        <w:pStyle w:val="NormalWeb"/>
        <w:shd w:val="clear" w:color="auto" w:fill="FFFFFF"/>
        <w:ind w:left="426"/>
        <w:jc w:val="both"/>
        <w:rPr>
          <w:rFonts w:ascii="Calibri" w:hAnsi="Calibri"/>
          <w:sz w:val="20"/>
          <w:szCs w:val="20"/>
        </w:rPr>
      </w:pPr>
      <w:r>
        <w:rPr>
          <w:rFonts w:ascii="Calibri" w:hAnsi="Calibri"/>
          <w:b/>
          <w:bCs/>
          <w:color w:val="000000"/>
          <w:sz w:val="20"/>
          <w:szCs w:val="20"/>
        </w:rPr>
        <w:t>c)   </w:t>
      </w:r>
      <w:r>
        <w:rPr>
          <w:rFonts w:ascii="Calibri" w:hAnsi="Calibri" w:cs="Arial"/>
          <w:color w:val="000000"/>
          <w:sz w:val="20"/>
          <w:szCs w:val="20"/>
        </w:rPr>
        <w:t xml:space="preserve">Especificar en el detalle, el tipo de servicios, la cantidad y el costo unitario del servicio adquirido, con la finalidad de dar </w:t>
      </w:r>
      <w:r>
        <w:rPr>
          <w:rFonts w:ascii="Calibri" w:hAnsi="Calibri" w:cs="Arial"/>
          <w:color w:val="00000A"/>
          <w:sz w:val="20"/>
          <w:szCs w:val="20"/>
        </w:rPr>
        <w:t>cumplimiento a las directrices emitidas por el Ministerio de Hacienda en cuanto a las características de las facturas comerciales. Para las contrataciones en moneda diferente a colón, se deberá indicar el precio unitario y precio total en la moneda adjudicada.</w:t>
      </w:r>
    </w:p>
    <w:p w14:paraId="2D8FE351" w14:textId="77777777" w:rsidR="009E7832" w:rsidRDefault="0034264C">
      <w:pPr>
        <w:pStyle w:val="NormalWeb"/>
        <w:shd w:val="clear" w:color="auto" w:fill="FFFFFF"/>
        <w:ind w:left="426"/>
        <w:jc w:val="both"/>
        <w:rPr>
          <w:rFonts w:ascii="Calibri" w:hAnsi="Calibri"/>
          <w:sz w:val="20"/>
          <w:szCs w:val="20"/>
        </w:rPr>
      </w:pPr>
      <w:r>
        <w:rPr>
          <w:rFonts w:ascii="Calibri" w:hAnsi="Calibri"/>
          <w:b/>
          <w:bCs/>
          <w:color w:val="000000"/>
          <w:sz w:val="20"/>
          <w:szCs w:val="20"/>
        </w:rPr>
        <w:t>d)   </w:t>
      </w:r>
      <w:r>
        <w:rPr>
          <w:rFonts w:ascii="Calibri" w:hAnsi="Calibri" w:cs="Arial"/>
          <w:color w:val="000000"/>
          <w:sz w:val="20"/>
          <w:szCs w:val="20"/>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 electrónicos.</w:t>
      </w:r>
    </w:p>
    <w:p w14:paraId="04106F2C" w14:textId="77777777" w:rsidR="009E7832" w:rsidRDefault="0034264C">
      <w:pPr>
        <w:pStyle w:val="NormalWeb"/>
        <w:shd w:val="clear" w:color="auto" w:fill="FFFFFF" w:themeFill="background1"/>
        <w:ind w:left="426"/>
        <w:jc w:val="both"/>
        <w:rPr>
          <w:rFonts w:ascii="Calibri" w:hAnsi="Calibri" w:cs="Arial"/>
          <w:color w:val="000000" w:themeColor="text1"/>
          <w:sz w:val="20"/>
          <w:szCs w:val="20"/>
        </w:rPr>
      </w:pPr>
      <w:r>
        <w:rPr>
          <w:rFonts w:ascii="Calibri" w:hAnsi="Calibri"/>
          <w:b/>
          <w:bCs/>
          <w:color w:val="000000"/>
          <w:sz w:val="20"/>
          <w:szCs w:val="20"/>
        </w:rPr>
        <w:t>e)   </w:t>
      </w:r>
      <w:r>
        <w:rPr>
          <w:rFonts w:ascii="Calibri" w:hAnsi="Calibri" w:cs="Arial"/>
          <w:color w:val="000000"/>
          <w:sz w:val="20"/>
          <w:szCs w:val="20"/>
        </w:rPr>
        <w:t>Las facturas electrónicas deben cumplir con las disposiciones que establezca la Dirección General de Tributación en las Directrices o normativa que al efecto se publiquen.</w:t>
      </w:r>
    </w:p>
    <w:p w14:paraId="0585AF2C" w14:textId="77777777" w:rsidR="009E7832" w:rsidRDefault="0034264C">
      <w:pPr>
        <w:pStyle w:val="NormalWeb"/>
        <w:shd w:val="clear" w:color="auto" w:fill="FFFFFF"/>
        <w:ind w:left="426"/>
        <w:jc w:val="both"/>
      </w:pPr>
      <w:r>
        <w:rPr>
          <w:rFonts w:ascii="Calibri" w:hAnsi="Calibri"/>
          <w:b/>
          <w:bCs/>
          <w:color w:val="000000"/>
          <w:sz w:val="20"/>
          <w:szCs w:val="20"/>
        </w:rPr>
        <w:t>g)   </w:t>
      </w:r>
      <w:r>
        <w:rPr>
          <w:rFonts w:ascii="Calibri" w:hAnsi="Calibri" w:cs="Arial"/>
          <w:color w:val="000000"/>
          <w:sz w:val="20"/>
          <w:szCs w:val="20"/>
        </w:rPr>
        <w:t>Dicha factura debe ser con la numeración electrónica tal y como lo dispone la Dirección General de Tributación del Ministerio de Hacienda en las directrices </w:t>
      </w:r>
      <w:hyperlink r:id="rId35">
        <w:r>
          <w:rPr>
            <w:rStyle w:val="EnlacedeInternet"/>
            <w:rFonts w:ascii="Calibri" w:hAnsi="Calibri" w:cs="Arial"/>
            <w:sz w:val="20"/>
            <w:szCs w:val="20"/>
          </w:rPr>
          <w:t>DGT-R-48-2016</w:t>
        </w:r>
      </w:hyperlink>
      <w:r>
        <w:rPr>
          <w:rFonts w:ascii="Calibri" w:hAnsi="Calibri" w:cs="Arial"/>
          <w:color w:val="000000"/>
          <w:sz w:val="20"/>
          <w:szCs w:val="20"/>
        </w:rPr>
        <w:t>“Autorización para el uso de los comprobantes electrónicos” y </w:t>
      </w:r>
      <w:hyperlink r:id="rId36">
        <w:r>
          <w:rPr>
            <w:rStyle w:val="EnlacedeInternet"/>
            <w:rFonts w:ascii="Calibri" w:hAnsi="Calibri" w:cs="Arial"/>
            <w:sz w:val="20"/>
            <w:szCs w:val="20"/>
          </w:rPr>
          <w:t>DGT-R-51-2016 </w:t>
        </w:r>
      </w:hyperlink>
      <w:r>
        <w:rPr>
          <w:rFonts w:ascii="Calibri" w:hAnsi="Calibri" w:cs="Arial"/>
          <w:color w:val="000000"/>
          <w:sz w:val="20"/>
          <w:szCs w:val="20"/>
        </w:rPr>
        <w:t>“obligatoriedad para el uso de los comprobantes electrónicos”.</w:t>
      </w:r>
    </w:p>
    <w:p w14:paraId="749DE9B2" w14:textId="77777777" w:rsidR="009E7832" w:rsidRDefault="0034264C">
      <w:pPr>
        <w:pStyle w:val="NormalWeb"/>
        <w:shd w:val="clear" w:color="auto" w:fill="FFFFFF"/>
        <w:jc w:val="both"/>
        <w:rPr>
          <w:rFonts w:ascii="Calibri" w:hAnsi="Calibri" w:cs="Arial"/>
          <w:color w:val="000000"/>
          <w:sz w:val="20"/>
          <w:szCs w:val="20"/>
        </w:rPr>
      </w:pPr>
      <w:r>
        <w:rPr>
          <w:rFonts w:ascii="Calibri" w:hAnsi="Calibri" w:cs="Arial"/>
          <w:color w:val="000000"/>
          <w:sz w:val="20"/>
          <w:szCs w:val="20"/>
        </w:rPr>
        <w:lastRenderedPageBreak/>
        <w:t> A los documentos que no contengan los requisitos anteriormente indicados no se les dará trámite, ni se recibirán</w:t>
      </w:r>
    </w:p>
    <w:p w14:paraId="691B5323" w14:textId="77777777" w:rsidR="009E7832" w:rsidRDefault="009E7832">
      <w:pPr>
        <w:jc w:val="both"/>
        <w:rPr>
          <w:rFonts w:ascii="Calibri" w:hAnsi="Calibri" w:cs="Tahoma"/>
          <w:b/>
          <w:sz w:val="20"/>
          <w:szCs w:val="20"/>
          <w:lang w:val="es-CR"/>
        </w:rPr>
      </w:pPr>
    </w:p>
    <w:p w14:paraId="5851611F" w14:textId="77777777" w:rsidR="009E7832" w:rsidRDefault="0034264C">
      <w:pPr>
        <w:jc w:val="both"/>
        <w:rPr>
          <w:rFonts w:ascii="Calibri" w:hAnsi="Calibri" w:cs="Tahoma"/>
          <w:color w:val="auto"/>
          <w:sz w:val="20"/>
          <w:szCs w:val="20"/>
          <w:lang w:val="es-CR"/>
        </w:rPr>
      </w:pPr>
      <w:r>
        <w:rPr>
          <w:rFonts w:ascii="Calibri" w:hAnsi="Calibri" w:cs="Tahoma"/>
          <w:b/>
          <w:sz w:val="20"/>
          <w:szCs w:val="20"/>
          <w:lang w:val="es-CR"/>
        </w:rPr>
        <w:t>7.7</w:t>
      </w:r>
      <w:r>
        <w:rPr>
          <w:rFonts w:ascii="Calibri" w:hAnsi="Calibri" w:cs="Tahoma"/>
          <w:sz w:val="20"/>
          <w:szCs w:val="20"/>
          <w:lang w:val="es-CR"/>
        </w:rPr>
        <w:t xml:space="preserve"> Con la implementación del Sistema Integrado de Gestión Administrativa del Poder Judicial (SIGA PJ), el o la contratista que requiera realizar trámites por concepto de diferencial cambiario, deberá de remitir su gestión por escrito al Departamento de Proveeduría, a la dirección de correo electrónico licitaciones@poder-judicial.go.cr.  Es importante que tomen en consideración que, el procedimiento aplica en el momento de realizar el pago de facturas en moneda distinta a colón, por lo que se realizará el proceso de recálculo de forma automática, el cual consiste en actualizar el monto al tipo de cambio, considerando los siguientes escenarios:</w:t>
      </w:r>
    </w:p>
    <w:p w14:paraId="4507C252" w14:textId="77777777" w:rsidR="009E7832" w:rsidRDefault="009E7832">
      <w:pPr>
        <w:jc w:val="both"/>
        <w:rPr>
          <w:rFonts w:ascii="Calibri" w:hAnsi="Calibri" w:cs="Tahoma"/>
          <w:sz w:val="20"/>
          <w:szCs w:val="20"/>
          <w:lang w:val="es-CR"/>
        </w:rPr>
      </w:pPr>
    </w:p>
    <w:p w14:paraId="55B69862" w14:textId="77777777" w:rsidR="009E7832" w:rsidRDefault="0034264C">
      <w:pPr>
        <w:jc w:val="both"/>
        <w:rPr>
          <w:rFonts w:ascii="Calibri" w:hAnsi="Calibri" w:cs="Tahoma"/>
          <w:sz w:val="20"/>
          <w:szCs w:val="20"/>
          <w:lang w:val="es-CR"/>
        </w:rPr>
      </w:pPr>
      <w:r>
        <w:rPr>
          <w:rFonts w:ascii="Calibri" w:hAnsi="Calibri" w:cs="Tahoma"/>
          <w:b/>
          <w:bCs/>
          <w:sz w:val="20"/>
          <w:szCs w:val="20"/>
          <w:lang w:val="es-CR"/>
        </w:rPr>
        <w:t>Escenario 1:</w:t>
      </w:r>
      <w:r>
        <w:rPr>
          <w:rFonts w:ascii="Calibri" w:hAnsi="Calibri" w:cs="Tahoma"/>
          <w:sz w:val="20"/>
          <w:szCs w:val="20"/>
          <w:lang w:val="es-CR"/>
        </w:rPr>
        <w:t xml:space="preserve"> Si el Proveedor presentó las facturas a cobro dentro del plazo ordenatorio de 5 días hábiles siguientes al recibido a satisfacción del bien o servicio por parte del Poder Judicial, se utilizará la fórmula:</w:t>
      </w:r>
    </w:p>
    <w:p w14:paraId="5900C436" w14:textId="77777777" w:rsidR="009E7832" w:rsidRDefault="009E7832">
      <w:pPr>
        <w:jc w:val="both"/>
        <w:rPr>
          <w:rFonts w:ascii="Calibri" w:hAnsi="Calibri" w:cs="Tahoma"/>
          <w:sz w:val="20"/>
          <w:szCs w:val="20"/>
          <w:lang w:val="es-CR"/>
        </w:rPr>
      </w:pPr>
    </w:p>
    <w:p w14:paraId="0D7438F1" w14:textId="77777777" w:rsidR="009E7832" w:rsidRDefault="0034264C">
      <w:pPr>
        <w:jc w:val="center"/>
        <w:rPr>
          <w:rFonts w:ascii="Calibri" w:hAnsi="Calibri" w:cs="Tahoma"/>
          <w:sz w:val="20"/>
          <w:szCs w:val="20"/>
          <w:bdr w:val="single" w:sz="4" w:space="0" w:color="000000"/>
          <w:lang w:val="es-CR"/>
        </w:rPr>
      </w:pPr>
      <w:r>
        <w:rPr>
          <w:rFonts w:ascii="Calibri" w:hAnsi="Calibri" w:cs="Tahoma"/>
          <w:sz w:val="20"/>
          <w:szCs w:val="20"/>
          <w:bdr w:val="single" w:sz="4" w:space="0" w:color="000000"/>
          <w:lang w:val="es-CR"/>
        </w:rPr>
        <w:t>Monto actualizado = (P-NC)*TC del día de pago</w:t>
      </w:r>
    </w:p>
    <w:p w14:paraId="3EB9298D" w14:textId="77777777" w:rsidR="009E7832" w:rsidRDefault="0034264C">
      <w:pPr>
        <w:jc w:val="both"/>
        <w:rPr>
          <w:rFonts w:ascii="Calibri" w:hAnsi="Calibri" w:cs="Tahoma"/>
          <w:sz w:val="20"/>
          <w:szCs w:val="20"/>
          <w:lang w:val="es-CR"/>
        </w:rPr>
      </w:pPr>
      <w:r>
        <w:rPr>
          <w:rFonts w:ascii="Calibri" w:hAnsi="Calibri" w:cs="Tahoma"/>
          <w:sz w:val="20"/>
          <w:szCs w:val="20"/>
          <w:lang w:val="es-CR"/>
        </w:rPr>
        <w:t>Donde:</w:t>
      </w:r>
    </w:p>
    <w:p w14:paraId="607BE24F" w14:textId="77777777" w:rsidR="009E7832" w:rsidRDefault="0034264C">
      <w:pPr>
        <w:jc w:val="both"/>
        <w:rPr>
          <w:rFonts w:ascii="Calibri" w:hAnsi="Calibri" w:cs="Tahoma"/>
          <w:sz w:val="20"/>
          <w:szCs w:val="20"/>
          <w:lang w:val="es-CR"/>
        </w:rPr>
      </w:pPr>
      <w:r>
        <w:rPr>
          <w:rFonts w:ascii="Calibri" w:hAnsi="Calibri" w:cs="Tahoma"/>
          <w:sz w:val="20"/>
          <w:szCs w:val="20"/>
          <w:lang w:val="es-CR"/>
        </w:rPr>
        <w:t>P= Principal en dólares cobrado en la(s) factura (s) cancelada(s).</w:t>
      </w:r>
    </w:p>
    <w:p w14:paraId="0BA5D39C" w14:textId="77777777" w:rsidR="009E7832" w:rsidRDefault="0034264C">
      <w:pPr>
        <w:jc w:val="both"/>
        <w:rPr>
          <w:rFonts w:ascii="Calibri" w:hAnsi="Calibri" w:cs="Tahoma"/>
          <w:sz w:val="20"/>
          <w:szCs w:val="20"/>
          <w:lang w:val="es-CR"/>
        </w:rPr>
      </w:pPr>
      <w:r>
        <w:rPr>
          <w:rFonts w:ascii="Calibri" w:hAnsi="Calibri" w:cs="Tahoma"/>
          <w:sz w:val="20"/>
          <w:szCs w:val="20"/>
          <w:lang w:val="es-CR"/>
        </w:rPr>
        <w:t>NC= Notas de crédito si las hubiere</w:t>
      </w:r>
    </w:p>
    <w:p w14:paraId="73B3B227" w14:textId="77777777" w:rsidR="009E7832" w:rsidRDefault="0034264C">
      <w:pPr>
        <w:jc w:val="both"/>
        <w:rPr>
          <w:rFonts w:ascii="Calibri" w:hAnsi="Calibri" w:cs="Tahoma"/>
          <w:sz w:val="20"/>
          <w:szCs w:val="20"/>
          <w:lang w:val="es-CR"/>
        </w:rPr>
      </w:pPr>
      <w:r>
        <w:rPr>
          <w:rFonts w:ascii="Calibri" w:hAnsi="Calibri" w:cs="Tahoma"/>
          <w:sz w:val="20"/>
          <w:szCs w:val="20"/>
          <w:lang w:val="es-CR"/>
        </w:rPr>
        <w:t>TC del día de pago = Tipo de cambio del día de la transferencia.</w:t>
      </w:r>
    </w:p>
    <w:p w14:paraId="4FC681FF" w14:textId="77777777" w:rsidR="009E7832" w:rsidRDefault="009E7832">
      <w:pPr>
        <w:jc w:val="both"/>
        <w:rPr>
          <w:rFonts w:ascii="Calibri" w:hAnsi="Calibri" w:cs="Tahoma"/>
          <w:sz w:val="20"/>
          <w:szCs w:val="20"/>
          <w:lang w:val="es-CR"/>
        </w:rPr>
      </w:pPr>
    </w:p>
    <w:p w14:paraId="0D75E8FC" w14:textId="77777777" w:rsidR="009E7832" w:rsidRDefault="0034264C">
      <w:pPr>
        <w:jc w:val="both"/>
        <w:rPr>
          <w:rFonts w:ascii="Calibri" w:hAnsi="Calibri" w:cs="Tahoma"/>
          <w:sz w:val="20"/>
          <w:szCs w:val="20"/>
          <w:lang w:val="es-CR"/>
        </w:rPr>
      </w:pPr>
      <w:r>
        <w:rPr>
          <w:rFonts w:ascii="Calibri" w:hAnsi="Calibri" w:cs="Tahoma"/>
          <w:b/>
          <w:bCs/>
          <w:sz w:val="20"/>
          <w:szCs w:val="20"/>
          <w:lang w:val="es-CR"/>
        </w:rPr>
        <w:t>Escenario 2</w:t>
      </w:r>
      <w:r>
        <w:rPr>
          <w:rFonts w:ascii="Calibri" w:hAnsi="Calibri" w:cs="Tahoma"/>
          <w:sz w:val="20"/>
          <w:szCs w:val="20"/>
          <w:lang w:val="es-CR"/>
        </w:rPr>
        <w:t>: Si el Proveedor presentó las facturas a cobro fuera del plazo ordenatorio de 5 días hábiles siguientes al recibido a satisfacción del bien o servicio por parte del Poder Judicial, no obstante, el Poder Judicial logró acreditar el pago dentro del plazo de 5 días hábiles más 30 días naturales posteriores inmediatos al recibido conforme del bien o servicio, se utilizará la fórmula:</w:t>
      </w:r>
    </w:p>
    <w:p w14:paraId="7F77BAC0" w14:textId="77777777" w:rsidR="009E7832" w:rsidRDefault="009E7832">
      <w:pPr>
        <w:jc w:val="both"/>
        <w:rPr>
          <w:rFonts w:ascii="Calibri" w:hAnsi="Calibri" w:cs="Tahoma"/>
          <w:sz w:val="20"/>
          <w:szCs w:val="20"/>
          <w:lang w:val="es-CR"/>
        </w:rPr>
      </w:pPr>
    </w:p>
    <w:p w14:paraId="2F444239" w14:textId="77777777" w:rsidR="009E7832" w:rsidRDefault="0034264C">
      <w:pPr>
        <w:jc w:val="center"/>
        <w:rPr>
          <w:rFonts w:ascii="Calibri" w:hAnsi="Calibri" w:cs="Tahoma"/>
          <w:sz w:val="20"/>
          <w:szCs w:val="20"/>
          <w:bdr w:val="single" w:sz="4" w:space="0" w:color="000000"/>
          <w:lang w:val="es-CR"/>
        </w:rPr>
      </w:pPr>
      <w:r>
        <w:rPr>
          <w:rFonts w:ascii="Calibri" w:hAnsi="Calibri" w:cs="Tahoma"/>
          <w:sz w:val="20"/>
          <w:szCs w:val="20"/>
          <w:bdr w:val="single" w:sz="4" w:space="0" w:color="000000"/>
          <w:lang w:val="es-CR"/>
        </w:rPr>
        <w:t>Monto actualizado = (P-NC)*TC del día de pago</w:t>
      </w:r>
    </w:p>
    <w:p w14:paraId="68AD62E4" w14:textId="77777777" w:rsidR="009E7832" w:rsidRDefault="0034264C">
      <w:pPr>
        <w:jc w:val="both"/>
        <w:rPr>
          <w:rFonts w:ascii="Calibri" w:hAnsi="Calibri" w:cs="Tahoma"/>
          <w:sz w:val="20"/>
          <w:szCs w:val="20"/>
          <w:lang w:val="es-CR"/>
        </w:rPr>
      </w:pPr>
      <w:r>
        <w:rPr>
          <w:rFonts w:ascii="Calibri" w:hAnsi="Calibri" w:cs="Tahoma"/>
          <w:sz w:val="20"/>
          <w:szCs w:val="20"/>
          <w:lang w:val="es-CR"/>
        </w:rPr>
        <w:t>Donde:</w:t>
      </w:r>
    </w:p>
    <w:p w14:paraId="5EB7AB07" w14:textId="77777777" w:rsidR="009E7832" w:rsidRDefault="0034264C">
      <w:pPr>
        <w:jc w:val="both"/>
        <w:rPr>
          <w:rFonts w:ascii="Calibri" w:hAnsi="Calibri" w:cs="Tahoma"/>
          <w:sz w:val="20"/>
          <w:szCs w:val="20"/>
          <w:lang w:val="es-CR"/>
        </w:rPr>
      </w:pPr>
      <w:r>
        <w:rPr>
          <w:rFonts w:ascii="Calibri" w:hAnsi="Calibri" w:cs="Tahoma"/>
          <w:sz w:val="20"/>
          <w:szCs w:val="20"/>
          <w:lang w:val="es-CR"/>
        </w:rPr>
        <w:t>P = Principal en dólares cobrado en la(s) factura (s) cancelada(s)</w:t>
      </w:r>
    </w:p>
    <w:p w14:paraId="47292274" w14:textId="77777777" w:rsidR="009E7832" w:rsidRDefault="0034264C">
      <w:pPr>
        <w:jc w:val="both"/>
        <w:rPr>
          <w:rFonts w:ascii="Calibri" w:hAnsi="Calibri" w:cs="Tahoma"/>
          <w:sz w:val="20"/>
          <w:szCs w:val="20"/>
          <w:lang w:val="es-CR"/>
        </w:rPr>
      </w:pPr>
      <w:r>
        <w:rPr>
          <w:rFonts w:ascii="Calibri" w:hAnsi="Calibri" w:cs="Tahoma"/>
          <w:sz w:val="20"/>
          <w:szCs w:val="20"/>
          <w:lang w:val="es-CR"/>
        </w:rPr>
        <w:t>NC = Notas de crédito si las hubiere</w:t>
      </w:r>
    </w:p>
    <w:p w14:paraId="101BA019" w14:textId="77777777" w:rsidR="009E7832" w:rsidRDefault="0034264C">
      <w:pPr>
        <w:jc w:val="both"/>
        <w:rPr>
          <w:rFonts w:ascii="Calibri" w:hAnsi="Calibri" w:cs="Tahoma"/>
          <w:sz w:val="20"/>
          <w:szCs w:val="20"/>
          <w:lang w:val="es-CR"/>
        </w:rPr>
      </w:pPr>
      <w:r>
        <w:rPr>
          <w:rFonts w:ascii="Calibri" w:hAnsi="Calibri" w:cs="Tahoma"/>
          <w:sz w:val="20"/>
          <w:szCs w:val="20"/>
          <w:lang w:val="es-CR"/>
        </w:rPr>
        <w:t>TC del día de pago = Tipo de cambio del día de la transferencia.</w:t>
      </w:r>
    </w:p>
    <w:p w14:paraId="0ED99E66" w14:textId="77777777" w:rsidR="009E7832" w:rsidRDefault="009E7832">
      <w:pPr>
        <w:jc w:val="both"/>
        <w:rPr>
          <w:rFonts w:ascii="Calibri" w:hAnsi="Calibri" w:cs="Tahoma"/>
          <w:sz w:val="20"/>
          <w:szCs w:val="20"/>
          <w:lang w:val="es-CR"/>
        </w:rPr>
      </w:pPr>
    </w:p>
    <w:p w14:paraId="4D9E7530" w14:textId="77777777" w:rsidR="009E7832" w:rsidRDefault="0034264C">
      <w:pPr>
        <w:jc w:val="both"/>
        <w:rPr>
          <w:rFonts w:ascii="Calibri" w:hAnsi="Calibri" w:cs="Tahoma"/>
          <w:sz w:val="20"/>
          <w:szCs w:val="20"/>
          <w:lang w:val="es-CR"/>
        </w:rPr>
      </w:pPr>
      <w:r>
        <w:rPr>
          <w:rFonts w:ascii="Calibri" w:hAnsi="Calibri" w:cs="Tahoma"/>
          <w:b/>
          <w:bCs/>
          <w:sz w:val="20"/>
          <w:szCs w:val="20"/>
          <w:lang w:val="es-CR"/>
        </w:rPr>
        <w:t>Escenario 3</w:t>
      </w:r>
      <w:r>
        <w:rPr>
          <w:rFonts w:ascii="Calibri" w:hAnsi="Calibri" w:cs="Tahoma"/>
          <w:sz w:val="20"/>
          <w:szCs w:val="20"/>
          <w:lang w:val="es-CR"/>
        </w:rPr>
        <w:t>: Si el Proveedor presentó las facturas a cobro fuera del plazo ordenatorio de 5 días hábiles siguientes al recibido a satisfacción del bien o servicio por parte del Poder Judicial, lo cual originó que la acreditación del pago fuera después del plazo de 5 días hábiles más 30 días naturales posteriores inmediatos al recibido conforme del bien o servicio, se utilizara la fórmula:</w:t>
      </w:r>
    </w:p>
    <w:p w14:paraId="53028CE0" w14:textId="77777777" w:rsidR="009E7832" w:rsidRDefault="009E7832">
      <w:pPr>
        <w:jc w:val="both"/>
        <w:rPr>
          <w:rFonts w:ascii="Calibri" w:hAnsi="Calibri" w:cs="Tahoma"/>
          <w:sz w:val="20"/>
          <w:szCs w:val="20"/>
          <w:lang w:val="es-CR"/>
        </w:rPr>
      </w:pPr>
    </w:p>
    <w:p w14:paraId="23E3506F" w14:textId="77777777" w:rsidR="009E7832" w:rsidRDefault="0034264C">
      <w:pPr>
        <w:jc w:val="center"/>
        <w:rPr>
          <w:rFonts w:ascii="Calibri" w:hAnsi="Calibri" w:cs="Tahoma"/>
          <w:sz w:val="20"/>
          <w:szCs w:val="20"/>
          <w:bdr w:val="single" w:sz="4" w:space="0" w:color="000000"/>
          <w:lang w:val="es-CR"/>
        </w:rPr>
      </w:pPr>
      <w:r>
        <w:rPr>
          <w:rFonts w:ascii="Calibri" w:hAnsi="Calibri" w:cs="Tahoma"/>
          <w:sz w:val="20"/>
          <w:szCs w:val="20"/>
          <w:bdr w:val="single" w:sz="4" w:space="0" w:color="000000"/>
          <w:lang w:val="es-CR"/>
        </w:rPr>
        <w:t>Monto actualizado = (P-NC)*TC menor</w:t>
      </w:r>
    </w:p>
    <w:p w14:paraId="62916ABE" w14:textId="77777777" w:rsidR="009E7832" w:rsidRDefault="0034264C">
      <w:pPr>
        <w:jc w:val="both"/>
        <w:rPr>
          <w:rFonts w:ascii="Calibri" w:hAnsi="Calibri" w:cs="Tahoma"/>
          <w:sz w:val="20"/>
          <w:szCs w:val="20"/>
          <w:lang w:val="es-CR"/>
        </w:rPr>
      </w:pPr>
      <w:r>
        <w:rPr>
          <w:rFonts w:ascii="Calibri" w:hAnsi="Calibri" w:cs="Tahoma"/>
          <w:sz w:val="20"/>
          <w:szCs w:val="20"/>
          <w:lang w:val="es-CR"/>
        </w:rPr>
        <w:t>Donde:</w:t>
      </w:r>
    </w:p>
    <w:p w14:paraId="7FB8F29B" w14:textId="77777777" w:rsidR="009E7832" w:rsidRDefault="0034264C">
      <w:pPr>
        <w:jc w:val="both"/>
        <w:rPr>
          <w:rFonts w:ascii="Calibri" w:hAnsi="Calibri" w:cs="Tahoma"/>
          <w:sz w:val="20"/>
          <w:szCs w:val="20"/>
          <w:lang w:val="es-CR"/>
        </w:rPr>
      </w:pPr>
      <w:r>
        <w:rPr>
          <w:rFonts w:ascii="Calibri" w:hAnsi="Calibri" w:cs="Tahoma"/>
          <w:sz w:val="20"/>
          <w:szCs w:val="20"/>
          <w:lang w:val="es-CR"/>
        </w:rPr>
        <w:t>P = Principal en dólares cobrado en la(s) factura (s) cancelada(s).</w:t>
      </w:r>
    </w:p>
    <w:p w14:paraId="7540209D" w14:textId="77777777" w:rsidR="009E7832" w:rsidRDefault="0034264C">
      <w:pPr>
        <w:jc w:val="both"/>
        <w:rPr>
          <w:rFonts w:ascii="Calibri" w:hAnsi="Calibri" w:cs="Tahoma"/>
          <w:sz w:val="20"/>
          <w:szCs w:val="20"/>
          <w:lang w:val="es-CR"/>
        </w:rPr>
      </w:pPr>
      <w:r>
        <w:rPr>
          <w:rFonts w:ascii="Calibri" w:hAnsi="Calibri" w:cs="Tahoma"/>
          <w:sz w:val="20"/>
          <w:szCs w:val="20"/>
          <w:lang w:val="es-CR"/>
        </w:rPr>
        <w:t>NC = Notas de crédito si las hubiere.</w:t>
      </w:r>
    </w:p>
    <w:p w14:paraId="38300E10" w14:textId="77777777" w:rsidR="009E7832" w:rsidRDefault="0034264C">
      <w:pPr>
        <w:jc w:val="both"/>
        <w:rPr>
          <w:rFonts w:ascii="Calibri" w:hAnsi="Calibri" w:cs="Tahoma"/>
          <w:sz w:val="20"/>
          <w:szCs w:val="20"/>
          <w:lang w:val="es-CR"/>
        </w:rPr>
      </w:pPr>
      <w:r>
        <w:rPr>
          <w:rFonts w:ascii="Calibri" w:hAnsi="Calibri" w:cs="Tahoma"/>
          <w:sz w:val="20"/>
          <w:szCs w:val="20"/>
          <w:lang w:val="es-CR"/>
        </w:rPr>
        <w:t>TC menor= Tipo de cambio que resulte menor entre el del día último del plazo de 5 días hábiles y 30 días naturales con que se cuenta para pagar y el tipo de cambio del día en que se acreditará el pago a la cuenta bancaria del Proveedor, utilizando el tipo de cambio de venta del colón con respecto al dólar, calculados por el Banco Central de Costa Rica.</w:t>
      </w:r>
    </w:p>
    <w:p w14:paraId="26984C5D" w14:textId="77777777" w:rsidR="009E7832" w:rsidRDefault="009E7832">
      <w:pPr>
        <w:jc w:val="both"/>
        <w:rPr>
          <w:rFonts w:ascii="Calibri" w:hAnsi="Calibri" w:cs="Tahoma"/>
          <w:sz w:val="20"/>
          <w:szCs w:val="20"/>
          <w:lang w:val="es-CR"/>
        </w:rPr>
      </w:pPr>
    </w:p>
    <w:p w14:paraId="3BB64960" w14:textId="77777777" w:rsidR="009E7832" w:rsidRDefault="0034264C">
      <w:pPr>
        <w:jc w:val="both"/>
        <w:rPr>
          <w:rFonts w:ascii="Calibri" w:hAnsi="Calibri" w:cs="Tahoma"/>
          <w:sz w:val="20"/>
          <w:szCs w:val="20"/>
          <w:lang w:val="es-CR"/>
        </w:rPr>
      </w:pPr>
      <w:r>
        <w:rPr>
          <w:rFonts w:ascii="Calibri" w:hAnsi="Calibri" w:cs="Tahoma"/>
          <w:sz w:val="20"/>
          <w:szCs w:val="20"/>
          <w:lang w:val="es-CR"/>
        </w:rPr>
        <w:t xml:space="preserve">Lo anterior por cuanto, el tiempo de más que transcurra entre el plazo que se concede y la fecha real en que el proveedor presente a trámite de cobro la factura, no debe convertirse en un mecanismo que afecte el Tesoro público y por lo tanto, no generará cargo alguno para el Poder Judicial. </w:t>
      </w:r>
    </w:p>
    <w:p w14:paraId="5B29CD8D" w14:textId="77777777" w:rsidR="009E7832" w:rsidRDefault="009E7832">
      <w:pPr>
        <w:jc w:val="both"/>
        <w:rPr>
          <w:rFonts w:ascii="Calibri" w:hAnsi="Calibri" w:cs="Tahoma"/>
          <w:sz w:val="20"/>
          <w:szCs w:val="20"/>
          <w:lang w:val="es-CR"/>
        </w:rPr>
      </w:pPr>
    </w:p>
    <w:p w14:paraId="6DBF86B7" w14:textId="77777777" w:rsidR="009E7832" w:rsidRDefault="009E7832">
      <w:pPr>
        <w:jc w:val="both"/>
        <w:rPr>
          <w:rFonts w:ascii="Calibri" w:hAnsi="Calibri" w:cs="Tahoma"/>
          <w:sz w:val="20"/>
          <w:szCs w:val="20"/>
          <w:lang w:val="es-CR"/>
        </w:rPr>
      </w:pPr>
    </w:p>
    <w:p w14:paraId="67A01B48" w14:textId="77777777" w:rsidR="009E7832" w:rsidRDefault="009E7832">
      <w:pPr>
        <w:jc w:val="both"/>
        <w:rPr>
          <w:rFonts w:ascii="Calibri" w:hAnsi="Calibri" w:cs="Tahoma"/>
          <w:sz w:val="20"/>
          <w:szCs w:val="20"/>
          <w:lang w:val="es-CR"/>
        </w:rPr>
      </w:pPr>
    </w:p>
    <w:p w14:paraId="04437C4A" w14:textId="77777777" w:rsidR="009E7832" w:rsidRDefault="009E7832">
      <w:pPr>
        <w:jc w:val="both"/>
        <w:rPr>
          <w:rFonts w:ascii="Calibri" w:hAnsi="Calibri" w:cs="Tahoma"/>
          <w:sz w:val="20"/>
          <w:szCs w:val="20"/>
          <w:lang w:val="es-CR"/>
        </w:rPr>
      </w:pPr>
    </w:p>
    <w:p w14:paraId="2C03E246" w14:textId="77777777" w:rsidR="009E7832" w:rsidRDefault="009E7832">
      <w:pPr>
        <w:jc w:val="both"/>
        <w:rPr>
          <w:rFonts w:ascii="Calibri" w:hAnsi="Calibri" w:cs="Tahoma"/>
          <w:sz w:val="20"/>
          <w:szCs w:val="20"/>
          <w:lang w:val="es-CR"/>
        </w:rPr>
      </w:pPr>
    </w:p>
    <w:p w14:paraId="2C0C6488" w14:textId="77777777" w:rsidR="009E7832" w:rsidRDefault="009E7832">
      <w:pPr>
        <w:jc w:val="both"/>
        <w:rPr>
          <w:rFonts w:ascii="Calibri" w:hAnsi="Calibri" w:cs="Calibri"/>
          <w:b/>
          <w:bCs/>
          <w:spacing w:val="-2"/>
          <w:sz w:val="20"/>
          <w:szCs w:val="20"/>
          <w:u w:val="single"/>
        </w:rPr>
      </w:pPr>
      <w:bookmarkStart w:id="3" w:name="_Hlk11317565"/>
      <w:bookmarkEnd w:id="3"/>
    </w:p>
    <w:p w14:paraId="72798BB9" w14:textId="77777777" w:rsidR="009E7832" w:rsidRDefault="0034264C">
      <w:pPr>
        <w:jc w:val="both"/>
        <w:rPr>
          <w:rFonts w:ascii="Calibri" w:hAnsi="Calibri" w:cs="Tahoma"/>
          <w:sz w:val="20"/>
          <w:szCs w:val="20"/>
          <w:lang w:val="es-CR"/>
        </w:rPr>
      </w:pPr>
      <w:r>
        <w:rPr>
          <w:rFonts w:ascii="Calibri" w:hAnsi="Calibri" w:cs="Tahoma"/>
          <w:b/>
          <w:bCs/>
          <w:sz w:val="20"/>
          <w:szCs w:val="20"/>
          <w:lang w:val="es-CR"/>
        </w:rPr>
        <w:lastRenderedPageBreak/>
        <w:t>7.8</w:t>
      </w:r>
      <w:r>
        <w:rPr>
          <w:rFonts w:ascii="Calibri" w:hAnsi="Calibri" w:cs="Tahoma"/>
          <w:sz w:val="20"/>
          <w:szCs w:val="20"/>
          <w:lang w:val="es-CR"/>
        </w:rPr>
        <w:t xml:space="preserve"> De conformidad con lo dispuesto por la Ley del Impuesto sobre la Renta, así como lo establecido en su Reglamento y reformas respectivas, en el pago a realizar a quienes resulten adjudicatarios, se les retendrá el porcentaje correspondiente por ese concepto.</w:t>
      </w:r>
    </w:p>
    <w:p w14:paraId="3BF21BA3" w14:textId="77777777" w:rsidR="009E7832" w:rsidRDefault="009E7832">
      <w:pPr>
        <w:jc w:val="both"/>
        <w:rPr>
          <w:rFonts w:ascii="Calibri" w:hAnsi="Calibri" w:cs="Tahoma"/>
          <w:sz w:val="20"/>
          <w:szCs w:val="20"/>
          <w:lang w:val="es-CR"/>
        </w:rPr>
      </w:pPr>
    </w:p>
    <w:p w14:paraId="521B178D" w14:textId="77777777" w:rsidR="009E7832" w:rsidRDefault="0034264C">
      <w:pPr>
        <w:jc w:val="both"/>
      </w:pPr>
      <w:r>
        <w:rPr>
          <w:rFonts w:ascii="Calibri" w:hAnsi="Calibri" w:cs="Tahoma"/>
          <w:b/>
          <w:sz w:val="20"/>
          <w:szCs w:val="20"/>
          <w:lang w:val="es-CR"/>
        </w:rPr>
        <w:t>7.9</w:t>
      </w:r>
      <w:r>
        <w:rPr>
          <w:rFonts w:ascii="Calibri" w:hAnsi="Calibri" w:cs="Tahoma"/>
          <w:sz w:val="20"/>
          <w:szCs w:val="20"/>
          <w:lang w:val="es-CR"/>
        </w:rPr>
        <w:t xml:space="preserve"> En los casos en los cuales la forma de pago sea internacional el adjudicatario debe consultar la información respectiva en la siguiente dirección electrónica </w:t>
      </w:r>
      <w:hyperlink r:id="rId37">
        <w:r>
          <w:rPr>
            <w:rStyle w:val="EnlacedeInternet"/>
            <w:rFonts w:ascii="Calibri" w:hAnsi="Calibri" w:cs="Tahoma"/>
            <w:b/>
            <w:sz w:val="20"/>
            <w:szCs w:val="20"/>
            <w:lang w:val="es-CR"/>
          </w:rPr>
          <w:t>https://www.poder-judicial.go.cr/proveeduria</w:t>
        </w:r>
      </w:hyperlink>
      <w:r>
        <w:rPr>
          <w:rFonts w:ascii="Calibri" w:hAnsi="Calibri" w:cs="Tahoma"/>
          <w:sz w:val="20"/>
          <w:szCs w:val="20"/>
          <w:lang w:val="es-CR"/>
        </w:rPr>
        <w:t>, en “Consultas y Servicios”, apartado de</w:t>
      </w:r>
      <w:r>
        <w:rPr>
          <w:rFonts w:ascii="Calibri" w:hAnsi="Calibri" w:cs="Arial"/>
          <w:b/>
          <w:sz w:val="20"/>
          <w:szCs w:val="20"/>
          <w:lang w:val="es-MX"/>
        </w:rPr>
        <w:t xml:space="preserve"> Información de interés para los proveedores.</w:t>
      </w:r>
    </w:p>
    <w:p w14:paraId="7463662B" w14:textId="77777777" w:rsidR="009E7832" w:rsidRDefault="009E7832">
      <w:pPr>
        <w:jc w:val="both"/>
        <w:rPr>
          <w:rFonts w:ascii="Calibri" w:hAnsi="Calibri" w:cs="Tahoma"/>
          <w:sz w:val="20"/>
          <w:szCs w:val="20"/>
          <w:lang w:val="es-CR"/>
        </w:rPr>
      </w:pPr>
    </w:p>
    <w:p w14:paraId="245379AE" w14:textId="77777777" w:rsidR="009E7832" w:rsidRDefault="009E7832">
      <w:pPr>
        <w:jc w:val="both"/>
        <w:rPr>
          <w:rFonts w:ascii="Calibri" w:hAnsi="Calibri" w:cs="Tahoma"/>
          <w:sz w:val="20"/>
          <w:szCs w:val="20"/>
          <w:lang w:val="es-CR"/>
        </w:rPr>
      </w:pPr>
    </w:p>
    <w:p w14:paraId="316FDE01" w14:textId="77777777" w:rsidR="009E7832" w:rsidRDefault="0034264C">
      <w:pPr>
        <w:jc w:val="both"/>
        <w:rPr>
          <w:rFonts w:ascii="Calibri" w:hAnsi="Calibri" w:cs="Tahoma"/>
          <w:b/>
          <w:sz w:val="20"/>
          <w:szCs w:val="20"/>
          <w:u w:val="single"/>
          <w:lang w:val="es-CR"/>
        </w:rPr>
      </w:pPr>
      <w:r>
        <w:rPr>
          <w:rFonts w:ascii="Calibri" w:hAnsi="Calibri" w:cs="Tahoma"/>
          <w:b/>
          <w:sz w:val="20"/>
          <w:szCs w:val="20"/>
          <w:lang w:val="es-CR"/>
        </w:rPr>
        <w:t>8.</w:t>
      </w:r>
      <w:r>
        <w:rPr>
          <w:rFonts w:ascii="Calibri" w:hAnsi="Calibri" w:cs="Tahoma"/>
          <w:b/>
          <w:sz w:val="20"/>
          <w:szCs w:val="20"/>
          <w:u w:val="single"/>
          <w:lang w:val="es-CR"/>
        </w:rPr>
        <w:t>De los Daños, Perjuicios y Seguridad Social</w:t>
      </w:r>
    </w:p>
    <w:p w14:paraId="2BA4A561" w14:textId="77777777" w:rsidR="009E7832" w:rsidRDefault="009E7832">
      <w:pPr>
        <w:tabs>
          <w:tab w:val="left" w:pos="851"/>
        </w:tabs>
        <w:jc w:val="both"/>
        <w:rPr>
          <w:rFonts w:ascii="Calibri" w:hAnsi="Calibri" w:cs="Tahoma"/>
          <w:sz w:val="20"/>
          <w:szCs w:val="20"/>
          <w:u w:val="single"/>
          <w:lang w:val="es-CR"/>
        </w:rPr>
      </w:pPr>
    </w:p>
    <w:p w14:paraId="66694BFC" w14:textId="77777777" w:rsidR="009E7832" w:rsidRDefault="0034264C">
      <w:pPr>
        <w:tabs>
          <w:tab w:val="left" w:pos="851"/>
        </w:tabs>
        <w:jc w:val="both"/>
        <w:rPr>
          <w:rFonts w:ascii="Calibri" w:hAnsi="Calibri" w:cs="Tahoma"/>
          <w:sz w:val="20"/>
          <w:szCs w:val="20"/>
          <w:lang w:val="es-CR"/>
        </w:rPr>
      </w:pPr>
      <w:r>
        <w:rPr>
          <w:rFonts w:ascii="Calibri" w:hAnsi="Calibri" w:cs="Tahoma"/>
          <w:b/>
          <w:sz w:val="20"/>
          <w:szCs w:val="20"/>
          <w:lang w:val="es-CR"/>
        </w:rPr>
        <w:t>8.1</w:t>
      </w:r>
      <w:r>
        <w:rPr>
          <w:rFonts w:ascii="Calibri" w:hAnsi="Calibri" w:cs="Tahoma"/>
          <w:sz w:val="20"/>
          <w:szCs w:val="20"/>
          <w:lang w:val="es-CR"/>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 contratando.</w:t>
      </w:r>
    </w:p>
    <w:p w14:paraId="7094E2E7" w14:textId="77777777" w:rsidR="009E7832" w:rsidRDefault="009E7832">
      <w:pPr>
        <w:tabs>
          <w:tab w:val="left" w:pos="851"/>
        </w:tabs>
        <w:jc w:val="both"/>
        <w:rPr>
          <w:rFonts w:ascii="Calibri" w:hAnsi="Calibri" w:cs="Tahoma"/>
          <w:sz w:val="20"/>
          <w:szCs w:val="20"/>
          <w:lang w:val="es-CR"/>
        </w:rPr>
      </w:pPr>
    </w:p>
    <w:p w14:paraId="1AD1A863" w14:textId="77777777" w:rsidR="009E7832" w:rsidRDefault="0034264C">
      <w:pPr>
        <w:jc w:val="both"/>
        <w:rPr>
          <w:rFonts w:ascii="Calibri" w:hAnsi="Calibri" w:cs="Tahoma"/>
          <w:sz w:val="20"/>
          <w:szCs w:val="20"/>
          <w:lang w:val="es-CR"/>
        </w:rPr>
      </w:pPr>
      <w:r>
        <w:rPr>
          <w:rFonts w:ascii="Calibri" w:hAnsi="Calibri" w:cs="Tahoma"/>
          <w:b/>
          <w:sz w:val="20"/>
          <w:szCs w:val="20"/>
          <w:lang w:val="es-CR"/>
        </w:rPr>
        <w:t>8.2</w:t>
      </w:r>
      <w:r>
        <w:rPr>
          <w:rFonts w:ascii="Calibri" w:hAnsi="Calibri" w:cs="Tahoma"/>
          <w:sz w:val="20"/>
          <w:szCs w:val="20"/>
        </w:rPr>
        <w:t>Para todos los efectos el o la contratista actuara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 funciones.</w:t>
      </w:r>
    </w:p>
    <w:p w14:paraId="7835AA2A" w14:textId="77777777" w:rsidR="009E7832" w:rsidRDefault="009E7832">
      <w:pPr>
        <w:jc w:val="both"/>
        <w:rPr>
          <w:rFonts w:ascii="Calibri" w:hAnsi="Calibri" w:cs="Tahoma"/>
          <w:sz w:val="20"/>
          <w:szCs w:val="20"/>
          <w:lang w:val="es-CR"/>
        </w:rPr>
      </w:pPr>
    </w:p>
    <w:p w14:paraId="3DCE030C" w14:textId="77777777" w:rsidR="009E7832" w:rsidRDefault="0034264C">
      <w:pPr>
        <w:jc w:val="both"/>
        <w:rPr>
          <w:rFonts w:ascii="Calibri" w:hAnsi="Calibri" w:cs="Tahoma"/>
          <w:sz w:val="20"/>
          <w:szCs w:val="20"/>
          <w:lang w:val="es-CR"/>
        </w:rPr>
      </w:pPr>
      <w:r>
        <w:rPr>
          <w:rFonts w:ascii="Calibri" w:hAnsi="Calibri" w:cs="Tahoma"/>
          <w:b/>
          <w:sz w:val="20"/>
          <w:szCs w:val="20"/>
          <w:lang w:val="es-CR"/>
        </w:rPr>
        <w:t>8.3</w:t>
      </w:r>
      <w:r>
        <w:rPr>
          <w:rFonts w:ascii="Calibri" w:hAnsi="Calibri" w:cs="Tahoma"/>
          <w:sz w:val="20"/>
          <w:szCs w:val="20"/>
          <w:lang w:val="es-CR"/>
        </w:rPr>
        <w:t>El o la contratista tomará todas las precauciones necesarias para la seguridad de sus empleados y empleadas en el trabajo.  Cumplirá todas las leyes y reglamentos de seguridad y previsión sociales.</w:t>
      </w:r>
    </w:p>
    <w:p w14:paraId="2357AB84" w14:textId="77777777" w:rsidR="009E7832" w:rsidRDefault="009E7832">
      <w:pPr>
        <w:jc w:val="both"/>
        <w:rPr>
          <w:rFonts w:ascii="Calibri" w:hAnsi="Calibri" w:cs="Tahoma"/>
          <w:sz w:val="20"/>
          <w:szCs w:val="20"/>
          <w:lang w:val="es-CR"/>
        </w:rPr>
      </w:pPr>
    </w:p>
    <w:p w14:paraId="755BBDB8" w14:textId="77777777" w:rsidR="009E7832" w:rsidRDefault="0034264C">
      <w:pPr>
        <w:tabs>
          <w:tab w:val="left" w:pos="709"/>
        </w:tabs>
        <w:jc w:val="both"/>
        <w:rPr>
          <w:rFonts w:ascii="Calibri" w:hAnsi="Calibri" w:cs="Tahoma"/>
          <w:sz w:val="20"/>
          <w:szCs w:val="20"/>
          <w:lang w:val="es-CR"/>
        </w:rPr>
      </w:pPr>
      <w:r>
        <w:rPr>
          <w:rFonts w:ascii="Calibri" w:hAnsi="Calibri" w:cs="Tahoma"/>
          <w:b/>
          <w:sz w:val="20"/>
          <w:szCs w:val="20"/>
          <w:lang w:val="es-CR"/>
        </w:rPr>
        <w:t>8.4</w:t>
      </w:r>
      <w:r>
        <w:rPr>
          <w:rFonts w:ascii="Calibri" w:hAnsi="Calibri" w:cs="Tahoma"/>
          <w:sz w:val="20"/>
          <w:szCs w:val="20"/>
          <w:lang w:val="es-CR"/>
        </w:rPr>
        <w:t>El o la contratista deberá cubrir las indemnizaciones que se originen en riesgos de trabajo.</w:t>
      </w:r>
    </w:p>
    <w:p w14:paraId="5B8A22B8" w14:textId="77777777" w:rsidR="009E7832" w:rsidRDefault="009E7832">
      <w:pPr>
        <w:tabs>
          <w:tab w:val="left" w:pos="709"/>
        </w:tabs>
        <w:jc w:val="both"/>
        <w:rPr>
          <w:rFonts w:ascii="Calibri" w:hAnsi="Calibri" w:cs="Tahoma"/>
          <w:sz w:val="20"/>
          <w:szCs w:val="20"/>
          <w:lang w:val="es-CR"/>
        </w:rPr>
      </w:pPr>
    </w:p>
    <w:p w14:paraId="5D62D5D1" w14:textId="77777777" w:rsidR="009E7832" w:rsidRDefault="0034264C">
      <w:pPr>
        <w:tabs>
          <w:tab w:val="left" w:pos="709"/>
        </w:tabs>
        <w:jc w:val="both"/>
        <w:rPr>
          <w:rFonts w:ascii="Calibri" w:hAnsi="Calibri" w:cs="Arial"/>
          <w:sz w:val="20"/>
          <w:szCs w:val="20"/>
          <w:lang w:val="es-MX"/>
        </w:rPr>
      </w:pPr>
      <w:r>
        <w:rPr>
          <w:rFonts w:ascii="Calibri" w:hAnsi="Calibri" w:cs="Arial"/>
          <w:b/>
          <w:bCs/>
          <w:sz w:val="20"/>
          <w:szCs w:val="20"/>
          <w:lang w:val="es-MX"/>
        </w:rPr>
        <w:t>8.5</w:t>
      </w:r>
      <w:r>
        <w:rPr>
          <w:rFonts w:ascii="Calibri" w:hAnsi="Calibri" w:cs="Calibri"/>
          <w:sz w:val="20"/>
          <w:szCs w:val="20"/>
        </w:rPr>
        <w:t>De conformidad con la circular DCO-00529-2019, de fecha 05 de setiembre de 2019,</w:t>
      </w:r>
      <w:r>
        <w:rPr>
          <w:rFonts w:ascii="Calibri" w:hAnsi="Calibri" w:cs="Calibri"/>
          <w:sz w:val="20"/>
          <w:szCs w:val="20"/>
          <w:lang w:val="es-CR"/>
        </w:rPr>
        <w:t xml:space="preserve"> de la Caja Costarricense de Seguro Social,</w:t>
      </w:r>
      <w:r>
        <w:rPr>
          <w:rFonts w:ascii="Calibri" w:hAnsi="Calibri" w:cs="Calibri"/>
          <w:sz w:val="20"/>
          <w:szCs w:val="20"/>
        </w:rPr>
        <w:t xml:space="preserve"> mediante la cual se informa de la publicación en La Gaceta No. 131 de fecha 12 de julio del 2019, de la Ley 9686 “Impulso a la Formalización de empresas morosas con la </w:t>
      </w:r>
      <w:r>
        <w:rPr>
          <w:rFonts w:ascii="Calibri" w:hAnsi="Calibri" w:cs="Calibri"/>
          <w:sz w:val="20"/>
          <w:szCs w:val="20"/>
          <w:lang w:val="es-CR"/>
        </w:rPr>
        <w:t>Caja Costarricense de Seguro Social”, se informa que se estará aplicando lo establecido en dicha Ley conforme se detalla: “…Durante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w:t>
      </w:r>
    </w:p>
    <w:p w14:paraId="33B19F20" w14:textId="77777777" w:rsidR="009E7832" w:rsidRDefault="009E7832">
      <w:pPr>
        <w:tabs>
          <w:tab w:val="left" w:pos="709"/>
        </w:tabs>
        <w:jc w:val="both"/>
        <w:rPr>
          <w:rFonts w:ascii="Calibri" w:hAnsi="Calibri" w:cs="Arial"/>
          <w:sz w:val="20"/>
          <w:szCs w:val="20"/>
          <w:lang w:val="es-MX"/>
        </w:rPr>
      </w:pPr>
    </w:p>
    <w:p w14:paraId="40324D31" w14:textId="77777777" w:rsidR="009E7832" w:rsidRDefault="009E7832">
      <w:pPr>
        <w:jc w:val="both"/>
        <w:rPr>
          <w:rFonts w:ascii="Calibri" w:hAnsi="Calibri" w:cs="Arial"/>
          <w:sz w:val="20"/>
          <w:szCs w:val="20"/>
          <w:lang w:val="es-MX"/>
        </w:rPr>
      </w:pPr>
    </w:p>
    <w:p w14:paraId="64C81DFA" w14:textId="77777777" w:rsidR="009E7832" w:rsidRDefault="0034264C">
      <w:pPr>
        <w:jc w:val="right"/>
        <w:rPr>
          <w:rFonts w:ascii="Calibri" w:hAnsi="Calibri" w:cs="Arial"/>
          <w:sz w:val="20"/>
          <w:szCs w:val="20"/>
          <w:lang w:val="es-MX"/>
        </w:rPr>
      </w:pPr>
      <w:r>
        <w:rPr>
          <w:rFonts w:ascii="Calibri" w:hAnsi="Calibri" w:cs="Arial"/>
          <w:sz w:val="20"/>
          <w:szCs w:val="20"/>
          <w:lang w:val="es-MX"/>
        </w:rPr>
        <w:t>Cartago, 22 de junio del 2021</w:t>
      </w:r>
    </w:p>
    <w:p w14:paraId="6C32DD1B" w14:textId="77777777" w:rsidR="009E7832" w:rsidRDefault="009E7832">
      <w:pPr>
        <w:jc w:val="both"/>
        <w:rPr>
          <w:rFonts w:ascii="Calibri" w:hAnsi="Calibri" w:cs="Arial"/>
          <w:sz w:val="20"/>
          <w:szCs w:val="20"/>
          <w:lang w:val="es-MX"/>
        </w:rPr>
      </w:pPr>
    </w:p>
    <w:p w14:paraId="7659341D" w14:textId="77777777" w:rsidR="009E7832" w:rsidRDefault="009E7832">
      <w:pPr>
        <w:jc w:val="both"/>
        <w:rPr>
          <w:rFonts w:ascii="Calibri" w:hAnsi="Calibri" w:cs="Arial"/>
          <w:sz w:val="20"/>
          <w:szCs w:val="20"/>
          <w:lang w:val="es-MX"/>
        </w:rPr>
      </w:pPr>
    </w:p>
    <w:p w14:paraId="57313E89" w14:textId="77777777" w:rsidR="009E7832" w:rsidRDefault="009E7832">
      <w:pPr>
        <w:jc w:val="both"/>
        <w:rPr>
          <w:rFonts w:ascii="Calibri" w:hAnsi="Calibri" w:cs="Arial"/>
          <w:sz w:val="20"/>
          <w:szCs w:val="20"/>
          <w:lang w:val="es-MX"/>
        </w:rPr>
      </w:pPr>
    </w:p>
    <w:p w14:paraId="1738ED4E" w14:textId="77777777" w:rsidR="009E7832" w:rsidRDefault="009E7832">
      <w:pPr>
        <w:jc w:val="both"/>
        <w:rPr>
          <w:rFonts w:ascii="Calibri" w:hAnsi="Calibri" w:cs="Arial"/>
          <w:sz w:val="20"/>
          <w:szCs w:val="20"/>
          <w:lang w:val="es-MX"/>
        </w:rPr>
      </w:pPr>
    </w:p>
    <w:p w14:paraId="7DF49383" w14:textId="77777777" w:rsidR="009E7832" w:rsidRDefault="009E7832">
      <w:pPr>
        <w:jc w:val="both"/>
        <w:rPr>
          <w:rFonts w:ascii="Calibri" w:hAnsi="Calibri" w:cs="Arial"/>
          <w:sz w:val="20"/>
          <w:szCs w:val="20"/>
          <w:lang w:val="es-MX"/>
        </w:rPr>
      </w:pPr>
    </w:p>
    <w:p w14:paraId="2ACC020D" w14:textId="77777777" w:rsidR="009E7832" w:rsidRDefault="0034264C">
      <w:pPr>
        <w:rPr>
          <w:rFonts w:ascii="Calibri" w:hAnsi="Calibri" w:cs="Arial"/>
          <w:sz w:val="20"/>
          <w:szCs w:val="20"/>
          <w:lang w:val="es-MX"/>
        </w:rPr>
      </w:pPr>
      <w:r>
        <w:rPr>
          <w:rFonts w:ascii="Calibri" w:hAnsi="Calibri" w:cs="Arial"/>
          <w:sz w:val="20"/>
          <w:szCs w:val="20"/>
          <w:u w:val="single"/>
          <w:lang w:val="es-MX"/>
        </w:rPr>
        <w:t>__________________________</w:t>
      </w:r>
      <w:r>
        <w:rPr>
          <w:rFonts w:ascii="Calibri" w:hAnsi="Calibri" w:cs="Arial"/>
          <w:sz w:val="20"/>
          <w:szCs w:val="20"/>
          <w:lang w:val="es-MX"/>
        </w:rPr>
        <w:t xml:space="preserve">                                                                                     ________________________</w:t>
      </w:r>
    </w:p>
    <w:p w14:paraId="6F777121" w14:textId="77777777" w:rsidR="009E7832" w:rsidRDefault="0034264C">
      <w:pPr>
        <w:ind w:left="180"/>
        <w:rPr>
          <w:rFonts w:ascii="Calibri" w:hAnsi="Calibri" w:cs="Arial"/>
          <w:b/>
          <w:bCs/>
          <w:sz w:val="20"/>
          <w:szCs w:val="20"/>
          <w:lang w:val="es-MX"/>
        </w:rPr>
      </w:pPr>
      <w:r>
        <w:rPr>
          <w:rFonts w:ascii="Calibri" w:eastAsia="Calibri" w:hAnsi="Calibri" w:cs="Calibri"/>
          <w:sz w:val="20"/>
          <w:szCs w:val="20"/>
          <w:lang w:val="es-MX"/>
        </w:rPr>
        <w:t>Ma. Gabriela Zelaya Quirós</w:t>
      </w:r>
      <w:r>
        <w:rPr>
          <w:rFonts w:ascii="Calibri" w:eastAsia="Calibri" w:hAnsi="Calibri" w:cs="Calibri"/>
          <w:sz w:val="20"/>
          <w:szCs w:val="20"/>
          <w:lang w:val="es-MX"/>
        </w:rPr>
        <w:tab/>
      </w:r>
      <w:r>
        <w:rPr>
          <w:rFonts w:ascii="Calibri" w:eastAsia="Calibri" w:hAnsi="Calibri" w:cs="Calibri"/>
          <w:sz w:val="20"/>
          <w:szCs w:val="20"/>
          <w:lang w:val="es-MX"/>
        </w:rPr>
        <w:tab/>
      </w:r>
      <w:r>
        <w:rPr>
          <w:rFonts w:ascii="Calibri" w:eastAsia="Calibri" w:hAnsi="Calibri" w:cs="Calibri"/>
          <w:sz w:val="20"/>
          <w:szCs w:val="20"/>
          <w:lang w:val="es-MX"/>
        </w:rPr>
        <w:tab/>
      </w:r>
      <w:r>
        <w:rPr>
          <w:rFonts w:ascii="Calibri" w:eastAsia="Calibri" w:hAnsi="Calibri" w:cs="Calibri"/>
          <w:sz w:val="20"/>
          <w:szCs w:val="20"/>
          <w:lang w:val="es-MX"/>
        </w:rPr>
        <w:tab/>
      </w:r>
      <w:r>
        <w:rPr>
          <w:rFonts w:ascii="Calibri" w:eastAsia="Calibri" w:hAnsi="Calibri" w:cs="Calibri"/>
          <w:sz w:val="20"/>
          <w:szCs w:val="20"/>
          <w:lang w:val="es-MX"/>
        </w:rPr>
        <w:tab/>
      </w:r>
      <w:r>
        <w:rPr>
          <w:rFonts w:ascii="Calibri" w:eastAsia="Calibri" w:hAnsi="Calibri" w:cs="Calibri"/>
          <w:sz w:val="20"/>
          <w:szCs w:val="20"/>
          <w:lang w:val="es-MX"/>
        </w:rPr>
        <w:tab/>
        <w:t>Lic. Luis Alberto Solís Jiménez</w:t>
      </w:r>
    </w:p>
    <w:p w14:paraId="543BF8F8" w14:textId="77777777" w:rsidR="009E7832" w:rsidRDefault="0034264C">
      <w:pPr>
        <w:ind w:left="180"/>
        <w:rPr>
          <w:rFonts w:ascii="Calibri" w:hAnsi="Calibri" w:cs="Arial"/>
          <w:b/>
          <w:bCs/>
          <w:sz w:val="20"/>
          <w:szCs w:val="20"/>
          <w:lang w:val="es-MX"/>
        </w:rPr>
      </w:pPr>
      <w:r>
        <w:rPr>
          <w:rFonts w:ascii="Calibri" w:hAnsi="Calibri" w:cs="Arial"/>
          <w:b/>
          <w:bCs/>
          <w:sz w:val="20"/>
          <w:szCs w:val="20"/>
          <w:lang w:val="es-MX"/>
        </w:rPr>
        <w:t>Nombre de la analista</w:t>
      </w:r>
      <w:r>
        <w:rPr>
          <w:rFonts w:ascii="Calibri" w:hAnsi="Calibri" w:cs="Arial"/>
          <w:b/>
          <w:bCs/>
          <w:sz w:val="20"/>
          <w:szCs w:val="20"/>
          <w:lang w:val="es-MX"/>
        </w:rPr>
        <w:tab/>
      </w:r>
      <w:r>
        <w:rPr>
          <w:rFonts w:ascii="Calibri" w:hAnsi="Calibri" w:cs="Arial"/>
          <w:b/>
          <w:bCs/>
          <w:sz w:val="20"/>
          <w:szCs w:val="20"/>
          <w:lang w:val="es-MX"/>
        </w:rPr>
        <w:tab/>
      </w:r>
      <w:r>
        <w:rPr>
          <w:rFonts w:ascii="Calibri" w:hAnsi="Calibri" w:cs="Arial"/>
          <w:b/>
          <w:bCs/>
          <w:sz w:val="20"/>
          <w:szCs w:val="20"/>
          <w:lang w:val="es-MX"/>
        </w:rPr>
        <w:tab/>
      </w:r>
      <w:r>
        <w:rPr>
          <w:rFonts w:ascii="Calibri" w:hAnsi="Calibri" w:cs="Arial"/>
          <w:b/>
          <w:bCs/>
          <w:sz w:val="20"/>
          <w:szCs w:val="20"/>
          <w:lang w:val="es-MX"/>
        </w:rPr>
        <w:tab/>
      </w:r>
      <w:r>
        <w:rPr>
          <w:rFonts w:ascii="Calibri" w:hAnsi="Calibri" w:cs="Arial"/>
          <w:b/>
          <w:bCs/>
          <w:sz w:val="20"/>
          <w:szCs w:val="20"/>
          <w:lang w:val="es-MX"/>
        </w:rPr>
        <w:tab/>
      </w:r>
      <w:r>
        <w:rPr>
          <w:rFonts w:ascii="Calibri" w:hAnsi="Calibri" w:cs="Arial"/>
          <w:b/>
          <w:bCs/>
          <w:sz w:val="20"/>
          <w:szCs w:val="20"/>
          <w:lang w:val="es-MX"/>
        </w:rPr>
        <w:tab/>
      </w:r>
      <w:r>
        <w:rPr>
          <w:rFonts w:ascii="Calibri" w:hAnsi="Calibri" w:cs="Arial"/>
          <w:b/>
          <w:bCs/>
          <w:sz w:val="20"/>
          <w:szCs w:val="20"/>
          <w:lang w:val="es-MX"/>
        </w:rPr>
        <w:tab/>
        <w:t>Administrador Regional de Cartago</w:t>
      </w:r>
    </w:p>
    <w:p w14:paraId="1BCB3736" w14:textId="77777777" w:rsidR="009E7832" w:rsidRDefault="0034264C">
      <w:pPr>
        <w:ind w:left="180"/>
        <w:rPr>
          <w:rFonts w:ascii="Calibri" w:hAnsi="Calibri" w:cs="Arial"/>
          <w:b/>
          <w:bCs/>
          <w:sz w:val="20"/>
          <w:szCs w:val="20"/>
          <w:u w:val="single"/>
          <w:lang w:val="es-MX"/>
        </w:rPr>
      </w:pPr>
      <w:r>
        <w:rPr>
          <w:rFonts w:ascii="Calibri" w:hAnsi="Calibri" w:cs="Arial"/>
          <w:b/>
          <w:bCs/>
          <w:sz w:val="20"/>
          <w:szCs w:val="20"/>
          <w:lang w:val="es-MX"/>
        </w:rPr>
        <w:t>Administración Regional de Cartago</w:t>
      </w:r>
    </w:p>
    <w:p w14:paraId="5E11C26C" w14:textId="77777777" w:rsidR="009E7832" w:rsidRDefault="009E7832">
      <w:pPr>
        <w:ind w:left="180"/>
        <w:rPr>
          <w:rFonts w:ascii="Calibri" w:hAnsi="Calibri" w:cs="Arial"/>
          <w:b/>
          <w:bCs/>
          <w:sz w:val="20"/>
          <w:szCs w:val="20"/>
          <w:lang w:val="es-MX"/>
        </w:rPr>
      </w:pPr>
    </w:p>
    <w:p w14:paraId="6A5C7EBA" w14:textId="77777777" w:rsidR="009E7832" w:rsidRDefault="009E7832">
      <w:pPr>
        <w:ind w:left="180"/>
        <w:rPr>
          <w:rFonts w:ascii="Calibri" w:hAnsi="Calibri" w:cs="Arial"/>
          <w:b/>
          <w:bCs/>
          <w:sz w:val="20"/>
          <w:szCs w:val="20"/>
          <w:lang w:val="es-MX"/>
        </w:rPr>
      </w:pPr>
    </w:p>
    <w:p w14:paraId="79768912" w14:textId="77777777" w:rsidR="009E7832" w:rsidRDefault="009E7832">
      <w:pPr>
        <w:ind w:left="180"/>
        <w:rPr>
          <w:rFonts w:ascii="Calibri" w:hAnsi="Calibri" w:cs="Arial"/>
          <w:b/>
          <w:bCs/>
          <w:sz w:val="20"/>
          <w:szCs w:val="20"/>
          <w:lang w:val="es-MX"/>
        </w:rPr>
      </w:pPr>
    </w:p>
    <w:p w14:paraId="53758022" w14:textId="77777777" w:rsidR="009E7832" w:rsidRDefault="0034264C">
      <w:pPr>
        <w:rPr>
          <w:rFonts w:ascii="Calibri" w:hAnsi="Calibri" w:cs="Arial"/>
          <w:b/>
          <w:color w:val="auto"/>
          <w:sz w:val="18"/>
          <w:szCs w:val="18"/>
          <w:lang w:val="es-MX"/>
        </w:rPr>
      </w:pPr>
      <w:r>
        <w:rPr>
          <w:rFonts w:ascii="Calibri" w:hAnsi="Calibri" w:cs="Arial"/>
          <w:b/>
          <w:sz w:val="18"/>
          <w:szCs w:val="18"/>
          <w:lang w:val="es-MX"/>
        </w:rPr>
        <w:t>Confeccionado por:</w:t>
      </w:r>
    </w:p>
    <w:p w14:paraId="5DC17749" w14:textId="77777777" w:rsidR="009E7832" w:rsidRDefault="0034264C">
      <w:pPr>
        <w:rPr>
          <w:rFonts w:ascii="Calibri" w:hAnsi="Calibri" w:cs="Arial"/>
          <w:b/>
          <w:sz w:val="18"/>
          <w:szCs w:val="18"/>
          <w:lang w:val="es-MX"/>
        </w:rPr>
      </w:pPr>
      <w:r>
        <w:rPr>
          <w:rFonts w:ascii="Calibri" w:hAnsi="Calibri" w:cs="Arial"/>
          <w:b/>
          <w:sz w:val="18"/>
          <w:szCs w:val="18"/>
          <w:lang w:val="es-MX"/>
        </w:rPr>
        <w:t>Revisado por el técnico:</w:t>
      </w:r>
    </w:p>
    <w:p w14:paraId="620A0AAD" w14:textId="77777777" w:rsidR="009E7832" w:rsidRDefault="0034264C">
      <w:pPr>
        <w:rPr>
          <w:rFonts w:ascii="Calibri" w:hAnsi="Calibri" w:cs="Arial"/>
          <w:b/>
          <w:sz w:val="18"/>
          <w:szCs w:val="18"/>
          <w:lang w:val="es-MX"/>
        </w:rPr>
      </w:pPr>
      <w:r>
        <w:rPr>
          <w:rFonts w:ascii="Calibri" w:hAnsi="Calibri" w:cs="Arial"/>
          <w:b/>
          <w:sz w:val="18"/>
          <w:szCs w:val="18"/>
          <w:lang w:val="es-MX"/>
        </w:rPr>
        <w:t>Revisado por la jefatura:</w:t>
      </w:r>
    </w:p>
    <w:p w14:paraId="364882EA" w14:textId="77777777" w:rsidR="009E7832" w:rsidRDefault="009E7832">
      <w:pPr>
        <w:ind w:left="180"/>
      </w:pPr>
    </w:p>
    <w:sectPr w:rsidR="009E7832">
      <w:headerReference w:type="default" r:id="rId38"/>
      <w:footerReference w:type="default" r:id="rId39"/>
      <w:pgSz w:w="12240" w:h="15840"/>
      <w:pgMar w:top="1134" w:right="1134" w:bottom="1134" w:left="1134" w:header="720" w:footer="720" w:gutter="0"/>
      <w:cols w:space="720"/>
      <w:formProt w:val="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CE6B6" w14:textId="77777777" w:rsidR="0008198D" w:rsidRDefault="0008198D">
      <w:r>
        <w:separator/>
      </w:r>
    </w:p>
  </w:endnote>
  <w:endnote w:type="continuationSeparator" w:id="0">
    <w:p w14:paraId="4D766D1D" w14:textId="77777777" w:rsidR="0008198D" w:rsidRDefault="0008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ranq eco sans">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roman"/>
    <w:pitch w:val="variable"/>
  </w:font>
  <w:font w:name="Verdana">
    <w:panose1 w:val="020B0604030504040204"/>
    <w:charset w:val="00"/>
    <w:family w:val="swiss"/>
    <w:pitch w:val="variable"/>
    <w:sig w:usb0="A00006FF" w:usb1="4000205B" w:usb2="00000010" w:usb3="00000000" w:csb0="0000019F" w:csb1="00000000"/>
  </w:font>
  <w:font w:name="NSimSun">
    <w:panose1 w:val="02010609030101010101"/>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C62E" w14:textId="77777777" w:rsidR="009E7832" w:rsidRDefault="0034264C">
    <w:pPr>
      <w:pStyle w:val="Piedepgina"/>
      <w:jc w:val="right"/>
    </w:pPr>
    <w:r>
      <w:rPr>
        <w:rFonts w:ascii="Calibri" w:hAnsi="Calibri"/>
        <w:sz w:val="20"/>
        <w:szCs w:val="20"/>
      </w:rPr>
      <w:t xml:space="preserve">Página </w:t>
    </w:r>
    <w:r>
      <w:fldChar w:fldCharType="begin"/>
    </w:r>
    <w:r>
      <w:instrText>PAGE</w:instrText>
    </w:r>
    <w:r>
      <w:fldChar w:fldCharType="separate"/>
    </w:r>
    <w:r w:rsidR="00576198">
      <w:rPr>
        <w:noProof/>
      </w:rPr>
      <w:t>1</w:t>
    </w:r>
    <w:r>
      <w:fldChar w:fldCharType="end"/>
    </w:r>
    <w:r>
      <w:rPr>
        <w:rFonts w:ascii="Calibri" w:hAnsi="Calibri"/>
        <w:sz w:val="20"/>
        <w:szCs w:val="20"/>
      </w:rPr>
      <w:t xml:space="preserve"> de </w:t>
    </w:r>
    <w:r>
      <w:fldChar w:fldCharType="begin"/>
    </w:r>
    <w:r>
      <w:instrText>NUMPAGES</w:instrText>
    </w:r>
    <w:r>
      <w:fldChar w:fldCharType="separate"/>
    </w:r>
    <w:r w:rsidR="00576198">
      <w:rPr>
        <w:noProof/>
      </w:rPr>
      <w:t>17</w:t>
    </w:r>
    <w:r>
      <w:fldChar w:fldCharType="end"/>
    </w:r>
  </w:p>
  <w:p w14:paraId="0C5891E1" w14:textId="77777777" w:rsidR="009E7832" w:rsidRDefault="009E78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B113" w14:textId="77777777" w:rsidR="009E7832" w:rsidRDefault="0034264C">
    <w:pPr>
      <w:pStyle w:val="Piedepgina"/>
      <w:jc w:val="right"/>
    </w:pPr>
    <w:r>
      <w:rPr>
        <w:rFonts w:ascii="Calibri" w:hAnsi="Calibri" w:cs="Arial"/>
        <w:color w:val="17365D"/>
        <w:sz w:val="20"/>
        <w:szCs w:val="20"/>
      </w:rPr>
      <w:t xml:space="preserve">Página </w:t>
    </w:r>
    <w:r>
      <w:fldChar w:fldCharType="begin"/>
    </w:r>
    <w:r>
      <w:instrText>PAGE</w:instrText>
    </w:r>
    <w:r>
      <w:fldChar w:fldCharType="separate"/>
    </w:r>
    <w:r w:rsidR="00576198">
      <w:rPr>
        <w:noProof/>
      </w:rPr>
      <w:t>5</w:t>
    </w:r>
    <w:r>
      <w:fldChar w:fldCharType="end"/>
    </w:r>
    <w:r>
      <w:rPr>
        <w:rFonts w:ascii="Calibri" w:hAnsi="Calibri" w:cs="Arial"/>
        <w:color w:val="17365D"/>
        <w:sz w:val="20"/>
        <w:szCs w:val="20"/>
      </w:rPr>
      <w:t xml:space="preserve"> de </w:t>
    </w:r>
    <w:r>
      <w:fldChar w:fldCharType="begin"/>
    </w:r>
    <w:r>
      <w:instrText>NUMPAGES</w:instrText>
    </w:r>
    <w:r>
      <w:fldChar w:fldCharType="separate"/>
    </w:r>
    <w:r w:rsidR="00576198">
      <w:rPr>
        <w:noProof/>
      </w:rPr>
      <w:t>17</w:t>
    </w:r>
    <w:r>
      <w:fldChar w:fldCharType="end"/>
    </w:r>
  </w:p>
  <w:p w14:paraId="3704F447" w14:textId="77777777" w:rsidR="009E7832" w:rsidRDefault="009E783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93DA" w14:textId="77777777" w:rsidR="009E7832" w:rsidRDefault="0034264C">
    <w:pPr>
      <w:pStyle w:val="Piedepgina"/>
      <w:jc w:val="right"/>
    </w:pPr>
    <w:r>
      <w:rPr>
        <w:rFonts w:ascii="Calibri" w:hAnsi="Calibri" w:cs="Arial"/>
        <w:color w:val="17365D"/>
        <w:sz w:val="20"/>
        <w:szCs w:val="20"/>
      </w:rPr>
      <w:t xml:space="preserve">Página </w:t>
    </w:r>
    <w:r>
      <w:fldChar w:fldCharType="begin"/>
    </w:r>
    <w:r>
      <w:instrText>PAGE</w:instrText>
    </w:r>
    <w:r>
      <w:fldChar w:fldCharType="separate"/>
    </w:r>
    <w:r w:rsidR="00576198">
      <w:rPr>
        <w:noProof/>
      </w:rPr>
      <w:t>8</w:t>
    </w:r>
    <w:r>
      <w:fldChar w:fldCharType="end"/>
    </w:r>
    <w:r>
      <w:rPr>
        <w:rFonts w:ascii="Calibri" w:hAnsi="Calibri" w:cs="Arial"/>
        <w:color w:val="17365D"/>
        <w:sz w:val="20"/>
        <w:szCs w:val="20"/>
      </w:rPr>
      <w:t xml:space="preserve"> de </w:t>
    </w:r>
    <w:r>
      <w:fldChar w:fldCharType="begin"/>
    </w:r>
    <w:r>
      <w:instrText>NUMPAGES</w:instrText>
    </w:r>
    <w:r>
      <w:fldChar w:fldCharType="separate"/>
    </w:r>
    <w:r w:rsidR="00576198">
      <w:rPr>
        <w:noProof/>
      </w:rPr>
      <w:t>17</w:t>
    </w:r>
    <w:r>
      <w:fldChar w:fldCharType="end"/>
    </w:r>
  </w:p>
  <w:p w14:paraId="2EB4CFB6" w14:textId="77777777" w:rsidR="009E7832" w:rsidRDefault="009E7832">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8FC37" w14:textId="77777777" w:rsidR="009E7832" w:rsidRDefault="0034264C">
    <w:pPr>
      <w:pStyle w:val="Piedepgina"/>
      <w:jc w:val="right"/>
    </w:pPr>
    <w:r>
      <w:rPr>
        <w:rFonts w:ascii="Calibri" w:hAnsi="Calibri"/>
        <w:b/>
        <w:sz w:val="20"/>
        <w:szCs w:val="20"/>
      </w:rPr>
      <w:t xml:space="preserve">Página </w:t>
    </w:r>
    <w:r>
      <w:fldChar w:fldCharType="begin"/>
    </w:r>
    <w:r>
      <w:instrText>PAGE</w:instrText>
    </w:r>
    <w:r>
      <w:fldChar w:fldCharType="separate"/>
    </w:r>
    <w:r w:rsidR="00576198">
      <w:rPr>
        <w:noProof/>
      </w:rPr>
      <w:t>17</w:t>
    </w:r>
    <w:r>
      <w:fldChar w:fldCharType="end"/>
    </w:r>
    <w:r>
      <w:rPr>
        <w:rFonts w:ascii="Calibri" w:hAnsi="Calibri"/>
        <w:b/>
        <w:sz w:val="20"/>
        <w:szCs w:val="20"/>
      </w:rPr>
      <w:t xml:space="preserve"> de </w:t>
    </w:r>
    <w:r>
      <w:fldChar w:fldCharType="begin"/>
    </w:r>
    <w:r>
      <w:instrText>NUMPAGES</w:instrText>
    </w:r>
    <w:r>
      <w:fldChar w:fldCharType="separate"/>
    </w:r>
    <w:r w:rsidR="00576198">
      <w:rPr>
        <w:noProof/>
      </w:rPr>
      <w:t>17</w:t>
    </w:r>
    <w:r>
      <w:fldChar w:fldCharType="end"/>
    </w:r>
  </w:p>
  <w:p w14:paraId="21F07E82" w14:textId="77777777" w:rsidR="009E7832" w:rsidRDefault="009E783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5227C" w14:textId="77777777" w:rsidR="0008198D" w:rsidRDefault="0008198D">
      <w:r>
        <w:separator/>
      </w:r>
    </w:p>
  </w:footnote>
  <w:footnote w:type="continuationSeparator" w:id="0">
    <w:p w14:paraId="6B575F4D" w14:textId="77777777" w:rsidR="0008198D" w:rsidRDefault="00081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F195"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6" behindDoc="1" locked="0" layoutInCell="1" allowOverlap="1" wp14:anchorId="737E79B9" wp14:editId="56109588">
          <wp:simplePos x="0" y="0"/>
          <wp:positionH relativeFrom="column">
            <wp:posOffset>-1161415</wp:posOffset>
          </wp:positionH>
          <wp:positionV relativeFrom="paragraph">
            <wp:posOffset>-450215</wp:posOffset>
          </wp:positionV>
          <wp:extent cx="7560310" cy="599440"/>
          <wp:effectExtent l="0" t="0" r="0" b="0"/>
          <wp:wrapNone/>
          <wp:docPr id="1"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57"/>
                  <pic:cNvPicPr>
                    <a:picLocks noChangeAspect="1" noChangeArrowheads="1"/>
                  </pic:cNvPicPr>
                </pic:nvPicPr>
                <pic:blipFill>
                  <a:blip r:embed="rId1">
                    <a:lum bright="70000" contrast="-70000"/>
                  </a:blip>
                  <a:stretch>
                    <a:fillRect/>
                  </a:stretch>
                </pic:blipFill>
                <pic:spPr bwMode="auto">
                  <a:xfrm>
                    <a:off x="0" y="0"/>
                    <a:ext cx="7560310" cy="599440"/>
                  </a:xfrm>
                  <a:prstGeom prst="rect">
                    <a:avLst/>
                  </a:prstGeom>
                </pic:spPr>
              </pic:pic>
            </a:graphicData>
          </a:graphic>
        </wp:anchor>
      </w:drawing>
    </w:r>
    <w:r>
      <w:rPr>
        <w:rFonts w:ascii="Calibri" w:hAnsi="Calibri" w:cs="Calibri"/>
        <w:b/>
        <w:noProof/>
        <w:lang w:val="es-CR" w:eastAsia="es-CR"/>
      </w:rPr>
      <w:drawing>
        <wp:anchor distT="0" distB="0" distL="0" distR="0" simplePos="0" relativeHeight="11" behindDoc="1" locked="0" layoutInCell="1" allowOverlap="1" wp14:anchorId="55456ED4" wp14:editId="63B98E7C">
          <wp:simplePos x="0" y="0"/>
          <wp:positionH relativeFrom="column">
            <wp:posOffset>5081905</wp:posOffset>
          </wp:positionH>
          <wp:positionV relativeFrom="paragraph">
            <wp:posOffset>91440</wp:posOffset>
          </wp:positionV>
          <wp:extent cx="457200" cy="511175"/>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2"/>
                  <a:stretch>
                    <a:fillRect/>
                  </a:stretch>
                </pic:blipFill>
                <pic:spPr bwMode="auto">
                  <a:xfrm>
                    <a:off x="0" y="0"/>
                    <a:ext cx="457200" cy="511175"/>
                  </a:xfrm>
                  <a:prstGeom prst="rect">
                    <a:avLst/>
                  </a:prstGeom>
                </pic:spPr>
              </pic:pic>
            </a:graphicData>
          </a:graphic>
        </wp:anchor>
      </w:drawing>
    </w:r>
  </w:p>
  <w:p w14:paraId="1FE39D26" w14:textId="77777777" w:rsidR="009E7832" w:rsidRDefault="0034264C">
    <w:pPr>
      <w:pStyle w:val="Encabezado"/>
      <w:jc w:val="center"/>
      <w:rPr>
        <w:rFonts w:ascii="Calibri" w:hAnsi="Calibri" w:cs="Calibri"/>
        <w:b/>
      </w:rPr>
    </w:pPr>
    <w:r>
      <w:rPr>
        <w:rFonts w:ascii="Calibri" w:hAnsi="Calibri" w:cs="Calibri"/>
        <w:b/>
      </w:rPr>
      <w:t>PODER JUDICIAL</w:t>
    </w:r>
  </w:p>
  <w:p w14:paraId="7A10813C" w14:textId="77777777" w:rsidR="009E7832" w:rsidRDefault="0034264C">
    <w:pPr>
      <w:pStyle w:val="Encabezado"/>
      <w:jc w:val="center"/>
      <w:rPr>
        <w:rFonts w:ascii="Calibri" w:hAnsi="Calibri" w:cs="Calibri"/>
        <w:b/>
        <w:bCs/>
      </w:rPr>
    </w:pPr>
    <w:r>
      <w:rPr>
        <w:rFonts w:ascii="Calibri" w:hAnsi="Calibri" w:cs="Calibri"/>
        <w:b/>
        <w:bCs/>
      </w:rPr>
      <w:t>Administración Regional de Cartago</w:t>
    </w:r>
  </w:p>
  <w:p w14:paraId="663AD11B" w14:textId="77777777" w:rsidR="009E7832" w:rsidRDefault="0034264C">
    <w:pPr>
      <w:pStyle w:val="Encabezado"/>
      <w:tabs>
        <w:tab w:val="left" w:pos="8505"/>
      </w:tabs>
      <w:jc w:val="center"/>
    </w:pPr>
    <w:r>
      <w:rPr>
        <w:noProof/>
        <w:lang w:val="es-CR" w:eastAsia="es-CR"/>
      </w:rPr>
      <mc:AlternateContent>
        <mc:Choice Requires="wps">
          <w:drawing>
            <wp:anchor distT="0" distB="0" distL="0" distR="0" simplePos="0" relativeHeight="15" behindDoc="1" locked="0" layoutInCell="1" allowOverlap="1" wp14:anchorId="609C1239" wp14:editId="5E73F31D">
              <wp:simplePos x="0" y="0"/>
              <wp:positionH relativeFrom="column">
                <wp:posOffset>-1082675</wp:posOffset>
              </wp:positionH>
              <wp:positionV relativeFrom="paragraph">
                <wp:posOffset>76835</wp:posOffset>
              </wp:positionV>
              <wp:extent cx="6965950" cy="3810"/>
              <wp:effectExtent l="0" t="0" r="0" b="0"/>
              <wp:wrapNone/>
              <wp:docPr id="3" name="AutoShape 10"/>
              <wp:cNvGraphicFramePr/>
              <a:graphic xmlns:a="http://schemas.openxmlformats.org/drawingml/2006/main">
                <a:graphicData uri="http://schemas.microsoft.com/office/word/2010/wordprocessingShape">
                  <wps:wsp>
                    <wps:cNvSpPr/>
                    <wps:spPr>
                      <a:xfrm>
                        <a:off x="0" y="0"/>
                        <a:ext cx="6965280" cy="3240"/>
                      </a:xfrm>
                      <a:custGeom>
                        <a:avLst/>
                        <a:gdLst/>
                        <a:ahLst/>
                        <a:cxnLst/>
                        <a:rect l="l" t="t" r="r" b="b"/>
                        <a:pathLst>
                          <a:path w="21600" h="21600">
                            <a:moveTo>
                              <a:pt x="0" y="0"/>
                            </a:moveTo>
                            <a:lnTo>
                              <a:pt x="21600" y="21600"/>
                            </a:lnTo>
                          </a:path>
                        </a:pathLst>
                      </a:custGeom>
                      <a:noFill/>
                      <a:ln>
                        <a:solidFill>
                          <a:srgbClr val="0000FF"/>
                        </a:solid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DF82"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16" behindDoc="1" locked="0" layoutInCell="1" allowOverlap="1" wp14:anchorId="21429AA5" wp14:editId="13337021">
          <wp:simplePos x="0" y="0"/>
          <wp:positionH relativeFrom="column">
            <wp:posOffset>-711835</wp:posOffset>
          </wp:positionH>
          <wp:positionV relativeFrom="paragraph">
            <wp:posOffset>-450215</wp:posOffset>
          </wp:positionV>
          <wp:extent cx="10057765" cy="836930"/>
          <wp:effectExtent l="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1">
                    <a:lum bright="70000" contrast="-70000"/>
                  </a:blip>
                  <a:stretch>
                    <a:fillRect/>
                  </a:stretch>
                </pic:blipFill>
                <pic:spPr bwMode="auto">
                  <a:xfrm>
                    <a:off x="0" y="0"/>
                    <a:ext cx="10057765" cy="836930"/>
                  </a:xfrm>
                  <a:prstGeom prst="rect">
                    <a:avLst/>
                  </a:prstGeom>
                </pic:spPr>
              </pic:pic>
            </a:graphicData>
          </a:graphic>
        </wp:anchor>
      </w:drawing>
    </w:r>
  </w:p>
  <w:p w14:paraId="18CE3A2C"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17" behindDoc="1" locked="0" layoutInCell="1" allowOverlap="1" wp14:anchorId="376160B4" wp14:editId="2DC7B481">
          <wp:simplePos x="0" y="0"/>
          <wp:positionH relativeFrom="column">
            <wp:posOffset>7809865</wp:posOffset>
          </wp:positionH>
          <wp:positionV relativeFrom="paragraph">
            <wp:posOffset>107950</wp:posOffset>
          </wp:positionV>
          <wp:extent cx="457200" cy="511175"/>
          <wp:effectExtent l="0" t="0" r="0" b="0"/>
          <wp:wrapNone/>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2"/>
                  <pic:cNvPicPr>
                    <a:picLocks noChangeAspect="1" noChangeArrowheads="1"/>
                  </pic:cNvPicPr>
                </pic:nvPicPr>
                <pic:blipFill>
                  <a:blip r:embed="rId2"/>
                  <a:stretch>
                    <a:fillRect/>
                  </a:stretch>
                </pic:blipFill>
                <pic:spPr bwMode="auto">
                  <a:xfrm>
                    <a:off x="0" y="0"/>
                    <a:ext cx="457200" cy="511175"/>
                  </a:xfrm>
                  <a:prstGeom prst="rect">
                    <a:avLst/>
                  </a:prstGeom>
                </pic:spPr>
              </pic:pic>
            </a:graphicData>
          </a:graphic>
        </wp:anchor>
      </w:drawing>
    </w:r>
  </w:p>
  <w:p w14:paraId="3A9A6973" w14:textId="77777777" w:rsidR="009E7832" w:rsidRDefault="0034264C">
    <w:pPr>
      <w:pStyle w:val="Encabezado"/>
      <w:jc w:val="center"/>
      <w:rPr>
        <w:rFonts w:ascii="Calibri" w:hAnsi="Calibri" w:cs="Calibri"/>
        <w:b/>
      </w:rPr>
    </w:pPr>
    <w:r>
      <w:rPr>
        <w:rFonts w:ascii="Calibri" w:hAnsi="Calibri" w:cs="Calibri"/>
        <w:b/>
      </w:rPr>
      <w:t>PODER JUDICIAL</w:t>
    </w:r>
  </w:p>
  <w:p w14:paraId="50CC34D9" w14:textId="77777777" w:rsidR="009E7832" w:rsidRDefault="0034264C">
    <w:pPr>
      <w:pStyle w:val="Encabezado"/>
      <w:jc w:val="center"/>
      <w:rPr>
        <w:sz w:val="22"/>
        <w:szCs w:val="22"/>
      </w:rPr>
    </w:pPr>
    <w:r>
      <w:rPr>
        <w:rFonts w:ascii="Calibri" w:hAnsi="Calibri" w:cs="Calibri"/>
        <w:b/>
      </w:rPr>
      <w:t>Administración Regional de Cartago</w:t>
    </w:r>
  </w:p>
  <w:p w14:paraId="45143B07" w14:textId="77777777" w:rsidR="009E7832" w:rsidRDefault="009E7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55C8"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29" behindDoc="1" locked="0" layoutInCell="1" allowOverlap="1" wp14:anchorId="61648DE8" wp14:editId="69A4DD56">
          <wp:simplePos x="0" y="0"/>
          <wp:positionH relativeFrom="column">
            <wp:posOffset>-711835</wp:posOffset>
          </wp:positionH>
          <wp:positionV relativeFrom="paragraph">
            <wp:posOffset>-450215</wp:posOffset>
          </wp:positionV>
          <wp:extent cx="7772400" cy="836930"/>
          <wp:effectExtent l="0" t="0" r="0" b="0"/>
          <wp:wrapNone/>
          <wp:docPr id="6"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pic:cNvPicPr>
                    <a:picLocks noChangeAspect="1" noChangeArrowheads="1"/>
                  </pic:cNvPicPr>
                </pic:nvPicPr>
                <pic:blipFill>
                  <a:blip r:embed="rId1">
                    <a:lum bright="70000" contrast="-70000"/>
                  </a:blip>
                  <a:stretch>
                    <a:fillRect/>
                  </a:stretch>
                </pic:blipFill>
                <pic:spPr bwMode="auto">
                  <a:xfrm>
                    <a:off x="0" y="0"/>
                    <a:ext cx="7772400" cy="836930"/>
                  </a:xfrm>
                  <a:prstGeom prst="rect">
                    <a:avLst/>
                  </a:prstGeom>
                </pic:spPr>
              </pic:pic>
            </a:graphicData>
          </a:graphic>
        </wp:anchor>
      </w:drawing>
    </w:r>
  </w:p>
  <w:p w14:paraId="0A10BB4B"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32" behindDoc="1" locked="0" layoutInCell="1" allowOverlap="1" wp14:anchorId="74CC2732" wp14:editId="5708AC23">
          <wp:simplePos x="0" y="0"/>
          <wp:positionH relativeFrom="column">
            <wp:posOffset>7809865</wp:posOffset>
          </wp:positionH>
          <wp:positionV relativeFrom="paragraph">
            <wp:posOffset>107950</wp:posOffset>
          </wp:positionV>
          <wp:extent cx="457200" cy="511175"/>
          <wp:effectExtent l="0" t="0" r="0" b="0"/>
          <wp:wrapNone/>
          <wp:docPr id="7"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pic:cNvPicPr>
                    <a:picLocks noChangeAspect="1" noChangeArrowheads="1"/>
                  </pic:cNvPicPr>
                </pic:nvPicPr>
                <pic:blipFill>
                  <a:blip r:embed="rId2"/>
                  <a:stretch>
                    <a:fillRect/>
                  </a:stretch>
                </pic:blipFill>
                <pic:spPr bwMode="auto">
                  <a:xfrm>
                    <a:off x="0" y="0"/>
                    <a:ext cx="457200" cy="511175"/>
                  </a:xfrm>
                  <a:prstGeom prst="rect">
                    <a:avLst/>
                  </a:prstGeom>
                </pic:spPr>
              </pic:pic>
            </a:graphicData>
          </a:graphic>
        </wp:anchor>
      </w:drawing>
    </w:r>
  </w:p>
  <w:p w14:paraId="3EEDD35C" w14:textId="77777777" w:rsidR="009E7832" w:rsidRDefault="0034264C">
    <w:pPr>
      <w:pStyle w:val="Encabezado"/>
      <w:jc w:val="center"/>
    </w:pPr>
    <w:r>
      <w:rPr>
        <w:rFonts w:ascii="Calibri" w:hAnsi="Calibri" w:cs="Calibri"/>
        <w:b/>
      </w:rPr>
      <w:t>PODER JUDICIAL</w:t>
    </w:r>
  </w:p>
  <w:p w14:paraId="44D24338" w14:textId="77777777" w:rsidR="009E7832" w:rsidRDefault="0034264C">
    <w:pPr>
      <w:pStyle w:val="Encabezado"/>
      <w:jc w:val="center"/>
    </w:pPr>
    <w:r>
      <w:rPr>
        <w:rFonts w:ascii="Calibri" w:hAnsi="Calibri" w:cs="Calibri"/>
        <w:b/>
      </w:rPr>
      <w:t>Administración Regional de Cartago</w:t>
    </w:r>
  </w:p>
  <w:p w14:paraId="51698A2B" w14:textId="77777777" w:rsidR="009E7832" w:rsidRDefault="009E783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2A46" w14:textId="77777777" w:rsidR="009E7832" w:rsidRDefault="0034264C">
    <w:pPr>
      <w:pStyle w:val="Encabezado"/>
      <w:jc w:val="center"/>
      <w:rPr>
        <w:rFonts w:ascii="Calibri" w:hAnsi="Calibri" w:cs="Calibri"/>
        <w:b/>
      </w:rPr>
    </w:pPr>
    <w:r>
      <w:rPr>
        <w:rFonts w:ascii="Calibri" w:hAnsi="Calibri" w:cs="Calibri"/>
        <w:b/>
        <w:noProof/>
        <w:lang w:val="es-CR" w:eastAsia="es-CR"/>
      </w:rPr>
      <w:drawing>
        <wp:anchor distT="0" distB="0" distL="0" distR="0" simplePos="0" relativeHeight="41" behindDoc="1" locked="0" layoutInCell="1" allowOverlap="1" wp14:anchorId="02C0A80A" wp14:editId="33FB3BA2">
          <wp:simplePos x="0" y="0"/>
          <wp:positionH relativeFrom="column">
            <wp:posOffset>-712470</wp:posOffset>
          </wp:positionH>
          <wp:positionV relativeFrom="paragraph">
            <wp:posOffset>-450215</wp:posOffset>
          </wp:positionV>
          <wp:extent cx="7757160" cy="599440"/>
          <wp:effectExtent l="0" t="0" r="0" b="0"/>
          <wp:wrapNone/>
          <wp:docPr id="11"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5"/>
                  <pic:cNvPicPr>
                    <a:picLocks noChangeAspect="1" noChangeArrowheads="1"/>
                  </pic:cNvPicPr>
                </pic:nvPicPr>
                <pic:blipFill>
                  <a:blip r:embed="rId1">
                    <a:lum bright="70000" contrast="-70000"/>
                  </a:blip>
                  <a:stretch>
                    <a:fillRect/>
                  </a:stretch>
                </pic:blipFill>
                <pic:spPr bwMode="auto">
                  <a:xfrm>
                    <a:off x="0" y="0"/>
                    <a:ext cx="7757160" cy="599440"/>
                  </a:xfrm>
                  <a:prstGeom prst="rect">
                    <a:avLst/>
                  </a:prstGeom>
                </pic:spPr>
              </pic:pic>
            </a:graphicData>
          </a:graphic>
        </wp:anchor>
      </w:drawing>
    </w:r>
    <w:r>
      <w:rPr>
        <w:rFonts w:ascii="Calibri" w:hAnsi="Calibri" w:cs="Calibri"/>
        <w:b/>
        <w:noProof/>
        <w:lang w:val="es-CR" w:eastAsia="es-CR"/>
      </w:rPr>
      <w:drawing>
        <wp:anchor distT="0" distB="0" distL="0" distR="0" simplePos="0" relativeHeight="51" behindDoc="1" locked="0" layoutInCell="1" allowOverlap="1" wp14:anchorId="482B91F1" wp14:editId="4A8A9E18">
          <wp:simplePos x="0" y="0"/>
          <wp:positionH relativeFrom="column">
            <wp:posOffset>5721985</wp:posOffset>
          </wp:positionH>
          <wp:positionV relativeFrom="paragraph">
            <wp:posOffset>120015</wp:posOffset>
          </wp:positionV>
          <wp:extent cx="457200" cy="511175"/>
          <wp:effectExtent l="0" t="0" r="0" b="0"/>
          <wp:wrapNone/>
          <wp:docPr id="1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4"/>
                  <pic:cNvPicPr>
                    <a:picLocks noChangeAspect="1" noChangeArrowheads="1"/>
                  </pic:cNvPicPr>
                </pic:nvPicPr>
                <pic:blipFill>
                  <a:blip r:embed="rId2"/>
                  <a:stretch>
                    <a:fillRect/>
                  </a:stretch>
                </pic:blipFill>
                <pic:spPr bwMode="auto">
                  <a:xfrm>
                    <a:off x="0" y="0"/>
                    <a:ext cx="457200" cy="511175"/>
                  </a:xfrm>
                  <a:prstGeom prst="rect">
                    <a:avLst/>
                  </a:prstGeom>
                </pic:spPr>
              </pic:pic>
            </a:graphicData>
          </a:graphic>
        </wp:anchor>
      </w:drawing>
    </w:r>
  </w:p>
  <w:p w14:paraId="30D97322" w14:textId="77777777" w:rsidR="009E7832" w:rsidRDefault="0034264C">
    <w:pPr>
      <w:pStyle w:val="Encabezado"/>
      <w:jc w:val="center"/>
      <w:rPr>
        <w:rFonts w:ascii="Calibri" w:hAnsi="Calibri" w:cs="Calibri"/>
        <w:b/>
      </w:rPr>
    </w:pPr>
    <w:r>
      <w:rPr>
        <w:rFonts w:ascii="Calibri" w:hAnsi="Calibri" w:cs="Calibri"/>
        <w:b/>
      </w:rPr>
      <w:t>PODER JUDICIAL</w:t>
    </w:r>
  </w:p>
  <w:p w14:paraId="21229F91" w14:textId="77777777" w:rsidR="009E7832" w:rsidRDefault="0034264C">
    <w:pPr>
      <w:pStyle w:val="Encabezado"/>
      <w:jc w:val="center"/>
      <w:rPr>
        <w:rFonts w:ascii="Calibri" w:hAnsi="Calibri" w:cs="Calibri"/>
        <w:b/>
        <w:bCs/>
      </w:rPr>
    </w:pPr>
    <w:r>
      <w:rPr>
        <w:rFonts w:ascii="Calibri" w:hAnsi="Calibri" w:cs="Calibri"/>
        <w:b/>
        <w:bCs/>
      </w:rPr>
      <w:t>Administración Regional de Cartago</w:t>
    </w:r>
  </w:p>
  <w:p w14:paraId="48504AB4" w14:textId="77777777" w:rsidR="009E7832" w:rsidRDefault="0034264C">
    <w:pPr>
      <w:pStyle w:val="Encabezado"/>
    </w:pPr>
    <w:r>
      <w:rPr>
        <w:noProof/>
        <w:lang w:val="es-CR" w:eastAsia="es-CR"/>
      </w:rPr>
      <mc:AlternateContent>
        <mc:Choice Requires="wps">
          <w:drawing>
            <wp:anchor distT="0" distB="0" distL="0" distR="0" simplePos="0" relativeHeight="26" behindDoc="1" locked="0" layoutInCell="1" allowOverlap="1" wp14:anchorId="42DFECDD" wp14:editId="238EB493">
              <wp:simplePos x="0" y="0"/>
              <wp:positionH relativeFrom="column">
                <wp:posOffset>-806450</wp:posOffset>
              </wp:positionH>
              <wp:positionV relativeFrom="paragraph">
                <wp:posOffset>129540</wp:posOffset>
              </wp:positionV>
              <wp:extent cx="7356475" cy="3810"/>
              <wp:effectExtent l="0" t="0" r="0" b="0"/>
              <wp:wrapNone/>
              <wp:docPr id="13" name="AutoShape 15"/>
              <wp:cNvGraphicFramePr/>
              <a:graphic xmlns:a="http://schemas.openxmlformats.org/drawingml/2006/main">
                <a:graphicData uri="http://schemas.microsoft.com/office/word/2010/wordprocessingShape">
                  <wps:wsp>
                    <wps:cNvSpPr/>
                    <wps:spPr>
                      <a:xfrm>
                        <a:off x="0" y="0"/>
                        <a:ext cx="7355880" cy="3240"/>
                      </a:xfrm>
                      <a:custGeom>
                        <a:avLst/>
                        <a:gdLst/>
                        <a:ahLst/>
                        <a:cxnLst/>
                        <a:rect l="l" t="t" r="r" b="b"/>
                        <a:pathLst>
                          <a:path w="21600" h="21600">
                            <a:moveTo>
                              <a:pt x="0" y="0"/>
                            </a:moveTo>
                            <a:lnTo>
                              <a:pt x="21600" y="21600"/>
                            </a:lnTo>
                          </a:path>
                        </a:pathLst>
                      </a:custGeom>
                      <a:noFill/>
                      <a:ln>
                        <a:solidFill>
                          <a:srgbClr val="0000FF"/>
                        </a:solid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2581"/>
    <w:multiLevelType w:val="multilevel"/>
    <w:tmpl w:val="E8DA9F5E"/>
    <w:lvl w:ilvl="0">
      <w:start w:val="1"/>
      <w:numFmt w:val="upperLetter"/>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CA090C"/>
    <w:multiLevelType w:val="multilevel"/>
    <w:tmpl w:val="9ED03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C7755C"/>
    <w:multiLevelType w:val="multilevel"/>
    <w:tmpl w:val="55840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00246D"/>
    <w:multiLevelType w:val="multilevel"/>
    <w:tmpl w:val="559E27D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57AA4B83"/>
    <w:multiLevelType w:val="multilevel"/>
    <w:tmpl w:val="3E3E23F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C101739"/>
    <w:multiLevelType w:val="multilevel"/>
    <w:tmpl w:val="23F85B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699252AD"/>
    <w:multiLevelType w:val="multilevel"/>
    <w:tmpl w:val="FFDC1E4C"/>
    <w:lvl w:ilvl="0">
      <w:start w:val="1"/>
      <w:numFmt w:val="none"/>
      <w:pStyle w:val="Ttulo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pStyle w:val="Ttulo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E5A3705"/>
    <w:multiLevelType w:val="multilevel"/>
    <w:tmpl w:val="D3922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0C21705"/>
    <w:multiLevelType w:val="multilevel"/>
    <w:tmpl w:val="AD24A950"/>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9">
    <w:nsid w:val="7D8F2EA8"/>
    <w:multiLevelType w:val="multilevel"/>
    <w:tmpl w:val="42BA5DF6"/>
    <w:lvl w:ilvl="0">
      <w:start w:val="5"/>
      <w:numFmt w:val="decimal"/>
      <w:lvlText w:val="%1."/>
      <w:lvlJc w:val="left"/>
      <w:pPr>
        <w:tabs>
          <w:tab w:val="num" w:pos="720"/>
        </w:tabs>
        <w:ind w:left="720" w:hanging="360"/>
      </w:pPr>
      <w:rPr>
        <w:rFonts w:cs="Arial"/>
        <w:sz w:val="20"/>
        <w:szCs w:val="2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nsid w:val="7E0963A9"/>
    <w:multiLevelType w:val="multilevel"/>
    <w:tmpl w:val="45C62DC4"/>
    <w:lvl w:ilvl="0">
      <w:start w:val="1"/>
      <w:numFmt w:val="decimal"/>
      <w:lvlText w:val="%1."/>
      <w:lvlJc w:val="left"/>
      <w:pPr>
        <w:tabs>
          <w:tab w:val="num" w:pos="720"/>
        </w:tabs>
        <w:ind w:left="720" w:hanging="360"/>
      </w:pPr>
      <w:rPr>
        <w:rFonts w:cs="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E2D58B8"/>
    <w:multiLevelType w:val="multilevel"/>
    <w:tmpl w:val="A330EC8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nsid w:val="7E5C54D3"/>
    <w:multiLevelType w:val="multilevel"/>
    <w:tmpl w:val="D8409E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1"/>
  </w:num>
  <w:num w:numId="4">
    <w:abstractNumId w:val="5"/>
  </w:num>
  <w:num w:numId="5">
    <w:abstractNumId w:val="9"/>
  </w:num>
  <w:num w:numId="6">
    <w:abstractNumId w:val="10"/>
  </w:num>
  <w:num w:numId="7">
    <w:abstractNumId w:val="2"/>
  </w:num>
  <w:num w:numId="8">
    <w:abstractNumId w:val="8"/>
  </w:num>
  <w:num w:numId="9">
    <w:abstractNumId w:val="1"/>
  </w:num>
  <w:num w:numId="10">
    <w:abstractNumId w:val="3"/>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activeWritingStyle w:appName="MSWord" w:lang="es-C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32"/>
    <w:rsid w:val="0008198D"/>
    <w:rsid w:val="0034264C"/>
    <w:rsid w:val="003B6321"/>
    <w:rsid w:val="00576198"/>
    <w:rsid w:val="009E7832"/>
    <w:rsid w:val="00B705F1"/>
    <w:rsid w:val="00CE23D7"/>
    <w:rsid w:val="00D463FF"/>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1558"/>
  <w15:docId w15:val="{86947B89-DE59-4B93-9A80-1C749C4A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5CE"/>
    <w:pPr>
      <w:suppressAutoHyphens/>
    </w:pPr>
    <w:rPr>
      <w:color w:val="00000A"/>
      <w:sz w:val="24"/>
      <w:szCs w:val="24"/>
      <w:lang w:eastAsia="zh-CN"/>
    </w:rPr>
  </w:style>
  <w:style w:type="paragraph" w:styleId="Ttulo1">
    <w:name w:val="heading 1"/>
    <w:basedOn w:val="Normal"/>
    <w:next w:val="Normal"/>
    <w:qFormat/>
    <w:rsid w:val="000635CE"/>
    <w:pPr>
      <w:keepNext/>
      <w:numPr>
        <w:numId w:val="1"/>
      </w:numPr>
      <w:jc w:val="both"/>
      <w:outlineLvl w:val="0"/>
    </w:pPr>
    <w:rPr>
      <w:rFonts w:ascii="Arial" w:hAnsi="Arial" w:cs="Arial"/>
      <w:b/>
      <w:sz w:val="20"/>
      <w:lang w:val="es-MX"/>
    </w:rPr>
  </w:style>
  <w:style w:type="paragraph" w:styleId="Ttulo5">
    <w:name w:val="heading 5"/>
    <w:basedOn w:val="Normal"/>
    <w:next w:val="Normal"/>
    <w:qFormat/>
    <w:rsid w:val="000635CE"/>
    <w:pPr>
      <w:numPr>
        <w:ilvl w:val="4"/>
        <w:numId w:val="1"/>
      </w:numPr>
      <w:spacing w:before="240" w:after="60"/>
      <w:outlineLvl w:val="4"/>
    </w:pPr>
    <w:rPr>
      <w:b/>
      <w:bCs/>
      <w:i/>
      <w:iCs/>
      <w:sz w:val="26"/>
      <w:szCs w:val="26"/>
    </w:rPr>
  </w:style>
  <w:style w:type="paragraph" w:styleId="Ttulo7">
    <w:name w:val="heading 7"/>
    <w:basedOn w:val="Normal"/>
    <w:next w:val="Normal"/>
    <w:qFormat/>
    <w:rsid w:val="000635CE"/>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0635CE"/>
  </w:style>
  <w:style w:type="character" w:customStyle="1" w:styleId="WW8Num2z0">
    <w:name w:val="WW8Num2z0"/>
    <w:qFormat/>
    <w:rsid w:val="000635CE"/>
  </w:style>
  <w:style w:type="character" w:customStyle="1" w:styleId="WW8Num2z1">
    <w:name w:val="WW8Num2z1"/>
    <w:qFormat/>
    <w:rsid w:val="000635CE"/>
  </w:style>
  <w:style w:type="character" w:customStyle="1" w:styleId="WW8Num2z2">
    <w:name w:val="WW8Num2z2"/>
    <w:qFormat/>
    <w:rsid w:val="000635CE"/>
  </w:style>
  <w:style w:type="character" w:customStyle="1" w:styleId="WW8Num2z3">
    <w:name w:val="WW8Num2z3"/>
    <w:qFormat/>
    <w:rsid w:val="000635CE"/>
  </w:style>
  <w:style w:type="character" w:customStyle="1" w:styleId="WW8Num2z4">
    <w:name w:val="WW8Num2z4"/>
    <w:qFormat/>
    <w:rsid w:val="000635CE"/>
  </w:style>
  <w:style w:type="character" w:customStyle="1" w:styleId="WW8Num2z5">
    <w:name w:val="WW8Num2z5"/>
    <w:qFormat/>
    <w:rsid w:val="000635CE"/>
  </w:style>
  <w:style w:type="character" w:customStyle="1" w:styleId="WW8Num2z6">
    <w:name w:val="WW8Num2z6"/>
    <w:qFormat/>
    <w:rsid w:val="000635CE"/>
  </w:style>
  <w:style w:type="character" w:customStyle="1" w:styleId="WW8Num2z7">
    <w:name w:val="WW8Num2z7"/>
    <w:qFormat/>
    <w:rsid w:val="000635CE"/>
  </w:style>
  <w:style w:type="character" w:customStyle="1" w:styleId="WW8Num2z8">
    <w:name w:val="WW8Num2z8"/>
    <w:qFormat/>
    <w:rsid w:val="000635CE"/>
  </w:style>
  <w:style w:type="character" w:customStyle="1" w:styleId="WW8Num3z0">
    <w:name w:val="WW8Num3z0"/>
    <w:qFormat/>
    <w:rsid w:val="000635CE"/>
    <w:rPr>
      <w:rFonts w:ascii="Symbol" w:hAnsi="Symbol" w:cs="Symbol"/>
    </w:rPr>
  </w:style>
  <w:style w:type="character" w:customStyle="1" w:styleId="WW8Num4z0">
    <w:name w:val="WW8Num4z0"/>
    <w:qFormat/>
    <w:rsid w:val="000635CE"/>
    <w:rPr>
      <w:b/>
      <w:color w:val="00000A"/>
    </w:rPr>
  </w:style>
  <w:style w:type="character" w:customStyle="1" w:styleId="WW8Num5z0">
    <w:name w:val="WW8Num5z0"/>
    <w:qFormat/>
    <w:rsid w:val="000635CE"/>
    <w:rPr>
      <w:rFonts w:ascii="Calibri" w:hAnsi="Calibri" w:cs="Spranq eco sans"/>
      <w:b/>
      <w:i w:val="0"/>
      <w:sz w:val="24"/>
      <w:szCs w:val="22"/>
    </w:rPr>
  </w:style>
  <w:style w:type="character" w:customStyle="1" w:styleId="WW8Num5z2">
    <w:name w:val="WW8Num5z2"/>
    <w:qFormat/>
    <w:rsid w:val="000635CE"/>
  </w:style>
  <w:style w:type="character" w:customStyle="1" w:styleId="WW8Num5z3">
    <w:name w:val="WW8Num5z3"/>
    <w:qFormat/>
    <w:rsid w:val="000635CE"/>
  </w:style>
  <w:style w:type="character" w:customStyle="1" w:styleId="WW8Num5z4">
    <w:name w:val="WW8Num5z4"/>
    <w:qFormat/>
    <w:rsid w:val="000635CE"/>
  </w:style>
  <w:style w:type="character" w:customStyle="1" w:styleId="WW8Num5z5">
    <w:name w:val="WW8Num5z5"/>
    <w:qFormat/>
    <w:rsid w:val="000635CE"/>
  </w:style>
  <w:style w:type="character" w:customStyle="1" w:styleId="WW8Num5z6">
    <w:name w:val="WW8Num5z6"/>
    <w:qFormat/>
    <w:rsid w:val="000635CE"/>
  </w:style>
  <w:style w:type="character" w:customStyle="1" w:styleId="WW8Num5z7">
    <w:name w:val="WW8Num5z7"/>
    <w:qFormat/>
    <w:rsid w:val="000635CE"/>
  </w:style>
  <w:style w:type="character" w:customStyle="1" w:styleId="WW8Num5z8">
    <w:name w:val="WW8Num5z8"/>
    <w:qFormat/>
    <w:rsid w:val="000635CE"/>
  </w:style>
  <w:style w:type="character" w:customStyle="1" w:styleId="WW8Num6z0">
    <w:name w:val="WW8Num6z0"/>
    <w:qFormat/>
    <w:rsid w:val="000635CE"/>
    <w:rPr>
      <w:rFonts w:ascii="Calibri" w:hAnsi="Calibri" w:cs="Calibri"/>
      <w:b w:val="0"/>
      <w:bCs w:val="0"/>
      <w:sz w:val="20"/>
      <w:szCs w:val="20"/>
    </w:rPr>
  </w:style>
  <w:style w:type="character" w:customStyle="1" w:styleId="WW8Num7z0">
    <w:name w:val="WW8Num7z0"/>
    <w:qFormat/>
    <w:rsid w:val="000635CE"/>
    <w:rPr>
      <w:rFonts w:ascii="Spranq eco sans" w:hAnsi="Spranq eco sans" w:cs="Spranq eco sans"/>
      <w:b/>
      <w:i w:val="0"/>
      <w:sz w:val="24"/>
    </w:rPr>
  </w:style>
  <w:style w:type="character" w:customStyle="1" w:styleId="WW8Num7z2">
    <w:name w:val="WW8Num7z2"/>
    <w:qFormat/>
    <w:rsid w:val="000635CE"/>
  </w:style>
  <w:style w:type="character" w:customStyle="1" w:styleId="WW8Num7z3">
    <w:name w:val="WW8Num7z3"/>
    <w:qFormat/>
    <w:rsid w:val="000635CE"/>
  </w:style>
  <w:style w:type="character" w:customStyle="1" w:styleId="WW8Num7z4">
    <w:name w:val="WW8Num7z4"/>
    <w:qFormat/>
    <w:rsid w:val="000635CE"/>
  </w:style>
  <w:style w:type="character" w:customStyle="1" w:styleId="WW8Num7z5">
    <w:name w:val="WW8Num7z5"/>
    <w:qFormat/>
    <w:rsid w:val="000635CE"/>
  </w:style>
  <w:style w:type="character" w:customStyle="1" w:styleId="WW8Num7z6">
    <w:name w:val="WW8Num7z6"/>
    <w:qFormat/>
    <w:rsid w:val="000635CE"/>
  </w:style>
  <w:style w:type="character" w:customStyle="1" w:styleId="WW8Num7z7">
    <w:name w:val="WW8Num7z7"/>
    <w:qFormat/>
    <w:rsid w:val="000635CE"/>
  </w:style>
  <w:style w:type="character" w:customStyle="1" w:styleId="WW8Num7z8">
    <w:name w:val="WW8Num7z8"/>
    <w:qFormat/>
    <w:rsid w:val="000635CE"/>
  </w:style>
  <w:style w:type="character" w:customStyle="1" w:styleId="WW8Num8z0">
    <w:name w:val="WW8Num8z0"/>
    <w:qFormat/>
    <w:rsid w:val="000635CE"/>
  </w:style>
  <w:style w:type="character" w:customStyle="1" w:styleId="WW8Num8z1">
    <w:name w:val="WW8Num8z1"/>
    <w:qFormat/>
    <w:rsid w:val="000635CE"/>
  </w:style>
  <w:style w:type="character" w:customStyle="1" w:styleId="WW8Num8z2">
    <w:name w:val="WW8Num8z2"/>
    <w:qFormat/>
    <w:rsid w:val="000635CE"/>
  </w:style>
  <w:style w:type="character" w:customStyle="1" w:styleId="WW8Num8z3">
    <w:name w:val="WW8Num8z3"/>
    <w:qFormat/>
    <w:rsid w:val="000635CE"/>
  </w:style>
  <w:style w:type="character" w:customStyle="1" w:styleId="WW8Num8z4">
    <w:name w:val="WW8Num8z4"/>
    <w:qFormat/>
    <w:rsid w:val="000635CE"/>
  </w:style>
  <w:style w:type="character" w:customStyle="1" w:styleId="WW8Num8z5">
    <w:name w:val="WW8Num8z5"/>
    <w:qFormat/>
    <w:rsid w:val="000635CE"/>
  </w:style>
  <w:style w:type="character" w:customStyle="1" w:styleId="WW8Num8z6">
    <w:name w:val="WW8Num8z6"/>
    <w:qFormat/>
    <w:rsid w:val="000635CE"/>
  </w:style>
  <w:style w:type="character" w:customStyle="1" w:styleId="WW8Num8z7">
    <w:name w:val="WW8Num8z7"/>
    <w:qFormat/>
    <w:rsid w:val="000635CE"/>
  </w:style>
  <w:style w:type="character" w:customStyle="1" w:styleId="WW8Num8z8">
    <w:name w:val="WW8Num8z8"/>
    <w:qFormat/>
    <w:rsid w:val="000635CE"/>
  </w:style>
  <w:style w:type="character" w:customStyle="1" w:styleId="WW8Num9z0">
    <w:name w:val="WW8Num9z0"/>
    <w:qFormat/>
    <w:rsid w:val="000635CE"/>
  </w:style>
  <w:style w:type="character" w:customStyle="1" w:styleId="WW8Num9z1">
    <w:name w:val="WW8Num9z1"/>
    <w:qFormat/>
    <w:rsid w:val="000635CE"/>
  </w:style>
  <w:style w:type="character" w:customStyle="1" w:styleId="WW8Num9z2">
    <w:name w:val="WW8Num9z2"/>
    <w:qFormat/>
    <w:rsid w:val="000635CE"/>
  </w:style>
  <w:style w:type="character" w:customStyle="1" w:styleId="WW8Num9z3">
    <w:name w:val="WW8Num9z3"/>
    <w:qFormat/>
    <w:rsid w:val="000635CE"/>
  </w:style>
  <w:style w:type="character" w:customStyle="1" w:styleId="WW8Num9z4">
    <w:name w:val="WW8Num9z4"/>
    <w:qFormat/>
    <w:rsid w:val="000635CE"/>
  </w:style>
  <w:style w:type="character" w:customStyle="1" w:styleId="WW8Num9z5">
    <w:name w:val="WW8Num9z5"/>
    <w:qFormat/>
    <w:rsid w:val="000635CE"/>
  </w:style>
  <w:style w:type="character" w:customStyle="1" w:styleId="WW8Num9z6">
    <w:name w:val="WW8Num9z6"/>
    <w:qFormat/>
    <w:rsid w:val="000635CE"/>
  </w:style>
  <w:style w:type="character" w:customStyle="1" w:styleId="WW8Num9z7">
    <w:name w:val="WW8Num9z7"/>
    <w:qFormat/>
    <w:rsid w:val="000635CE"/>
  </w:style>
  <w:style w:type="character" w:customStyle="1" w:styleId="WW8Num9z8">
    <w:name w:val="WW8Num9z8"/>
    <w:qFormat/>
    <w:rsid w:val="000635CE"/>
  </w:style>
  <w:style w:type="character" w:customStyle="1" w:styleId="WW8Num10z0">
    <w:name w:val="WW8Num10z0"/>
    <w:qFormat/>
    <w:rsid w:val="000635CE"/>
  </w:style>
  <w:style w:type="character" w:customStyle="1" w:styleId="WW8Num10z1">
    <w:name w:val="WW8Num10z1"/>
    <w:qFormat/>
    <w:rsid w:val="000635CE"/>
  </w:style>
  <w:style w:type="character" w:customStyle="1" w:styleId="WW8Num10z2">
    <w:name w:val="WW8Num10z2"/>
    <w:qFormat/>
    <w:rsid w:val="000635CE"/>
  </w:style>
  <w:style w:type="character" w:customStyle="1" w:styleId="WW8Num10z3">
    <w:name w:val="WW8Num10z3"/>
    <w:qFormat/>
    <w:rsid w:val="000635CE"/>
  </w:style>
  <w:style w:type="character" w:customStyle="1" w:styleId="WW8Num10z4">
    <w:name w:val="WW8Num10z4"/>
    <w:qFormat/>
    <w:rsid w:val="000635CE"/>
  </w:style>
  <w:style w:type="character" w:customStyle="1" w:styleId="WW8Num10z5">
    <w:name w:val="WW8Num10z5"/>
    <w:qFormat/>
    <w:rsid w:val="000635CE"/>
  </w:style>
  <w:style w:type="character" w:customStyle="1" w:styleId="WW8Num10z6">
    <w:name w:val="WW8Num10z6"/>
    <w:qFormat/>
    <w:rsid w:val="000635CE"/>
  </w:style>
  <w:style w:type="character" w:customStyle="1" w:styleId="WW8Num10z7">
    <w:name w:val="WW8Num10z7"/>
    <w:qFormat/>
    <w:rsid w:val="000635CE"/>
  </w:style>
  <w:style w:type="character" w:customStyle="1" w:styleId="WW8Num10z8">
    <w:name w:val="WW8Num10z8"/>
    <w:qFormat/>
    <w:rsid w:val="000635CE"/>
  </w:style>
  <w:style w:type="character" w:customStyle="1" w:styleId="WW8Num11z0">
    <w:name w:val="WW8Num11z0"/>
    <w:qFormat/>
    <w:rsid w:val="000635CE"/>
  </w:style>
  <w:style w:type="character" w:customStyle="1" w:styleId="WW8Num11z1">
    <w:name w:val="WW8Num11z1"/>
    <w:qFormat/>
    <w:rsid w:val="000635CE"/>
    <w:rPr>
      <w:rFonts w:ascii="Wingdings" w:hAnsi="Wingdings" w:cs="Wingdings"/>
    </w:rPr>
  </w:style>
  <w:style w:type="character" w:customStyle="1" w:styleId="WW8Num11z2">
    <w:name w:val="WW8Num11z2"/>
    <w:qFormat/>
    <w:rsid w:val="000635CE"/>
  </w:style>
  <w:style w:type="character" w:customStyle="1" w:styleId="WW8Num11z3">
    <w:name w:val="WW8Num11z3"/>
    <w:qFormat/>
    <w:rsid w:val="000635CE"/>
  </w:style>
  <w:style w:type="character" w:customStyle="1" w:styleId="WW8Num11z4">
    <w:name w:val="WW8Num11z4"/>
    <w:qFormat/>
    <w:rsid w:val="000635CE"/>
  </w:style>
  <w:style w:type="character" w:customStyle="1" w:styleId="WW8Num11z5">
    <w:name w:val="WW8Num11z5"/>
    <w:qFormat/>
    <w:rsid w:val="000635CE"/>
  </w:style>
  <w:style w:type="character" w:customStyle="1" w:styleId="WW8Num11z6">
    <w:name w:val="WW8Num11z6"/>
    <w:qFormat/>
    <w:rsid w:val="000635CE"/>
  </w:style>
  <w:style w:type="character" w:customStyle="1" w:styleId="WW8Num11z7">
    <w:name w:val="WW8Num11z7"/>
    <w:qFormat/>
    <w:rsid w:val="000635CE"/>
  </w:style>
  <w:style w:type="character" w:customStyle="1" w:styleId="WW8Num11z8">
    <w:name w:val="WW8Num11z8"/>
    <w:qFormat/>
    <w:rsid w:val="000635CE"/>
  </w:style>
  <w:style w:type="character" w:customStyle="1" w:styleId="WW8Num12z0">
    <w:name w:val="WW8Num12z0"/>
    <w:qFormat/>
    <w:rsid w:val="000635CE"/>
  </w:style>
  <w:style w:type="character" w:customStyle="1" w:styleId="WW8Num12z1">
    <w:name w:val="WW8Num12z1"/>
    <w:qFormat/>
    <w:rsid w:val="000635CE"/>
  </w:style>
  <w:style w:type="character" w:customStyle="1" w:styleId="WW8Num12z2">
    <w:name w:val="WW8Num12z2"/>
    <w:qFormat/>
    <w:rsid w:val="000635CE"/>
  </w:style>
  <w:style w:type="character" w:customStyle="1" w:styleId="WW8Num12z3">
    <w:name w:val="WW8Num12z3"/>
    <w:qFormat/>
    <w:rsid w:val="000635CE"/>
  </w:style>
  <w:style w:type="character" w:customStyle="1" w:styleId="WW8Num12z4">
    <w:name w:val="WW8Num12z4"/>
    <w:qFormat/>
    <w:rsid w:val="000635CE"/>
  </w:style>
  <w:style w:type="character" w:customStyle="1" w:styleId="WW8Num12z5">
    <w:name w:val="WW8Num12z5"/>
    <w:qFormat/>
    <w:rsid w:val="000635CE"/>
  </w:style>
  <w:style w:type="character" w:customStyle="1" w:styleId="WW8Num12z6">
    <w:name w:val="WW8Num12z6"/>
    <w:qFormat/>
    <w:rsid w:val="000635CE"/>
  </w:style>
  <w:style w:type="character" w:customStyle="1" w:styleId="WW8Num12z7">
    <w:name w:val="WW8Num12z7"/>
    <w:qFormat/>
    <w:rsid w:val="000635CE"/>
  </w:style>
  <w:style w:type="character" w:customStyle="1" w:styleId="WW8Num12z8">
    <w:name w:val="WW8Num12z8"/>
    <w:qFormat/>
    <w:rsid w:val="000635CE"/>
  </w:style>
  <w:style w:type="character" w:customStyle="1" w:styleId="WW8Num13z0">
    <w:name w:val="WW8Num13z0"/>
    <w:qFormat/>
    <w:rsid w:val="000635CE"/>
  </w:style>
  <w:style w:type="character" w:customStyle="1" w:styleId="WW8Num13z1">
    <w:name w:val="WW8Num13z1"/>
    <w:qFormat/>
    <w:rsid w:val="000635CE"/>
    <w:rPr>
      <w:rFonts w:ascii="Courier New" w:hAnsi="Courier New" w:cs="Times New Roman"/>
      <w:sz w:val="20"/>
    </w:rPr>
  </w:style>
  <w:style w:type="character" w:customStyle="1" w:styleId="WW8Num13z2">
    <w:name w:val="WW8Num13z2"/>
    <w:qFormat/>
    <w:rsid w:val="000635CE"/>
  </w:style>
  <w:style w:type="character" w:customStyle="1" w:styleId="WW8Num13z3">
    <w:name w:val="WW8Num13z3"/>
    <w:qFormat/>
    <w:rsid w:val="000635CE"/>
  </w:style>
  <w:style w:type="character" w:customStyle="1" w:styleId="WW8Num13z4">
    <w:name w:val="WW8Num13z4"/>
    <w:qFormat/>
    <w:rsid w:val="000635CE"/>
  </w:style>
  <w:style w:type="character" w:customStyle="1" w:styleId="WW8Num13z5">
    <w:name w:val="WW8Num13z5"/>
    <w:qFormat/>
    <w:rsid w:val="000635CE"/>
  </w:style>
  <w:style w:type="character" w:customStyle="1" w:styleId="WW8Num13z6">
    <w:name w:val="WW8Num13z6"/>
    <w:qFormat/>
    <w:rsid w:val="000635CE"/>
  </w:style>
  <w:style w:type="character" w:customStyle="1" w:styleId="WW8Num13z7">
    <w:name w:val="WW8Num13z7"/>
    <w:qFormat/>
    <w:rsid w:val="000635CE"/>
  </w:style>
  <w:style w:type="character" w:customStyle="1" w:styleId="WW8Num13z8">
    <w:name w:val="WW8Num13z8"/>
    <w:qFormat/>
    <w:rsid w:val="000635CE"/>
  </w:style>
  <w:style w:type="character" w:customStyle="1" w:styleId="WW8Num14z0">
    <w:name w:val="WW8Num14z0"/>
    <w:qFormat/>
    <w:rsid w:val="000635CE"/>
    <w:rPr>
      <w:rFonts w:ascii="Symbol" w:hAnsi="Symbol" w:cs="Symbol"/>
    </w:rPr>
  </w:style>
  <w:style w:type="character" w:customStyle="1" w:styleId="WW8Num14z1">
    <w:name w:val="WW8Num14z1"/>
    <w:qFormat/>
    <w:rsid w:val="000635CE"/>
    <w:rPr>
      <w:rFonts w:ascii="Courier New" w:hAnsi="Courier New" w:cs="Courier New"/>
    </w:rPr>
  </w:style>
  <w:style w:type="character" w:customStyle="1" w:styleId="WW8Num14z2">
    <w:name w:val="WW8Num14z2"/>
    <w:qFormat/>
    <w:rsid w:val="000635CE"/>
    <w:rPr>
      <w:rFonts w:ascii="Wingdings" w:hAnsi="Wingdings" w:cs="Wingdings"/>
    </w:rPr>
  </w:style>
  <w:style w:type="character" w:customStyle="1" w:styleId="WW8Num15z0">
    <w:name w:val="WW8Num15z0"/>
    <w:qFormat/>
    <w:rsid w:val="000635CE"/>
    <w:rPr>
      <w:rFonts w:ascii="Wingdings" w:hAnsi="Wingdings" w:cs="Wingdings"/>
    </w:rPr>
  </w:style>
  <w:style w:type="character" w:customStyle="1" w:styleId="WW8Num15z1">
    <w:name w:val="WW8Num15z1"/>
    <w:qFormat/>
    <w:rsid w:val="000635CE"/>
    <w:rPr>
      <w:rFonts w:ascii="Courier New" w:hAnsi="Courier New" w:cs="Courier New"/>
    </w:rPr>
  </w:style>
  <w:style w:type="character" w:customStyle="1" w:styleId="WW8Num15z3">
    <w:name w:val="WW8Num15z3"/>
    <w:qFormat/>
    <w:rsid w:val="000635CE"/>
    <w:rPr>
      <w:rFonts w:ascii="Symbol" w:hAnsi="Symbol" w:cs="Symbol"/>
    </w:rPr>
  </w:style>
  <w:style w:type="character" w:customStyle="1" w:styleId="WW8Num16z0">
    <w:name w:val="WW8Num16z0"/>
    <w:qFormat/>
    <w:rsid w:val="000635CE"/>
    <w:rPr>
      <w:rFonts w:ascii="Wingdings" w:hAnsi="Wingdings" w:cs="Wingdings"/>
    </w:rPr>
  </w:style>
  <w:style w:type="character" w:customStyle="1" w:styleId="WW8Num16z1">
    <w:name w:val="WW8Num16z1"/>
    <w:qFormat/>
    <w:rsid w:val="000635CE"/>
    <w:rPr>
      <w:rFonts w:ascii="Courier New" w:hAnsi="Courier New" w:cs="Courier New"/>
    </w:rPr>
  </w:style>
  <w:style w:type="character" w:customStyle="1" w:styleId="WW8Num16z3">
    <w:name w:val="WW8Num16z3"/>
    <w:qFormat/>
    <w:rsid w:val="000635CE"/>
    <w:rPr>
      <w:rFonts w:ascii="Symbol" w:hAnsi="Symbol" w:cs="Symbol"/>
    </w:rPr>
  </w:style>
  <w:style w:type="character" w:customStyle="1" w:styleId="WW8Num17z0">
    <w:name w:val="WW8Num17z0"/>
    <w:qFormat/>
    <w:rsid w:val="000635CE"/>
  </w:style>
  <w:style w:type="character" w:customStyle="1" w:styleId="WW8Num17z1">
    <w:name w:val="WW8Num17z1"/>
    <w:qFormat/>
    <w:rsid w:val="000635CE"/>
  </w:style>
  <w:style w:type="character" w:customStyle="1" w:styleId="WW8Num17z2">
    <w:name w:val="WW8Num17z2"/>
    <w:qFormat/>
    <w:rsid w:val="000635CE"/>
  </w:style>
  <w:style w:type="character" w:customStyle="1" w:styleId="WW8Num17z3">
    <w:name w:val="WW8Num17z3"/>
    <w:qFormat/>
    <w:rsid w:val="000635CE"/>
  </w:style>
  <w:style w:type="character" w:customStyle="1" w:styleId="WW8Num17z4">
    <w:name w:val="WW8Num17z4"/>
    <w:qFormat/>
    <w:rsid w:val="000635CE"/>
  </w:style>
  <w:style w:type="character" w:customStyle="1" w:styleId="WW8Num17z5">
    <w:name w:val="WW8Num17z5"/>
    <w:qFormat/>
    <w:rsid w:val="000635CE"/>
  </w:style>
  <w:style w:type="character" w:customStyle="1" w:styleId="WW8Num17z6">
    <w:name w:val="WW8Num17z6"/>
    <w:qFormat/>
    <w:rsid w:val="000635CE"/>
  </w:style>
  <w:style w:type="character" w:customStyle="1" w:styleId="WW8Num17z7">
    <w:name w:val="WW8Num17z7"/>
    <w:qFormat/>
    <w:rsid w:val="000635CE"/>
  </w:style>
  <w:style w:type="character" w:customStyle="1" w:styleId="WW8Num17z8">
    <w:name w:val="WW8Num17z8"/>
    <w:qFormat/>
    <w:rsid w:val="000635CE"/>
  </w:style>
  <w:style w:type="character" w:customStyle="1" w:styleId="WW8Num18z0">
    <w:name w:val="WW8Num18z0"/>
    <w:qFormat/>
    <w:rsid w:val="000635CE"/>
  </w:style>
  <w:style w:type="character" w:customStyle="1" w:styleId="WW8Num18z1">
    <w:name w:val="WW8Num18z1"/>
    <w:qFormat/>
    <w:rsid w:val="000635CE"/>
  </w:style>
  <w:style w:type="character" w:customStyle="1" w:styleId="WW8Num18z2">
    <w:name w:val="WW8Num18z2"/>
    <w:qFormat/>
    <w:rsid w:val="000635CE"/>
  </w:style>
  <w:style w:type="character" w:customStyle="1" w:styleId="WW8Num18z3">
    <w:name w:val="WW8Num18z3"/>
    <w:qFormat/>
    <w:rsid w:val="000635CE"/>
  </w:style>
  <w:style w:type="character" w:customStyle="1" w:styleId="WW8Num18z4">
    <w:name w:val="WW8Num18z4"/>
    <w:qFormat/>
    <w:rsid w:val="000635CE"/>
  </w:style>
  <w:style w:type="character" w:customStyle="1" w:styleId="WW8Num18z5">
    <w:name w:val="WW8Num18z5"/>
    <w:qFormat/>
    <w:rsid w:val="000635CE"/>
  </w:style>
  <w:style w:type="character" w:customStyle="1" w:styleId="WW8Num18z6">
    <w:name w:val="WW8Num18z6"/>
    <w:qFormat/>
    <w:rsid w:val="000635CE"/>
  </w:style>
  <w:style w:type="character" w:customStyle="1" w:styleId="WW8Num18z7">
    <w:name w:val="WW8Num18z7"/>
    <w:qFormat/>
    <w:rsid w:val="000635CE"/>
  </w:style>
  <w:style w:type="character" w:customStyle="1" w:styleId="WW8Num18z8">
    <w:name w:val="WW8Num18z8"/>
    <w:qFormat/>
    <w:rsid w:val="000635CE"/>
  </w:style>
  <w:style w:type="character" w:customStyle="1" w:styleId="WW8Num19z0">
    <w:name w:val="WW8Num19z0"/>
    <w:qFormat/>
    <w:rsid w:val="000635CE"/>
  </w:style>
  <w:style w:type="character" w:customStyle="1" w:styleId="WW8Num19z1">
    <w:name w:val="WW8Num19z1"/>
    <w:qFormat/>
    <w:rsid w:val="000635CE"/>
  </w:style>
  <w:style w:type="character" w:customStyle="1" w:styleId="WW8Num19z2">
    <w:name w:val="WW8Num19z2"/>
    <w:qFormat/>
    <w:rsid w:val="000635CE"/>
  </w:style>
  <w:style w:type="character" w:customStyle="1" w:styleId="WW8Num19z3">
    <w:name w:val="WW8Num19z3"/>
    <w:qFormat/>
    <w:rsid w:val="000635CE"/>
  </w:style>
  <w:style w:type="character" w:customStyle="1" w:styleId="WW8Num19z4">
    <w:name w:val="WW8Num19z4"/>
    <w:qFormat/>
    <w:rsid w:val="000635CE"/>
  </w:style>
  <w:style w:type="character" w:customStyle="1" w:styleId="WW8Num19z5">
    <w:name w:val="WW8Num19z5"/>
    <w:qFormat/>
    <w:rsid w:val="000635CE"/>
  </w:style>
  <w:style w:type="character" w:customStyle="1" w:styleId="WW8Num19z6">
    <w:name w:val="WW8Num19z6"/>
    <w:qFormat/>
    <w:rsid w:val="000635CE"/>
  </w:style>
  <w:style w:type="character" w:customStyle="1" w:styleId="WW8Num19z7">
    <w:name w:val="WW8Num19z7"/>
    <w:qFormat/>
    <w:rsid w:val="000635CE"/>
  </w:style>
  <w:style w:type="character" w:customStyle="1" w:styleId="WW8Num19z8">
    <w:name w:val="WW8Num19z8"/>
    <w:qFormat/>
    <w:rsid w:val="000635CE"/>
  </w:style>
  <w:style w:type="character" w:customStyle="1" w:styleId="WW8Num20z0">
    <w:name w:val="WW8Num20z0"/>
    <w:qFormat/>
    <w:rsid w:val="000635CE"/>
    <w:rPr>
      <w:rFonts w:ascii="Wingdings" w:hAnsi="Wingdings" w:cs="Wingdings"/>
    </w:rPr>
  </w:style>
  <w:style w:type="character" w:customStyle="1" w:styleId="WW8Num20z1">
    <w:name w:val="WW8Num20z1"/>
    <w:qFormat/>
    <w:rsid w:val="000635CE"/>
    <w:rPr>
      <w:rFonts w:ascii="Courier New" w:hAnsi="Courier New" w:cs="Courier New"/>
    </w:rPr>
  </w:style>
  <w:style w:type="character" w:customStyle="1" w:styleId="WW8Num20z3">
    <w:name w:val="WW8Num20z3"/>
    <w:qFormat/>
    <w:rsid w:val="000635CE"/>
    <w:rPr>
      <w:rFonts w:ascii="Symbol" w:hAnsi="Symbol" w:cs="Symbol"/>
    </w:rPr>
  </w:style>
  <w:style w:type="character" w:customStyle="1" w:styleId="WW8Num21z0">
    <w:name w:val="WW8Num21z0"/>
    <w:qFormat/>
    <w:rsid w:val="000635CE"/>
  </w:style>
  <w:style w:type="character" w:customStyle="1" w:styleId="WW8Num21z1">
    <w:name w:val="WW8Num21z1"/>
    <w:qFormat/>
    <w:rsid w:val="000635CE"/>
  </w:style>
  <w:style w:type="character" w:customStyle="1" w:styleId="WW8Num21z2">
    <w:name w:val="WW8Num21z2"/>
    <w:qFormat/>
    <w:rsid w:val="000635CE"/>
  </w:style>
  <w:style w:type="character" w:customStyle="1" w:styleId="WW8Num21z3">
    <w:name w:val="WW8Num21z3"/>
    <w:qFormat/>
    <w:rsid w:val="000635CE"/>
  </w:style>
  <w:style w:type="character" w:customStyle="1" w:styleId="WW8Num21z4">
    <w:name w:val="WW8Num21z4"/>
    <w:qFormat/>
    <w:rsid w:val="000635CE"/>
  </w:style>
  <w:style w:type="character" w:customStyle="1" w:styleId="WW8Num21z5">
    <w:name w:val="WW8Num21z5"/>
    <w:qFormat/>
    <w:rsid w:val="000635CE"/>
  </w:style>
  <w:style w:type="character" w:customStyle="1" w:styleId="WW8Num21z6">
    <w:name w:val="WW8Num21z6"/>
    <w:qFormat/>
    <w:rsid w:val="000635CE"/>
  </w:style>
  <w:style w:type="character" w:customStyle="1" w:styleId="WW8Num21z7">
    <w:name w:val="WW8Num21z7"/>
    <w:qFormat/>
    <w:rsid w:val="000635CE"/>
  </w:style>
  <w:style w:type="character" w:customStyle="1" w:styleId="WW8Num21z8">
    <w:name w:val="WW8Num21z8"/>
    <w:qFormat/>
    <w:rsid w:val="000635CE"/>
  </w:style>
  <w:style w:type="character" w:customStyle="1" w:styleId="WW8Num22z0">
    <w:name w:val="WW8Num22z0"/>
    <w:qFormat/>
    <w:rsid w:val="000635CE"/>
    <w:rPr>
      <w:rFonts w:ascii="Wingdings" w:hAnsi="Wingdings" w:cs="Wingdings"/>
    </w:rPr>
  </w:style>
  <w:style w:type="character" w:customStyle="1" w:styleId="WW8Num22z1">
    <w:name w:val="WW8Num22z1"/>
    <w:qFormat/>
    <w:rsid w:val="000635CE"/>
    <w:rPr>
      <w:rFonts w:ascii="Courier New" w:hAnsi="Courier New" w:cs="Courier New"/>
    </w:rPr>
  </w:style>
  <w:style w:type="character" w:customStyle="1" w:styleId="WW8Num22z3">
    <w:name w:val="WW8Num22z3"/>
    <w:qFormat/>
    <w:rsid w:val="000635CE"/>
    <w:rPr>
      <w:rFonts w:ascii="Symbol" w:hAnsi="Symbol" w:cs="Symbol"/>
    </w:rPr>
  </w:style>
  <w:style w:type="character" w:customStyle="1" w:styleId="WW8Num23z0">
    <w:name w:val="WW8Num23z0"/>
    <w:qFormat/>
    <w:rsid w:val="000635CE"/>
  </w:style>
  <w:style w:type="character" w:customStyle="1" w:styleId="WW8Num23z1">
    <w:name w:val="WW8Num23z1"/>
    <w:qFormat/>
    <w:rsid w:val="000635CE"/>
  </w:style>
  <w:style w:type="character" w:customStyle="1" w:styleId="WW8Num23z2">
    <w:name w:val="WW8Num23z2"/>
    <w:qFormat/>
    <w:rsid w:val="000635CE"/>
  </w:style>
  <w:style w:type="character" w:customStyle="1" w:styleId="WW8Num23z3">
    <w:name w:val="WW8Num23z3"/>
    <w:qFormat/>
    <w:rsid w:val="000635CE"/>
  </w:style>
  <w:style w:type="character" w:customStyle="1" w:styleId="WW8Num23z4">
    <w:name w:val="WW8Num23z4"/>
    <w:qFormat/>
    <w:rsid w:val="000635CE"/>
  </w:style>
  <w:style w:type="character" w:customStyle="1" w:styleId="WW8Num23z5">
    <w:name w:val="WW8Num23z5"/>
    <w:qFormat/>
    <w:rsid w:val="000635CE"/>
  </w:style>
  <w:style w:type="character" w:customStyle="1" w:styleId="WW8Num23z6">
    <w:name w:val="WW8Num23z6"/>
    <w:qFormat/>
    <w:rsid w:val="000635CE"/>
  </w:style>
  <w:style w:type="character" w:customStyle="1" w:styleId="WW8Num23z7">
    <w:name w:val="WW8Num23z7"/>
    <w:qFormat/>
    <w:rsid w:val="000635CE"/>
  </w:style>
  <w:style w:type="character" w:customStyle="1" w:styleId="WW8Num23z8">
    <w:name w:val="WW8Num23z8"/>
    <w:qFormat/>
    <w:rsid w:val="000635CE"/>
  </w:style>
  <w:style w:type="character" w:customStyle="1" w:styleId="WW8Num24z0">
    <w:name w:val="WW8Num24z0"/>
    <w:qFormat/>
    <w:rsid w:val="000635CE"/>
  </w:style>
  <w:style w:type="character" w:customStyle="1" w:styleId="WW8Num24z1">
    <w:name w:val="WW8Num24z1"/>
    <w:qFormat/>
    <w:rsid w:val="000635CE"/>
  </w:style>
  <w:style w:type="character" w:customStyle="1" w:styleId="WW8Num24z2">
    <w:name w:val="WW8Num24z2"/>
    <w:qFormat/>
    <w:rsid w:val="000635CE"/>
  </w:style>
  <w:style w:type="character" w:customStyle="1" w:styleId="WW8Num24z3">
    <w:name w:val="WW8Num24z3"/>
    <w:qFormat/>
    <w:rsid w:val="000635CE"/>
  </w:style>
  <w:style w:type="character" w:customStyle="1" w:styleId="WW8Num24z4">
    <w:name w:val="WW8Num24z4"/>
    <w:qFormat/>
    <w:rsid w:val="000635CE"/>
  </w:style>
  <w:style w:type="character" w:customStyle="1" w:styleId="WW8Num24z5">
    <w:name w:val="WW8Num24z5"/>
    <w:qFormat/>
    <w:rsid w:val="000635CE"/>
  </w:style>
  <w:style w:type="character" w:customStyle="1" w:styleId="WW8Num24z6">
    <w:name w:val="WW8Num24z6"/>
    <w:qFormat/>
    <w:rsid w:val="000635CE"/>
  </w:style>
  <w:style w:type="character" w:customStyle="1" w:styleId="WW8Num24z7">
    <w:name w:val="WW8Num24z7"/>
    <w:qFormat/>
    <w:rsid w:val="000635CE"/>
  </w:style>
  <w:style w:type="character" w:customStyle="1" w:styleId="WW8Num24z8">
    <w:name w:val="WW8Num24z8"/>
    <w:qFormat/>
    <w:rsid w:val="000635CE"/>
  </w:style>
  <w:style w:type="character" w:customStyle="1" w:styleId="WW8Num25z0">
    <w:name w:val="WW8Num25z0"/>
    <w:qFormat/>
    <w:rsid w:val="000635CE"/>
    <w:rPr>
      <w:rFonts w:cs="Times New Roman"/>
    </w:rPr>
  </w:style>
  <w:style w:type="character" w:customStyle="1" w:styleId="WW8Num26z0">
    <w:name w:val="WW8Num26z0"/>
    <w:qFormat/>
    <w:rsid w:val="000635CE"/>
    <w:rPr>
      <w:rFonts w:ascii="Symbol" w:hAnsi="Symbol" w:cs="Symbol"/>
    </w:rPr>
  </w:style>
  <w:style w:type="character" w:customStyle="1" w:styleId="WW8Num26z1">
    <w:name w:val="WW8Num26z1"/>
    <w:qFormat/>
    <w:rsid w:val="000635CE"/>
    <w:rPr>
      <w:rFonts w:ascii="Courier New" w:hAnsi="Courier New" w:cs="Courier New"/>
    </w:rPr>
  </w:style>
  <w:style w:type="character" w:customStyle="1" w:styleId="WW8Num26z2">
    <w:name w:val="WW8Num26z2"/>
    <w:qFormat/>
    <w:rsid w:val="000635CE"/>
    <w:rPr>
      <w:rFonts w:ascii="Wingdings" w:hAnsi="Wingdings" w:cs="Wingdings"/>
    </w:rPr>
  </w:style>
  <w:style w:type="character" w:customStyle="1" w:styleId="WW8Num27z0">
    <w:name w:val="WW8Num27z0"/>
    <w:qFormat/>
    <w:rsid w:val="000635CE"/>
    <w:rPr>
      <w:rFonts w:ascii="Calibri" w:hAnsi="Calibri" w:cs="Arial"/>
      <w:sz w:val="20"/>
      <w:szCs w:val="20"/>
    </w:rPr>
  </w:style>
  <w:style w:type="character" w:customStyle="1" w:styleId="WW8Num27z1">
    <w:name w:val="WW8Num27z1"/>
    <w:qFormat/>
    <w:rsid w:val="000635CE"/>
  </w:style>
  <w:style w:type="character" w:customStyle="1" w:styleId="WW8Num27z2">
    <w:name w:val="WW8Num27z2"/>
    <w:qFormat/>
    <w:rsid w:val="000635CE"/>
  </w:style>
  <w:style w:type="character" w:customStyle="1" w:styleId="WW8Num27z3">
    <w:name w:val="WW8Num27z3"/>
    <w:qFormat/>
    <w:rsid w:val="000635CE"/>
  </w:style>
  <w:style w:type="character" w:customStyle="1" w:styleId="WW8Num27z4">
    <w:name w:val="WW8Num27z4"/>
    <w:qFormat/>
    <w:rsid w:val="000635CE"/>
  </w:style>
  <w:style w:type="character" w:customStyle="1" w:styleId="WW8Num27z5">
    <w:name w:val="WW8Num27z5"/>
    <w:qFormat/>
    <w:rsid w:val="000635CE"/>
  </w:style>
  <w:style w:type="character" w:customStyle="1" w:styleId="WW8Num27z6">
    <w:name w:val="WW8Num27z6"/>
    <w:qFormat/>
    <w:rsid w:val="000635CE"/>
  </w:style>
  <w:style w:type="character" w:customStyle="1" w:styleId="WW8Num27z7">
    <w:name w:val="WW8Num27z7"/>
    <w:qFormat/>
    <w:rsid w:val="000635CE"/>
  </w:style>
  <w:style w:type="character" w:customStyle="1" w:styleId="WW8Num27z8">
    <w:name w:val="WW8Num27z8"/>
    <w:qFormat/>
    <w:rsid w:val="000635CE"/>
  </w:style>
  <w:style w:type="character" w:customStyle="1" w:styleId="WW8Num28z0">
    <w:name w:val="WW8Num28z0"/>
    <w:qFormat/>
    <w:rsid w:val="000635CE"/>
  </w:style>
  <w:style w:type="character" w:customStyle="1" w:styleId="WW8Num28z1">
    <w:name w:val="WW8Num28z1"/>
    <w:qFormat/>
    <w:rsid w:val="000635CE"/>
  </w:style>
  <w:style w:type="character" w:customStyle="1" w:styleId="WW8Num28z2">
    <w:name w:val="WW8Num28z2"/>
    <w:qFormat/>
    <w:rsid w:val="000635CE"/>
  </w:style>
  <w:style w:type="character" w:customStyle="1" w:styleId="WW8Num28z3">
    <w:name w:val="WW8Num28z3"/>
    <w:qFormat/>
    <w:rsid w:val="000635CE"/>
  </w:style>
  <w:style w:type="character" w:customStyle="1" w:styleId="WW8Num28z4">
    <w:name w:val="WW8Num28z4"/>
    <w:qFormat/>
    <w:rsid w:val="000635CE"/>
  </w:style>
  <w:style w:type="character" w:customStyle="1" w:styleId="WW8Num28z5">
    <w:name w:val="WW8Num28z5"/>
    <w:qFormat/>
    <w:rsid w:val="000635CE"/>
  </w:style>
  <w:style w:type="character" w:customStyle="1" w:styleId="WW8Num28z6">
    <w:name w:val="WW8Num28z6"/>
    <w:qFormat/>
    <w:rsid w:val="000635CE"/>
  </w:style>
  <w:style w:type="character" w:customStyle="1" w:styleId="WW8Num28z7">
    <w:name w:val="WW8Num28z7"/>
    <w:qFormat/>
    <w:rsid w:val="000635CE"/>
  </w:style>
  <w:style w:type="character" w:customStyle="1" w:styleId="WW8Num28z8">
    <w:name w:val="WW8Num28z8"/>
    <w:qFormat/>
    <w:rsid w:val="000635CE"/>
  </w:style>
  <w:style w:type="character" w:customStyle="1" w:styleId="WW8Num29z0">
    <w:name w:val="WW8Num29z0"/>
    <w:qFormat/>
    <w:rsid w:val="000635CE"/>
  </w:style>
  <w:style w:type="character" w:customStyle="1" w:styleId="WW8Num29z1">
    <w:name w:val="WW8Num29z1"/>
    <w:qFormat/>
    <w:rsid w:val="000635CE"/>
  </w:style>
  <w:style w:type="character" w:customStyle="1" w:styleId="WW8Num29z2">
    <w:name w:val="WW8Num29z2"/>
    <w:qFormat/>
    <w:rsid w:val="000635CE"/>
  </w:style>
  <w:style w:type="character" w:customStyle="1" w:styleId="WW8Num29z3">
    <w:name w:val="WW8Num29z3"/>
    <w:qFormat/>
    <w:rsid w:val="000635CE"/>
  </w:style>
  <w:style w:type="character" w:customStyle="1" w:styleId="WW8Num29z4">
    <w:name w:val="WW8Num29z4"/>
    <w:qFormat/>
    <w:rsid w:val="000635CE"/>
  </w:style>
  <w:style w:type="character" w:customStyle="1" w:styleId="WW8Num29z5">
    <w:name w:val="WW8Num29z5"/>
    <w:qFormat/>
    <w:rsid w:val="000635CE"/>
  </w:style>
  <w:style w:type="character" w:customStyle="1" w:styleId="WW8Num29z6">
    <w:name w:val="WW8Num29z6"/>
    <w:qFormat/>
    <w:rsid w:val="000635CE"/>
  </w:style>
  <w:style w:type="character" w:customStyle="1" w:styleId="WW8Num29z7">
    <w:name w:val="WW8Num29z7"/>
    <w:qFormat/>
    <w:rsid w:val="000635CE"/>
  </w:style>
  <w:style w:type="character" w:customStyle="1" w:styleId="WW8Num29z8">
    <w:name w:val="WW8Num29z8"/>
    <w:qFormat/>
    <w:rsid w:val="000635CE"/>
  </w:style>
  <w:style w:type="character" w:customStyle="1" w:styleId="WW8Num30z0">
    <w:name w:val="WW8Num30z0"/>
    <w:qFormat/>
    <w:rsid w:val="000635CE"/>
    <w:rPr>
      <w:rFonts w:ascii="Arial" w:hAnsi="Arial" w:cs="Arial"/>
    </w:rPr>
  </w:style>
  <w:style w:type="character" w:customStyle="1" w:styleId="WW8Num31z0">
    <w:name w:val="WW8Num31z0"/>
    <w:qFormat/>
    <w:rsid w:val="000635CE"/>
    <w:rPr>
      <w:rFonts w:eastAsia="Arial" w:cs="Calibri"/>
    </w:rPr>
  </w:style>
  <w:style w:type="character" w:customStyle="1" w:styleId="WW8Num31z1">
    <w:name w:val="WW8Num31z1"/>
    <w:qFormat/>
    <w:rsid w:val="000635CE"/>
  </w:style>
  <w:style w:type="character" w:customStyle="1" w:styleId="WW8Num32z0">
    <w:name w:val="WW8Num32z0"/>
    <w:qFormat/>
    <w:rsid w:val="000635CE"/>
    <w:rPr>
      <w:rFonts w:ascii="Wingdings" w:hAnsi="Wingdings" w:cs="Wingdings"/>
    </w:rPr>
  </w:style>
  <w:style w:type="character" w:customStyle="1" w:styleId="WW8Num32z1">
    <w:name w:val="WW8Num32z1"/>
    <w:qFormat/>
    <w:rsid w:val="000635CE"/>
    <w:rPr>
      <w:rFonts w:ascii="Courier New" w:hAnsi="Courier New" w:cs="Courier New"/>
    </w:rPr>
  </w:style>
  <w:style w:type="character" w:customStyle="1" w:styleId="WW8Num32z3">
    <w:name w:val="WW8Num32z3"/>
    <w:qFormat/>
    <w:rsid w:val="000635CE"/>
    <w:rPr>
      <w:rFonts w:ascii="Symbol" w:hAnsi="Symbol" w:cs="Symbol"/>
    </w:rPr>
  </w:style>
  <w:style w:type="character" w:customStyle="1" w:styleId="WW8Num33z0">
    <w:name w:val="WW8Num33z0"/>
    <w:qFormat/>
    <w:rsid w:val="000635CE"/>
    <w:rPr>
      <w:rFonts w:ascii="Symbol" w:hAnsi="Symbol" w:cs="Symbol"/>
      <w:sz w:val="20"/>
    </w:rPr>
  </w:style>
  <w:style w:type="character" w:customStyle="1" w:styleId="WW8Num33z1">
    <w:name w:val="WW8Num33z1"/>
    <w:qFormat/>
    <w:rsid w:val="000635CE"/>
  </w:style>
  <w:style w:type="character" w:customStyle="1" w:styleId="WW8Num33z2">
    <w:name w:val="WW8Num33z2"/>
    <w:qFormat/>
    <w:rsid w:val="000635CE"/>
  </w:style>
  <w:style w:type="character" w:customStyle="1" w:styleId="WW8Num33z3">
    <w:name w:val="WW8Num33z3"/>
    <w:qFormat/>
    <w:rsid w:val="000635CE"/>
  </w:style>
  <w:style w:type="character" w:customStyle="1" w:styleId="WW8Num33z4">
    <w:name w:val="WW8Num33z4"/>
    <w:qFormat/>
    <w:rsid w:val="000635CE"/>
  </w:style>
  <w:style w:type="character" w:customStyle="1" w:styleId="WW8Num33z5">
    <w:name w:val="WW8Num33z5"/>
    <w:qFormat/>
    <w:rsid w:val="000635CE"/>
  </w:style>
  <w:style w:type="character" w:customStyle="1" w:styleId="WW8Num33z6">
    <w:name w:val="WW8Num33z6"/>
    <w:qFormat/>
    <w:rsid w:val="000635CE"/>
  </w:style>
  <w:style w:type="character" w:customStyle="1" w:styleId="WW8Num33z7">
    <w:name w:val="WW8Num33z7"/>
    <w:qFormat/>
    <w:rsid w:val="000635CE"/>
  </w:style>
  <w:style w:type="character" w:customStyle="1" w:styleId="WW8Num33z8">
    <w:name w:val="WW8Num33z8"/>
    <w:qFormat/>
    <w:rsid w:val="000635CE"/>
  </w:style>
  <w:style w:type="character" w:customStyle="1" w:styleId="WW8Num34z0">
    <w:name w:val="WW8Num34z0"/>
    <w:qFormat/>
    <w:rsid w:val="000635CE"/>
  </w:style>
  <w:style w:type="character" w:customStyle="1" w:styleId="WW8Num34z1">
    <w:name w:val="WW8Num34z1"/>
    <w:qFormat/>
    <w:rsid w:val="000635CE"/>
  </w:style>
  <w:style w:type="character" w:customStyle="1" w:styleId="WW8Num34z2">
    <w:name w:val="WW8Num34z2"/>
    <w:qFormat/>
    <w:rsid w:val="000635CE"/>
  </w:style>
  <w:style w:type="character" w:customStyle="1" w:styleId="WW8Num34z3">
    <w:name w:val="WW8Num34z3"/>
    <w:qFormat/>
    <w:rsid w:val="000635CE"/>
  </w:style>
  <w:style w:type="character" w:customStyle="1" w:styleId="WW8Num34z4">
    <w:name w:val="WW8Num34z4"/>
    <w:qFormat/>
    <w:rsid w:val="000635CE"/>
  </w:style>
  <w:style w:type="character" w:customStyle="1" w:styleId="WW8Num34z5">
    <w:name w:val="WW8Num34z5"/>
    <w:qFormat/>
    <w:rsid w:val="000635CE"/>
  </w:style>
  <w:style w:type="character" w:customStyle="1" w:styleId="WW8Num34z6">
    <w:name w:val="WW8Num34z6"/>
    <w:qFormat/>
    <w:rsid w:val="000635CE"/>
  </w:style>
  <w:style w:type="character" w:customStyle="1" w:styleId="WW8Num34z7">
    <w:name w:val="WW8Num34z7"/>
    <w:qFormat/>
    <w:rsid w:val="000635CE"/>
  </w:style>
  <w:style w:type="character" w:customStyle="1" w:styleId="WW8Num34z8">
    <w:name w:val="WW8Num34z8"/>
    <w:qFormat/>
    <w:rsid w:val="000635CE"/>
  </w:style>
  <w:style w:type="character" w:customStyle="1" w:styleId="WW8Num35z0">
    <w:name w:val="WW8Num35z0"/>
    <w:qFormat/>
    <w:rsid w:val="000635CE"/>
  </w:style>
  <w:style w:type="character" w:customStyle="1" w:styleId="WW8Num35z1">
    <w:name w:val="WW8Num35z1"/>
    <w:qFormat/>
    <w:rsid w:val="000635CE"/>
  </w:style>
  <w:style w:type="character" w:customStyle="1" w:styleId="WW8Num35z2">
    <w:name w:val="WW8Num35z2"/>
    <w:qFormat/>
    <w:rsid w:val="000635CE"/>
  </w:style>
  <w:style w:type="character" w:customStyle="1" w:styleId="WW8Num35z3">
    <w:name w:val="WW8Num35z3"/>
    <w:qFormat/>
    <w:rsid w:val="000635CE"/>
  </w:style>
  <w:style w:type="character" w:customStyle="1" w:styleId="WW8Num35z4">
    <w:name w:val="WW8Num35z4"/>
    <w:qFormat/>
    <w:rsid w:val="000635CE"/>
  </w:style>
  <w:style w:type="character" w:customStyle="1" w:styleId="WW8Num35z5">
    <w:name w:val="WW8Num35z5"/>
    <w:qFormat/>
    <w:rsid w:val="000635CE"/>
  </w:style>
  <w:style w:type="character" w:customStyle="1" w:styleId="WW8Num35z6">
    <w:name w:val="WW8Num35z6"/>
    <w:qFormat/>
    <w:rsid w:val="000635CE"/>
  </w:style>
  <w:style w:type="character" w:customStyle="1" w:styleId="WW8Num35z7">
    <w:name w:val="WW8Num35z7"/>
    <w:qFormat/>
    <w:rsid w:val="000635CE"/>
  </w:style>
  <w:style w:type="character" w:customStyle="1" w:styleId="WW8Num35z8">
    <w:name w:val="WW8Num35z8"/>
    <w:qFormat/>
    <w:rsid w:val="000635CE"/>
  </w:style>
  <w:style w:type="character" w:customStyle="1" w:styleId="WW8Num36z0">
    <w:name w:val="WW8Num36z0"/>
    <w:qFormat/>
    <w:rsid w:val="000635CE"/>
    <w:rPr>
      <w:rFonts w:ascii="Symbol" w:hAnsi="Symbol" w:cs="Symbol"/>
    </w:rPr>
  </w:style>
  <w:style w:type="character" w:customStyle="1" w:styleId="WW8Num36z1">
    <w:name w:val="WW8Num36z1"/>
    <w:qFormat/>
    <w:rsid w:val="000635CE"/>
    <w:rPr>
      <w:rFonts w:ascii="Courier New" w:hAnsi="Courier New" w:cs="Courier New"/>
    </w:rPr>
  </w:style>
  <w:style w:type="character" w:customStyle="1" w:styleId="WW8Num36z2">
    <w:name w:val="WW8Num36z2"/>
    <w:qFormat/>
    <w:rsid w:val="000635CE"/>
    <w:rPr>
      <w:rFonts w:ascii="Wingdings" w:hAnsi="Wingdings" w:cs="Wingdings"/>
    </w:rPr>
  </w:style>
  <w:style w:type="character" w:customStyle="1" w:styleId="WW8Num37z0">
    <w:name w:val="WW8Num37z0"/>
    <w:qFormat/>
    <w:rsid w:val="000635CE"/>
  </w:style>
  <w:style w:type="character" w:customStyle="1" w:styleId="WW8Num37z1">
    <w:name w:val="WW8Num37z1"/>
    <w:qFormat/>
    <w:rsid w:val="000635CE"/>
  </w:style>
  <w:style w:type="character" w:customStyle="1" w:styleId="WW8Num37z2">
    <w:name w:val="WW8Num37z2"/>
    <w:qFormat/>
    <w:rsid w:val="000635CE"/>
  </w:style>
  <w:style w:type="character" w:customStyle="1" w:styleId="WW8Num37z3">
    <w:name w:val="WW8Num37z3"/>
    <w:qFormat/>
    <w:rsid w:val="000635CE"/>
  </w:style>
  <w:style w:type="character" w:customStyle="1" w:styleId="WW8Num37z4">
    <w:name w:val="WW8Num37z4"/>
    <w:qFormat/>
    <w:rsid w:val="000635CE"/>
  </w:style>
  <w:style w:type="character" w:customStyle="1" w:styleId="WW8Num37z5">
    <w:name w:val="WW8Num37z5"/>
    <w:qFormat/>
    <w:rsid w:val="000635CE"/>
  </w:style>
  <w:style w:type="character" w:customStyle="1" w:styleId="WW8Num37z6">
    <w:name w:val="WW8Num37z6"/>
    <w:qFormat/>
    <w:rsid w:val="000635CE"/>
  </w:style>
  <w:style w:type="character" w:customStyle="1" w:styleId="WW8Num37z7">
    <w:name w:val="WW8Num37z7"/>
    <w:qFormat/>
    <w:rsid w:val="000635CE"/>
  </w:style>
  <w:style w:type="character" w:customStyle="1" w:styleId="WW8Num37z8">
    <w:name w:val="WW8Num37z8"/>
    <w:qFormat/>
    <w:rsid w:val="000635CE"/>
  </w:style>
  <w:style w:type="character" w:customStyle="1" w:styleId="WW8Num38z0">
    <w:name w:val="WW8Num38z0"/>
    <w:qFormat/>
    <w:rsid w:val="000635CE"/>
    <w:rPr>
      <w:rFonts w:ascii="Symbol" w:hAnsi="Symbol" w:cs="Symbol"/>
    </w:rPr>
  </w:style>
  <w:style w:type="character" w:customStyle="1" w:styleId="WW8Num38z1">
    <w:name w:val="WW8Num38z1"/>
    <w:qFormat/>
    <w:rsid w:val="000635CE"/>
    <w:rPr>
      <w:rFonts w:ascii="Courier New" w:hAnsi="Courier New" w:cs="Courier New"/>
    </w:rPr>
  </w:style>
  <w:style w:type="character" w:customStyle="1" w:styleId="WW8Num38z2">
    <w:name w:val="WW8Num38z2"/>
    <w:qFormat/>
    <w:rsid w:val="000635CE"/>
    <w:rPr>
      <w:rFonts w:ascii="Wingdings" w:hAnsi="Wingdings" w:cs="Wingdings"/>
    </w:rPr>
  </w:style>
  <w:style w:type="character" w:customStyle="1" w:styleId="WW8Num39z0">
    <w:name w:val="WW8Num39z0"/>
    <w:qFormat/>
    <w:rsid w:val="000635CE"/>
  </w:style>
  <w:style w:type="character" w:customStyle="1" w:styleId="WW8Num39z1">
    <w:name w:val="WW8Num39z1"/>
    <w:qFormat/>
    <w:rsid w:val="000635CE"/>
  </w:style>
  <w:style w:type="character" w:customStyle="1" w:styleId="WW8Num39z2">
    <w:name w:val="WW8Num39z2"/>
    <w:qFormat/>
    <w:rsid w:val="000635CE"/>
  </w:style>
  <w:style w:type="character" w:customStyle="1" w:styleId="WW8Num39z3">
    <w:name w:val="WW8Num39z3"/>
    <w:qFormat/>
    <w:rsid w:val="000635CE"/>
  </w:style>
  <w:style w:type="character" w:customStyle="1" w:styleId="WW8Num39z4">
    <w:name w:val="WW8Num39z4"/>
    <w:qFormat/>
    <w:rsid w:val="000635CE"/>
  </w:style>
  <w:style w:type="character" w:customStyle="1" w:styleId="WW8Num39z5">
    <w:name w:val="WW8Num39z5"/>
    <w:qFormat/>
    <w:rsid w:val="000635CE"/>
  </w:style>
  <w:style w:type="character" w:customStyle="1" w:styleId="WW8Num39z6">
    <w:name w:val="WW8Num39z6"/>
    <w:qFormat/>
    <w:rsid w:val="000635CE"/>
  </w:style>
  <w:style w:type="character" w:customStyle="1" w:styleId="WW8Num39z7">
    <w:name w:val="WW8Num39z7"/>
    <w:qFormat/>
    <w:rsid w:val="000635CE"/>
  </w:style>
  <w:style w:type="character" w:customStyle="1" w:styleId="WW8Num39z8">
    <w:name w:val="WW8Num39z8"/>
    <w:qFormat/>
    <w:rsid w:val="000635CE"/>
  </w:style>
  <w:style w:type="character" w:customStyle="1" w:styleId="WW8Num40z0">
    <w:name w:val="WW8Num40z0"/>
    <w:qFormat/>
    <w:rsid w:val="000635CE"/>
    <w:rPr>
      <w:rFonts w:ascii="Symbol" w:hAnsi="Symbol" w:cs="Symbol"/>
      <w:sz w:val="20"/>
    </w:rPr>
  </w:style>
  <w:style w:type="character" w:customStyle="1" w:styleId="WW8Num40z1">
    <w:name w:val="WW8Num40z1"/>
    <w:qFormat/>
    <w:rsid w:val="000635CE"/>
  </w:style>
  <w:style w:type="character" w:customStyle="1" w:styleId="WW8Num40z2">
    <w:name w:val="WW8Num40z2"/>
    <w:qFormat/>
    <w:rsid w:val="000635CE"/>
  </w:style>
  <w:style w:type="character" w:customStyle="1" w:styleId="WW8Num40z3">
    <w:name w:val="WW8Num40z3"/>
    <w:qFormat/>
    <w:rsid w:val="000635CE"/>
  </w:style>
  <w:style w:type="character" w:customStyle="1" w:styleId="WW8Num40z4">
    <w:name w:val="WW8Num40z4"/>
    <w:qFormat/>
    <w:rsid w:val="000635CE"/>
  </w:style>
  <w:style w:type="character" w:customStyle="1" w:styleId="WW8Num40z5">
    <w:name w:val="WW8Num40z5"/>
    <w:qFormat/>
    <w:rsid w:val="000635CE"/>
  </w:style>
  <w:style w:type="character" w:customStyle="1" w:styleId="WW8Num40z6">
    <w:name w:val="WW8Num40z6"/>
    <w:qFormat/>
    <w:rsid w:val="000635CE"/>
  </w:style>
  <w:style w:type="character" w:customStyle="1" w:styleId="WW8Num40z7">
    <w:name w:val="WW8Num40z7"/>
    <w:qFormat/>
    <w:rsid w:val="000635CE"/>
  </w:style>
  <w:style w:type="character" w:customStyle="1" w:styleId="WW8Num40z8">
    <w:name w:val="WW8Num40z8"/>
    <w:qFormat/>
    <w:rsid w:val="000635CE"/>
  </w:style>
  <w:style w:type="character" w:customStyle="1" w:styleId="WW8Num41z0">
    <w:name w:val="WW8Num41z0"/>
    <w:qFormat/>
    <w:rsid w:val="000635CE"/>
  </w:style>
  <w:style w:type="character" w:customStyle="1" w:styleId="WW8Num41z1">
    <w:name w:val="WW8Num41z1"/>
    <w:qFormat/>
    <w:rsid w:val="000635CE"/>
  </w:style>
  <w:style w:type="character" w:customStyle="1" w:styleId="WW8Num41z2">
    <w:name w:val="WW8Num41z2"/>
    <w:qFormat/>
    <w:rsid w:val="000635CE"/>
  </w:style>
  <w:style w:type="character" w:customStyle="1" w:styleId="WW8Num41z3">
    <w:name w:val="WW8Num41z3"/>
    <w:qFormat/>
    <w:rsid w:val="000635CE"/>
  </w:style>
  <w:style w:type="character" w:customStyle="1" w:styleId="WW8Num41z4">
    <w:name w:val="WW8Num41z4"/>
    <w:qFormat/>
    <w:rsid w:val="000635CE"/>
  </w:style>
  <w:style w:type="character" w:customStyle="1" w:styleId="WW8Num41z5">
    <w:name w:val="WW8Num41z5"/>
    <w:qFormat/>
    <w:rsid w:val="000635CE"/>
  </w:style>
  <w:style w:type="character" w:customStyle="1" w:styleId="WW8Num41z6">
    <w:name w:val="WW8Num41z6"/>
    <w:qFormat/>
    <w:rsid w:val="000635CE"/>
  </w:style>
  <w:style w:type="character" w:customStyle="1" w:styleId="WW8Num41z7">
    <w:name w:val="WW8Num41z7"/>
    <w:qFormat/>
    <w:rsid w:val="000635CE"/>
  </w:style>
  <w:style w:type="character" w:customStyle="1" w:styleId="WW8Num41z8">
    <w:name w:val="WW8Num41z8"/>
    <w:qFormat/>
    <w:rsid w:val="000635CE"/>
  </w:style>
  <w:style w:type="character" w:customStyle="1" w:styleId="WW8Num42z0">
    <w:name w:val="WW8Num42z0"/>
    <w:qFormat/>
    <w:rsid w:val="000635CE"/>
  </w:style>
  <w:style w:type="character" w:customStyle="1" w:styleId="WW8Num42z1">
    <w:name w:val="WW8Num42z1"/>
    <w:qFormat/>
    <w:rsid w:val="000635CE"/>
  </w:style>
  <w:style w:type="character" w:customStyle="1" w:styleId="WW8Num42z2">
    <w:name w:val="WW8Num42z2"/>
    <w:qFormat/>
    <w:rsid w:val="000635CE"/>
  </w:style>
  <w:style w:type="character" w:customStyle="1" w:styleId="WW8Num42z3">
    <w:name w:val="WW8Num42z3"/>
    <w:qFormat/>
    <w:rsid w:val="000635CE"/>
  </w:style>
  <w:style w:type="character" w:customStyle="1" w:styleId="WW8Num42z4">
    <w:name w:val="WW8Num42z4"/>
    <w:qFormat/>
    <w:rsid w:val="000635CE"/>
  </w:style>
  <w:style w:type="character" w:customStyle="1" w:styleId="WW8Num42z5">
    <w:name w:val="WW8Num42z5"/>
    <w:qFormat/>
    <w:rsid w:val="000635CE"/>
  </w:style>
  <w:style w:type="character" w:customStyle="1" w:styleId="WW8Num42z6">
    <w:name w:val="WW8Num42z6"/>
    <w:qFormat/>
    <w:rsid w:val="000635CE"/>
  </w:style>
  <w:style w:type="character" w:customStyle="1" w:styleId="WW8Num42z7">
    <w:name w:val="WW8Num42z7"/>
    <w:qFormat/>
    <w:rsid w:val="000635CE"/>
  </w:style>
  <w:style w:type="character" w:customStyle="1" w:styleId="WW8Num42z8">
    <w:name w:val="WW8Num42z8"/>
    <w:qFormat/>
    <w:rsid w:val="000635CE"/>
  </w:style>
  <w:style w:type="character" w:customStyle="1" w:styleId="WW8Num43z0">
    <w:name w:val="WW8Num43z0"/>
    <w:qFormat/>
    <w:rsid w:val="000635CE"/>
  </w:style>
  <w:style w:type="character" w:customStyle="1" w:styleId="WW8Num43z1">
    <w:name w:val="WW8Num43z1"/>
    <w:qFormat/>
    <w:rsid w:val="000635CE"/>
  </w:style>
  <w:style w:type="character" w:customStyle="1" w:styleId="WW8Num43z2">
    <w:name w:val="WW8Num43z2"/>
    <w:qFormat/>
    <w:rsid w:val="000635CE"/>
  </w:style>
  <w:style w:type="character" w:customStyle="1" w:styleId="WW8Num43z3">
    <w:name w:val="WW8Num43z3"/>
    <w:qFormat/>
    <w:rsid w:val="000635CE"/>
  </w:style>
  <w:style w:type="character" w:customStyle="1" w:styleId="WW8Num43z4">
    <w:name w:val="WW8Num43z4"/>
    <w:qFormat/>
    <w:rsid w:val="000635CE"/>
  </w:style>
  <w:style w:type="character" w:customStyle="1" w:styleId="WW8Num43z5">
    <w:name w:val="WW8Num43z5"/>
    <w:qFormat/>
    <w:rsid w:val="000635CE"/>
  </w:style>
  <w:style w:type="character" w:customStyle="1" w:styleId="WW8Num43z6">
    <w:name w:val="WW8Num43z6"/>
    <w:qFormat/>
    <w:rsid w:val="000635CE"/>
  </w:style>
  <w:style w:type="character" w:customStyle="1" w:styleId="WW8Num43z7">
    <w:name w:val="WW8Num43z7"/>
    <w:qFormat/>
    <w:rsid w:val="000635CE"/>
  </w:style>
  <w:style w:type="character" w:customStyle="1" w:styleId="WW8Num43z8">
    <w:name w:val="WW8Num43z8"/>
    <w:qFormat/>
    <w:rsid w:val="000635CE"/>
  </w:style>
  <w:style w:type="character" w:customStyle="1" w:styleId="WW8Num44z0">
    <w:name w:val="WW8Num44z0"/>
    <w:qFormat/>
    <w:rsid w:val="000635CE"/>
    <w:rPr>
      <w:rFonts w:ascii="Calibri" w:hAnsi="Calibri" w:cs="Calibri"/>
      <w:sz w:val="20"/>
      <w:szCs w:val="20"/>
    </w:rPr>
  </w:style>
  <w:style w:type="character" w:customStyle="1" w:styleId="WW8Num45z0">
    <w:name w:val="WW8Num45z0"/>
    <w:qFormat/>
    <w:rsid w:val="000635CE"/>
    <w:rPr>
      <w:rFonts w:ascii="Symbol" w:hAnsi="Symbol" w:cs="Symbol"/>
    </w:rPr>
  </w:style>
  <w:style w:type="character" w:customStyle="1" w:styleId="WW8Num45z1">
    <w:name w:val="WW8Num45z1"/>
    <w:qFormat/>
    <w:rsid w:val="000635CE"/>
    <w:rPr>
      <w:rFonts w:ascii="Courier New" w:hAnsi="Courier New" w:cs="Courier New"/>
    </w:rPr>
  </w:style>
  <w:style w:type="character" w:customStyle="1" w:styleId="WW8Num45z2">
    <w:name w:val="WW8Num45z2"/>
    <w:qFormat/>
    <w:rsid w:val="000635CE"/>
    <w:rPr>
      <w:rFonts w:ascii="Wingdings" w:hAnsi="Wingdings" w:cs="Wingdings"/>
    </w:rPr>
  </w:style>
  <w:style w:type="character" w:customStyle="1" w:styleId="WW8Num46z0">
    <w:name w:val="WW8Num46z0"/>
    <w:qFormat/>
    <w:rsid w:val="000635CE"/>
  </w:style>
  <w:style w:type="character" w:customStyle="1" w:styleId="WW8Num46z1">
    <w:name w:val="WW8Num46z1"/>
    <w:qFormat/>
    <w:rsid w:val="000635CE"/>
  </w:style>
  <w:style w:type="character" w:customStyle="1" w:styleId="WW8Num46z2">
    <w:name w:val="WW8Num46z2"/>
    <w:qFormat/>
    <w:rsid w:val="000635CE"/>
  </w:style>
  <w:style w:type="character" w:customStyle="1" w:styleId="WW8Num46z3">
    <w:name w:val="WW8Num46z3"/>
    <w:qFormat/>
    <w:rsid w:val="000635CE"/>
  </w:style>
  <w:style w:type="character" w:customStyle="1" w:styleId="WW8Num46z4">
    <w:name w:val="WW8Num46z4"/>
    <w:qFormat/>
    <w:rsid w:val="000635CE"/>
  </w:style>
  <w:style w:type="character" w:customStyle="1" w:styleId="WW8Num46z5">
    <w:name w:val="WW8Num46z5"/>
    <w:qFormat/>
    <w:rsid w:val="000635CE"/>
  </w:style>
  <w:style w:type="character" w:customStyle="1" w:styleId="WW8Num46z6">
    <w:name w:val="WW8Num46z6"/>
    <w:qFormat/>
    <w:rsid w:val="000635CE"/>
  </w:style>
  <w:style w:type="character" w:customStyle="1" w:styleId="WW8Num46z7">
    <w:name w:val="WW8Num46z7"/>
    <w:qFormat/>
    <w:rsid w:val="000635CE"/>
  </w:style>
  <w:style w:type="character" w:customStyle="1" w:styleId="WW8Num46z8">
    <w:name w:val="WW8Num46z8"/>
    <w:qFormat/>
    <w:rsid w:val="000635CE"/>
  </w:style>
  <w:style w:type="character" w:customStyle="1" w:styleId="WW8Num47z0">
    <w:name w:val="WW8Num47z0"/>
    <w:qFormat/>
    <w:rsid w:val="000635CE"/>
  </w:style>
  <w:style w:type="character" w:customStyle="1" w:styleId="WW8Num47z1">
    <w:name w:val="WW8Num47z1"/>
    <w:qFormat/>
    <w:rsid w:val="000635CE"/>
  </w:style>
  <w:style w:type="character" w:customStyle="1" w:styleId="WW8Num47z2">
    <w:name w:val="WW8Num47z2"/>
    <w:qFormat/>
    <w:rsid w:val="000635CE"/>
  </w:style>
  <w:style w:type="character" w:customStyle="1" w:styleId="WW8Num47z3">
    <w:name w:val="WW8Num47z3"/>
    <w:qFormat/>
    <w:rsid w:val="000635CE"/>
  </w:style>
  <w:style w:type="character" w:customStyle="1" w:styleId="WW8Num47z4">
    <w:name w:val="WW8Num47z4"/>
    <w:qFormat/>
    <w:rsid w:val="000635CE"/>
  </w:style>
  <w:style w:type="character" w:customStyle="1" w:styleId="WW8Num47z5">
    <w:name w:val="WW8Num47z5"/>
    <w:qFormat/>
    <w:rsid w:val="000635CE"/>
  </w:style>
  <w:style w:type="character" w:customStyle="1" w:styleId="WW8Num47z6">
    <w:name w:val="WW8Num47z6"/>
    <w:qFormat/>
    <w:rsid w:val="000635CE"/>
  </w:style>
  <w:style w:type="character" w:customStyle="1" w:styleId="WW8Num47z7">
    <w:name w:val="WW8Num47z7"/>
    <w:qFormat/>
    <w:rsid w:val="000635CE"/>
  </w:style>
  <w:style w:type="character" w:customStyle="1" w:styleId="WW8Num47z8">
    <w:name w:val="WW8Num47z8"/>
    <w:qFormat/>
    <w:rsid w:val="000635CE"/>
  </w:style>
  <w:style w:type="character" w:customStyle="1" w:styleId="WW8Num48z0">
    <w:name w:val="WW8Num48z0"/>
    <w:qFormat/>
    <w:rsid w:val="000635CE"/>
    <w:rPr>
      <w:rFonts w:cs="Arial"/>
    </w:rPr>
  </w:style>
  <w:style w:type="character" w:customStyle="1" w:styleId="WW8Num48z1">
    <w:name w:val="WW8Num48z1"/>
    <w:qFormat/>
    <w:rsid w:val="000635CE"/>
  </w:style>
  <w:style w:type="character" w:customStyle="1" w:styleId="WW8Num48z2">
    <w:name w:val="WW8Num48z2"/>
    <w:qFormat/>
    <w:rsid w:val="000635CE"/>
  </w:style>
  <w:style w:type="character" w:customStyle="1" w:styleId="WW8Num48z3">
    <w:name w:val="WW8Num48z3"/>
    <w:qFormat/>
    <w:rsid w:val="000635CE"/>
  </w:style>
  <w:style w:type="character" w:customStyle="1" w:styleId="WW8Num48z4">
    <w:name w:val="WW8Num48z4"/>
    <w:qFormat/>
    <w:rsid w:val="000635CE"/>
  </w:style>
  <w:style w:type="character" w:customStyle="1" w:styleId="WW8Num48z5">
    <w:name w:val="WW8Num48z5"/>
    <w:qFormat/>
    <w:rsid w:val="000635CE"/>
  </w:style>
  <w:style w:type="character" w:customStyle="1" w:styleId="WW8Num48z6">
    <w:name w:val="WW8Num48z6"/>
    <w:qFormat/>
    <w:rsid w:val="000635CE"/>
  </w:style>
  <w:style w:type="character" w:customStyle="1" w:styleId="WW8Num48z7">
    <w:name w:val="WW8Num48z7"/>
    <w:qFormat/>
    <w:rsid w:val="000635CE"/>
  </w:style>
  <w:style w:type="character" w:customStyle="1" w:styleId="WW8Num48z8">
    <w:name w:val="WW8Num48z8"/>
    <w:qFormat/>
    <w:rsid w:val="000635CE"/>
  </w:style>
  <w:style w:type="character" w:customStyle="1" w:styleId="WW8NumSt24z0">
    <w:name w:val="WW8NumSt24z0"/>
    <w:qFormat/>
    <w:rsid w:val="000635CE"/>
    <w:rPr>
      <w:rFonts w:ascii="Symbol" w:hAnsi="Symbol" w:cs="Symbol"/>
    </w:rPr>
  </w:style>
  <w:style w:type="character" w:customStyle="1" w:styleId="WW8NumSt46z0">
    <w:name w:val="WW8NumSt46z0"/>
    <w:qFormat/>
    <w:rsid w:val="000635CE"/>
    <w:rPr>
      <w:rFonts w:ascii="Symbol" w:hAnsi="Symbol" w:cs="Symbol"/>
    </w:rPr>
  </w:style>
  <w:style w:type="character" w:customStyle="1" w:styleId="Fuentedeprrafopredeter1">
    <w:name w:val="Fuente de párrafo predeter.1"/>
    <w:qFormat/>
    <w:rsid w:val="000635CE"/>
  </w:style>
  <w:style w:type="character" w:customStyle="1" w:styleId="EnlacedeInternet">
    <w:name w:val="Enlace de Internet"/>
    <w:rsid w:val="00E65F12"/>
    <w:rPr>
      <w:color w:val="0000FF"/>
      <w:u w:val="single"/>
    </w:rPr>
  </w:style>
  <w:style w:type="character" w:customStyle="1" w:styleId="CarCar2">
    <w:name w:val="Car Car2"/>
    <w:qFormat/>
    <w:rsid w:val="000635CE"/>
    <w:rPr>
      <w:sz w:val="24"/>
      <w:szCs w:val="24"/>
    </w:rPr>
  </w:style>
  <w:style w:type="character" w:customStyle="1" w:styleId="Refdecomentario1">
    <w:name w:val="Ref. de comentario1"/>
    <w:qFormat/>
    <w:rsid w:val="000635CE"/>
    <w:rPr>
      <w:sz w:val="16"/>
      <w:szCs w:val="16"/>
    </w:rPr>
  </w:style>
  <w:style w:type="character" w:customStyle="1" w:styleId="CarCar1">
    <w:name w:val="Car Car1"/>
    <w:basedOn w:val="Fuentedeprrafopredeter1"/>
    <w:qFormat/>
    <w:rsid w:val="000635CE"/>
  </w:style>
  <w:style w:type="character" w:customStyle="1" w:styleId="CarCar">
    <w:name w:val="Car Car"/>
    <w:qFormat/>
    <w:rsid w:val="000635CE"/>
    <w:rPr>
      <w:b/>
      <w:bCs/>
    </w:rPr>
  </w:style>
  <w:style w:type="character" w:styleId="Nmerodepgina">
    <w:name w:val="page number"/>
    <w:basedOn w:val="Fuentedeprrafopredeter1"/>
    <w:qFormat/>
    <w:rsid w:val="000635CE"/>
  </w:style>
  <w:style w:type="character" w:styleId="Refdecomentario">
    <w:name w:val="annotation reference"/>
    <w:qFormat/>
    <w:rsid w:val="00D61AE8"/>
    <w:rPr>
      <w:sz w:val="16"/>
      <w:szCs w:val="16"/>
    </w:rPr>
  </w:style>
  <w:style w:type="character" w:customStyle="1" w:styleId="TextocomentarioCar">
    <w:name w:val="Texto comentario Car"/>
    <w:link w:val="Textocomentario"/>
    <w:qFormat/>
    <w:rsid w:val="00D61AE8"/>
    <w:rPr>
      <w:lang w:val="es-ES" w:eastAsia="zh-CN"/>
    </w:rPr>
  </w:style>
  <w:style w:type="character" w:customStyle="1" w:styleId="PiedepginaCar">
    <w:name w:val="Pie de página Car"/>
    <w:link w:val="Piedepgina"/>
    <w:uiPriority w:val="99"/>
    <w:qFormat/>
    <w:rsid w:val="00F175B3"/>
    <w:rPr>
      <w:sz w:val="24"/>
      <w:szCs w:val="24"/>
      <w:lang w:eastAsia="zh-CN"/>
    </w:rPr>
  </w:style>
  <w:style w:type="character" w:customStyle="1" w:styleId="Mencinsinresolver1">
    <w:name w:val="Mención sin resolver1"/>
    <w:uiPriority w:val="99"/>
    <w:semiHidden/>
    <w:unhideWhenUsed/>
    <w:qFormat/>
    <w:rsid w:val="00566207"/>
    <w:rPr>
      <w:color w:val="808080"/>
      <w:shd w:val="clear" w:color="auto" w:fill="E6E6E6"/>
    </w:rPr>
  </w:style>
  <w:style w:type="character" w:customStyle="1" w:styleId="CitaCar">
    <w:name w:val="Cita Car"/>
    <w:link w:val="Cita"/>
    <w:uiPriority w:val="29"/>
    <w:qFormat/>
    <w:rsid w:val="008C0D64"/>
    <w:rPr>
      <w:i/>
      <w:iCs/>
      <w:color w:val="404040"/>
      <w:sz w:val="24"/>
      <w:szCs w:val="24"/>
      <w:lang w:val="es-ES" w:eastAsia="zh-CN"/>
    </w:rPr>
  </w:style>
  <w:style w:type="character" w:customStyle="1" w:styleId="normaltextrun">
    <w:name w:val="normaltextrun"/>
    <w:basedOn w:val="Fuentedeprrafopredeter"/>
    <w:qFormat/>
    <w:rsid w:val="00887A3B"/>
  </w:style>
  <w:style w:type="character" w:customStyle="1" w:styleId="eop">
    <w:name w:val="eop"/>
    <w:basedOn w:val="Fuentedeprrafopredeter"/>
    <w:qFormat/>
    <w:rsid w:val="00887A3B"/>
  </w:style>
  <w:style w:type="character" w:customStyle="1" w:styleId="UnresolvedMention">
    <w:name w:val="Unresolved Mention"/>
    <w:basedOn w:val="Fuentedeprrafopredeter"/>
    <w:uiPriority w:val="99"/>
    <w:semiHidden/>
    <w:unhideWhenUsed/>
    <w:qFormat/>
    <w:rsid w:val="00511D5D"/>
    <w:rPr>
      <w:color w:val="605E5C"/>
      <w:shd w:val="clear" w:color="auto" w:fill="E1DFDD"/>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0635CE"/>
    <w:pPr>
      <w:jc w:val="both"/>
    </w:pPr>
    <w:rPr>
      <w:szCs w:val="20"/>
      <w:lang w:val="en-US"/>
    </w:rPr>
  </w:style>
  <w:style w:type="paragraph" w:styleId="Lista">
    <w:name w:val="List"/>
    <w:basedOn w:val="Normal"/>
    <w:rsid w:val="000635CE"/>
    <w:pPr>
      <w:ind w:left="283" w:hanging="283"/>
    </w:p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rsid w:val="000635CE"/>
    <w:pPr>
      <w:suppressLineNumbers/>
    </w:pPr>
    <w:rPr>
      <w:rFonts w:cs="Mangal"/>
    </w:rPr>
  </w:style>
  <w:style w:type="paragraph" w:customStyle="1" w:styleId="Encabezado1">
    <w:name w:val="Encabezado1"/>
    <w:basedOn w:val="Normal"/>
    <w:qFormat/>
    <w:rsid w:val="000635CE"/>
    <w:pPr>
      <w:tabs>
        <w:tab w:val="left" w:pos="6521"/>
      </w:tabs>
      <w:jc w:val="center"/>
    </w:pPr>
    <w:rPr>
      <w:rFonts w:ascii="Arial" w:hAnsi="Arial" w:cs="Arial"/>
      <w:b/>
      <w:szCs w:val="20"/>
      <w:lang w:val="en-US"/>
    </w:rPr>
  </w:style>
  <w:style w:type="paragraph" w:customStyle="1" w:styleId="Epgrafe1">
    <w:name w:val="Epígrafe1"/>
    <w:basedOn w:val="Normal"/>
    <w:qFormat/>
    <w:rsid w:val="000635CE"/>
    <w:pPr>
      <w:suppressLineNumbers/>
      <w:spacing w:before="120" w:after="120"/>
    </w:pPr>
    <w:rPr>
      <w:rFonts w:cs="Mangal"/>
      <w:i/>
      <w:iCs/>
    </w:rPr>
  </w:style>
  <w:style w:type="paragraph" w:customStyle="1" w:styleId="Cabeceraypie">
    <w:name w:val="Cabecera y pie"/>
    <w:basedOn w:val="Normal"/>
    <w:qFormat/>
  </w:style>
  <w:style w:type="paragraph" w:styleId="Encabezado">
    <w:name w:val="header"/>
    <w:basedOn w:val="Normal"/>
    <w:rsid w:val="000635CE"/>
  </w:style>
  <w:style w:type="paragraph" w:styleId="Textodeglobo">
    <w:name w:val="Balloon Text"/>
    <w:basedOn w:val="Normal"/>
    <w:qFormat/>
    <w:rsid w:val="000635CE"/>
    <w:rPr>
      <w:rFonts w:ascii="Tahoma" w:hAnsi="Tahoma" w:cs="Tahoma"/>
      <w:sz w:val="16"/>
      <w:szCs w:val="16"/>
    </w:rPr>
  </w:style>
  <w:style w:type="paragraph" w:customStyle="1" w:styleId="Mapadeldocumento1">
    <w:name w:val="Mapa del documento1"/>
    <w:basedOn w:val="Normal"/>
    <w:qFormat/>
    <w:rsid w:val="000635CE"/>
    <w:pPr>
      <w:shd w:val="clear" w:color="auto" w:fill="000080"/>
    </w:pPr>
    <w:rPr>
      <w:rFonts w:ascii="Tahoma" w:hAnsi="Tahoma" w:cs="Tahoma"/>
      <w:sz w:val="20"/>
      <w:szCs w:val="20"/>
    </w:rPr>
  </w:style>
  <w:style w:type="paragraph" w:styleId="Piedepgina">
    <w:name w:val="footer"/>
    <w:basedOn w:val="Normal"/>
    <w:link w:val="PiedepginaCar"/>
    <w:uiPriority w:val="99"/>
    <w:rsid w:val="000635CE"/>
  </w:style>
  <w:style w:type="paragraph" w:customStyle="1" w:styleId="Textocomentario1">
    <w:name w:val="Texto comentario1"/>
    <w:basedOn w:val="Normal"/>
    <w:qFormat/>
    <w:rsid w:val="000635CE"/>
    <w:rPr>
      <w:sz w:val="20"/>
      <w:szCs w:val="20"/>
    </w:rPr>
  </w:style>
  <w:style w:type="paragraph" w:styleId="Asuntodelcomentario">
    <w:name w:val="annotation subject"/>
    <w:basedOn w:val="Textocomentario1"/>
    <w:qFormat/>
    <w:rsid w:val="000635CE"/>
    <w:rPr>
      <w:b/>
      <w:bCs/>
    </w:rPr>
  </w:style>
  <w:style w:type="paragraph" w:customStyle="1" w:styleId="CarCar3">
    <w:name w:val="Car Car3"/>
    <w:basedOn w:val="Normal"/>
    <w:qFormat/>
    <w:rsid w:val="000635CE"/>
    <w:pPr>
      <w:spacing w:after="160" w:line="240" w:lineRule="exact"/>
    </w:pPr>
    <w:rPr>
      <w:rFonts w:ascii="Verdana" w:hAnsi="Verdana" w:cs="Verdana"/>
      <w:sz w:val="20"/>
      <w:szCs w:val="20"/>
      <w:lang w:val="en-AU"/>
    </w:rPr>
  </w:style>
  <w:style w:type="paragraph" w:customStyle="1" w:styleId="Textoindependiente22">
    <w:name w:val="Texto independiente 22"/>
    <w:basedOn w:val="Normal"/>
    <w:qFormat/>
    <w:rsid w:val="000635CE"/>
    <w:pPr>
      <w:jc w:val="both"/>
    </w:pPr>
    <w:rPr>
      <w:szCs w:val="20"/>
      <w:lang w:val="en-US"/>
    </w:rPr>
  </w:style>
  <w:style w:type="paragraph" w:customStyle="1" w:styleId="lcon">
    <w:name w:val="lcon"/>
    <w:qFormat/>
    <w:rsid w:val="000635CE"/>
    <w:pPr>
      <w:tabs>
        <w:tab w:val="left" w:pos="-306"/>
        <w:tab w:val="left" w:pos="402"/>
        <w:tab w:val="left" w:pos="1110"/>
        <w:tab w:val="left" w:pos="1818"/>
        <w:tab w:val="left" w:pos="2526"/>
        <w:tab w:val="left" w:pos="3234"/>
        <w:tab w:val="left" w:pos="3942"/>
        <w:tab w:val="left" w:pos="4650"/>
        <w:tab w:val="left" w:pos="5358"/>
        <w:tab w:val="left" w:pos="6066"/>
        <w:tab w:val="left" w:pos="6774"/>
        <w:tab w:val="left" w:pos="7482"/>
        <w:tab w:val="left" w:pos="8190"/>
        <w:tab w:val="left" w:pos="8898"/>
        <w:tab w:val="left" w:pos="9606"/>
      </w:tabs>
      <w:suppressAutoHyphens/>
      <w:jc w:val="both"/>
      <w:textAlignment w:val="baseline"/>
    </w:pPr>
    <w:rPr>
      <w:rFonts w:ascii="Courier New" w:hAnsi="Courier New" w:cs="Courier New"/>
      <w:color w:val="00000A"/>
      <w:spacing w:val="-3"/>
      <w:sz w:val="24"/>
      <w:lang w:val="en-US" w:eastAsia="zh-CN"/>
    </w:rPr>
  </w:style>
  <w:style w:type="paragraph" w:customStyle="1" w:styleId="Textoindependiente21">
    <w:name w:val="Texto independiente 21"/>
    <w:basedOn w:val="Normal"/>
    <w:qFormat/>
    <w:rsid w:val="000635CE"/>
    <w:pPr>
      <w:tabs>
        <w:tab w:val="left" w:pos="-1152"/>
        <w:tab w:val="left" w:pos="1134"/>
      </w:tabs>
      <w:spacing w:line="240" w:lineRule="atLeast"/>
      <w:ind w:left="1134" w:hanging="1134"/>
      <w:jc w:val="both"/>
    </w:pPr>
    <w:rPr>
      <w:rFonts w:ascii="Arial" w:hAnsi="Arial" w:cs="Arial"/>
      <w:spacing w:val="-2"/>
      <w:szCs w:val="20"/>
      <w:lang w:val="en-US"/>
    </w:rPr>
  </w:style>
  <w:style w:type="paragraph" w:customStyle="1" w:styleId="Noparagraphstyle">
    <w:name w:val="[No paragraph style]"/>
    <w:qFormat/>
    <w:rsid w:val="000635CE"/>
    <w:pPr>
      <w:widowControl w:val="0"/>
      <w:suppressAutoHyphens/>
      <w:spacing w:line="288" w:lineRule="auto"/>
    </w:pPr>
    <w:rPr>
      <w:color w:val="000000"/>
      <w:sz w:val="24"/>
      <w:szCs w:val="24"/>
      <w:lang w:eastAsia="zh-CN"/>
    </w:rPr>
  </w:style>
  <w:style w:type="paragraph" w:customStyle="1" w:styleId="Continuarlista1">
    <w:name w:val="Continuar lista1"/>
    <w:basedOn w:val="Normal"/>
    <w:qFormat/>
    <w:rsid w:val="000635CE"/>
    <w:pPr>
      <w:spacing w:after="120"/>
      <w:ind w:left="360"/>
    </w:pPr>
    <w:rPr>
      <w:rFonts w:ascii="Courier New" w:hAnsi="Courier New" w:cs="Courier New"/>
      <w:sz w:val="20"/>
      <w:szCs w:val="20"/>
      <w:lang w:val="es-CR"/>
    </w:rPr>
  </w:style>
  <w:style w:type="paragraph" w:styleId="Prrafodelista">
    <w:name w:val="List Paragraph"/>
    <w:basedOn w:val="Normal"/>
    <w:qFormat/>
    <w:rsid w:val="000635CE"/>
    <w:pPr>
      <w:ind w:left="708"/>
    </w:pPr>
    <w:rPr>
      <w:sz w:val="20"/>
      <w:szCs w:val="20"/>
      <w:lang w:val="en-US"/>
    </w:rPr>
  </w:style>
  <w:style w:type="paragraph" w:styleId="Listaconvietas2">
    <w:name w:val="List Bullet 2"/>
    <w:basedOn w:val="Normal"/>
    <w:qFormat/>
    <w:rsid w:val="000635CE"/>
    <w:pPr>
      <w:ind w:left="566" w:hanging="283"/>
    </w:pPr>
  </w:style>
  <w:style w:type="paragraph" w:styleId="NormalWeb">
    <w:name w:val="Normal (Web)"/>
    <w:basedOn w:val="Normal"/>
    <w:qFormat/>
    <w:rsid w:val="000635CE"/>
    <w:pPr>
      <w:spacing w:before="280" w:after="119"/>
    </w:pPr>
    <w:rPr>
      <w:color w:val="3333FF"/>
    </w:rPr>
  </w:style>
  <w:style w:type="paragraph" w:customStyle="1" w:styleId="Textoindependiente210">
    <w:name w:val="Texto independiente 210"/>
    <w:basedOn w:val="Normal"/>
    <w:qFormat/>
    <w:rsid w:val="000635CE"/>
    <w:pPr>
      <w:jc w:val="both"/>
    </w:pPr>
    <w:rPr>
      <w:szCs w:val="20"/>
      <w:lang w:val="en-US"/>
    </w:rPr>
  </w:style>
  <w:style w:type="paragraph" w:customStyle="1" w:styleId="CharChar">
    <w:name w:val="Char Char"/>
    <w:basedOn w:val="Normal"/>
    <w:qFormat/>
    <w:rsid w:val="000635CE"/>
    <w:pPr>
      <w:spacing w:after="160" w:line="240" w:lineRule="exact"/>
    </w:pPr>
    <w:rPr>
      <w:rFonts w:ascii="Verdana" w:hAnsi="Verdana" w:cs="Verdana"/>
      <w:sz w:val="20"/>
      <w:szCs w:val="20"/>
      <w:lang w:val="en-AU"/>
    </w:rPr>
  </w:style>
  <w:style w:type="paragraph" w:customStyle="1" w:styleId="bodytext2">
    <w:name w:val="bodytext2"/>
    <w:basedOn w:val="Normal"/>
    <w:qFormat/>
    <w:rsid w:val="000635CE"/>
    <w:pPr>
      <w:spacing w:line="240" w:lineRule="atLeast"/>
      <w:ind w:left="1134" w:hanging="1134"/>
      <w:jc w:val="both"/>
    </w:pPr>
    <w:rPr>
      <w:rFonts w:ascii="Arial" w:hAnsi="Arial" w:cs="Arial"/>
      <w:spacing w:val="-2"/>
    </w:rPr>
  </w:style>
  <w:style w:type="paragraph" w:customStyle="1" w:styleId="Car">
    <w:name w:val="Car"/>
    <w:basedOn w:val="Normal"/>
    <w:qFormat/>
    <w:rsid w:val="000635CE"/>
    <w:pPr>
      <w:spacing w:after="160" w:line="240" w:lineRule="exact"/>
    </w:pPr>
    <w:rPr>
      <w:rFonts w:ascii="Verdana" w:hAnsi="Verdana" w:cs="Verdana"/>
      <w:sz w:val="20"/>
      <w:szCs w:val="20"/>
      <w:lang w:val="en-AU"/>
    </w:rPr>
  </w:style>
  <w:style w:type="paragraph" w:customStyle="1" w:styleId="CarCar3CarCar">
    <w:name w:val="Car Car3 Car Car"/>
    <w:basedOn w:val="Normal"/>
    <w:qFormat/>
    <w:rsid w:val="000635CE"/>
    <w:pPr>
      <w:spacing w:after="160" w:line="240" w:lineRule="exact"/>
    </w:pPr>
    <w:rPr>
      <w:rFonts w:ascii="Verdana" w:hAnsi="Verdana" w:cs="Verdana"/>
      <w:sz w:val="20"/>
      <w:szCs w:val="20"/>
      <w:lang w:val="en-AU"/>
    </w:rPr>
  </w:style>
  <w:style w:type="paragraph" w:customStyle="1" w:styleId="Contenidodelatabla">
    <w:name w:val="Contenido de la tabla"/>
    <w:basedOn w:val="Normal"/>
    <w:qFormat/>
    <w:rsid w:val="000635CE"/>
    <w:pPr>
      <w:suppressLineNumbers/>
    </w:pPr>
  </w:style>
  <w:style w:type="paragraph" w:customStyle="1" w:styleId="Encabezadodelatabla">
    <w:name w:val="Encabezado de la tabla"/>
    <w:basedOn w:val="Contenidodelatabla"/>
    <w:qFormat/>
    <w:rsid w:val="000635CE"/>
    <w:pPr>
      <w:jc w:val="center"/>
    </w:pPr>
    <w:rPr>
      <w:b/>
      <w:bCs/>
    </w:rPr>
  </w:style>
  <w:style w:type="paragraph" w:customStyle="1" w:styleId="Contenidodelmarco">
    <w:name w:val="Contenido del marco"/>
    <w:basedOn w:val="Normal"/>
    <w:qFormat/>
    <w:rsid w:val="000635CE"/>
  </w:style>
  <w:style w:type="paragraph" w:styleId="Textocomentario">
    <w:name w:val="annotation text"/>
    <w:basedOn w:val="Normal"/>
    <w:link w:val="TextocomentarioCar"/>
    <w:qFormat/>
    <w:rsid w:val="00D61AE8"/>
    <w:rPr>
      <w:sz w:val="20"/>
      <w:szCs w:val="20"/>
    </w:rPr>
  </w:style>
  <w:style w:type="paragraph" w:customStyle="1" w:styleId="toa">
    <w:name w:val="toa"/>
    <w:basedOn w:val="Normal"/>
    <w:qFormat/>
    <w:rsid w:val="00887186"/>
    <w:pPr>
      <w:tabs>
        <w:tab w:val="left" w:pos="9000"/>
        <w:tab w:val="right" w:pos="9360"/>
      </w:tabs>
    </w:pPr>
    <w:rPr>
      <w:rFonts w:ascii="Courier New" w:hAnsi="Courier New" w:cs="Courier New"/>
      <w:sz w:val="20"/>
      <w:szCs w:val="20"/>
      <w:lang w:val="en-US"/>
    </w:rPr>
  </w:style>
  <w:style w:type="paragraph" w:customStyle="1" w:styleId="Ttulodelatabla">
    <w:name w:val="Título de la tabla"/>
    <w:basedOn w:val="Normal"/>
    <w:next w:val="Cita"/>
    <w:qFormat/>
    <w:rsid w:val="008C0D64"/>
    <w:pPr>
      <w:widowControl w:val="0"/>
      <w:suppressLineNumbers/>
      <w:jc w:val="center"/>
    </w:pPr>
    <w:rPr>
      <w:rFonts w:eastAsia="NSimSun" w:cs="Mangal"/>
      <w:b/>
      <w:bCs/>
      <w:lang w:val="es-CR" w:bidi="hi-IN"/>
    </w:rPr>
  </w:style>
  <w:style w:type="paragraph" w:styleId="Cita">
    <w:name w:val="Quote"/>
    <w:basedOn w:val="Normal"/>
    <w:next w:val="Normal"/>
    <w:link w:val="CitaCar"/>
    <w:uiPriority w:val="29"/>
    <w:qFormat/>
    <w:rsid w:val="008C0D64"/>
    <w:pPr>
      <w:spacing w:before="200" w:after="160"/>
      <w:ind w:left="864" w:right="864"/>
      <w:jc w:val="center"/>
    </w:pPr>
    <w:rPr>
      <w:i/>
      <w:iCs/>
      <w:color w:val="404040"/>
    </w:rPr>
  </w:style>
  <w:style w:type="paragraph" w:customStyle="1" w:styleId="Prrafodelista1">
    <w:name w:val="Párrafo de lista1"/>
    <w:qFormat/>
    <w:rsid w:val="0013139F"/>
    <w:pPr>
      <w:widowControl w:val="0"/>
      <w:suppressAutoHyphens/>
      <w:ind w:left="708"/>
    </w:pPr>
    <w:rPr>
      <w:color w:val="00000A"/>
      <w:sz w:val="24"/>
      <w:lang w:eastAsia="zh-CN"/>
    </w:rPr>
  </w:style>
  <w:style w:type="paragraph" w:customStyle="1" w:styleId="paragraph">
    <w:name w:val="paragraph"/>
    <w:basedOn w:val="Normal"/>
    <w:qFormat/>
    <w:rsid w:val="00887A3B"/>
    <w:pPr>
      <w:suppressAutoHyphens w:val="0"/>
      <w:spacing w:beforeAutospacing="1" w:afterAutospacing="1"/>
    </w:pPr>
    <w:rPr>
      <w:color w:val="auto"/>
      <w:lang w:val="es-CR" w:eastAsia="es-CR"/>
    </w:rPr>
  </w:style>
  <w:style w:type="table" w:styleId="Tablaconcuadrcula">
    <w:name w:val="Table Grid"/>
    <w:basedOn w:val="Tablanormal"/>
    <w:uiPriority w:val="39"/>
    <w:rsid w:val="00063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enlinea3.poder-judicial.go.cr/vcce.userinterface/" TargetMode="External"/><Relationship Id="rId18" Type="http://schemas.openxmlformats.org/officeDocument/2006/relationships/hyperlink" Target="https://www.poder-judicial.go.cr/proveeduria" TargetMode="External"/><Relationship Id="rId26" Type="http://schemas.openxmlformats.org/officeDocument/2006/relationships/hyperlink" Target="https://www.poder-judicial.go.cr/proveeduria"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depto-fico@Poder-Judicial.go.cr" TargetMode="External"/><Relationship Id="rId7" Type="http://schemas.openxmlformats.org/officeDocument/2006/relationships/settings" Target="settings.xml"/><Relationship Id="rId12" Type="http://schemas.openxmlformats.org/officeDocument/2006/relationships/hyperlink" Target="mailto:gzelaya@poder-judicial.go.cr" TargetMode="External"/><Relationship Id="rId17" Type="http://schemas.openxmlformats.org/officeDocument/2006/relationships/hyperlink" Target="mailto:xxxx@poder-judicial.go.cr" TargetMode="External"/><Relationship Id="rId25" Type="http://schemas.openxmlformats.org/officeDocument/2006/relationships/hyperlink" Target="https://www.hacienda.go.cr/" TargetMode="External"/><Relationship Id="rId33" Type="http://schemas.openxmlformats.org/officeDocument/2006/relationships/hyperlink" Target="https://www.hacienda.go.cr/ATV/frmConsultaSituTributaria.aspx"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wumana@Poder-Judicial.go.cr" TargetMode="External"/><Relationship Id="rId20" Type="http://schemas.openxmlformats.org/officeDocument/2006/relationships/hyperlink" Target="https://www.poder-judicial.go.cr/proveeduria" TargetMode="External"/><Relationship Id="rId29" Type="http://schemas.openxmlformats.org/officeDocument/2006/relationships/hyperlink" Target="mailto:provee_sistemas@poder-judicial.go.c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j-car@poder-judicial.go.cr" TargetMode="External"/><Relationship Id="rId24" Type="http://schemas.openxmlformats.org/officeDocument/2006/relationships/footer" Target="footer2.xml"/><Relationship Id="rId32" Type="http://schemas.openxmlformats.org/officeDocument/2006/relationships/hyperlink" Target="http://www.poder-judicial.go.cr/proveeduria/" TargetMode="External"/><Relationship Id="rId37" Type="http://schemas.openxmlformats.org/officeDocument/2006/relationships/hyperlink" Target="https://www.poder-judicial.go.cr/proveeduri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osales@poder-judicial.go.cr" TargetMode="Externa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yperlink" Target="http://196.40.56.20/SCIJ_MHDA/docjur/mhda_docjur.aspx?nBaseDato=1&amp;nDocJur=17817" TargetMode="External"/><Relationship Id="rId10" Type="http://schemas.openxmlformats.org/officeDocument/2006/relationships/endnotes" Target="endnotes.xml"/><Relationship Id="rId19" Type="http://schemas.openxmlformats.org/officeDocument/2006/relationships/hyperlink" Target="https://www.poder-judicial.go.cr/proveeduria"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der-judicial.go.c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poder-judicial.go.cr/proveeduria" TargetMode="External"/><Relationship Id="rId35" Type="http://schemas.openxmlformats.org/officeDocument/2006/relationships/hyperlink" Target="http://196.40.56.20/SCIJ_MHDA/docjur/mhda_docjur.aspx?nBaseDato=1&amp;nDocJur=178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8f xmlns="438203ca-1c8e-4a7a-9baf-fa0627abf7d3" xsi:nil="true"/>
    <SharedWithUsers xmlns="2957f97c-85bb-4e34-a35a-02d1a4e06c8d">
      <UserInfo>
        <DisplayName>Luis Solis Jimenez</DisplayName>
        <AccountId>15</AccountId>
        <AccountType/>
      </UserInfo>
      <UserInfo>
        <DisplayName>Silvia Ortiz Monge</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20FB9D25D492489328DA1959A01102" ma:contentTypeVersion="13" ma:contentTypeDescription="Crear nuevo documento." ma:contentTypeScope="" ma:versionID="be92b42aaef87eb238c3a0c7ccf17e94">
  <xsd:schema xmlns:xsd="http://www.w3.org/2001/XMLSchema" xmlns:xs="http://www.w3.org/2001/XMLSchema" xmlns:p="http://schemas.microsoft.com/office/2006/metadata/properties" xmlns:ns2="2957f97c-85bb-4e34-a35a-02d1a4e06c8d" xmlns:ns3="438203ca-1c8e-4a7a-9baf-fa0627abf7d3" targetNamespace="http://schemas.microsoft.com/office/2006/metadata/properties" ma:root="true" ma:fieldsID="c1794ee8398e363a63694a2cc8757abe" ns2:_="" ns3:_="">
    <xsd:import namespace="2957f97c-85bb-4e34-a35a-02d1a4e06c8d"/>
    <xsd:import namespace="438203ca-1c8e-4a7a-9baf-fa0627abf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ye8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7f97c-85bb-4e34-a35a-02d1a4e06c8d" elementFormDefault="qualified">
    <xsd:import namespace="http://schemas.microsoft.com/office/2006/documentManagement/types"/>
    <xsd:import namespace="http://schemas.microsoft.com/office/infopath/2007/PartnerControls"/>
    <xsd:element name="SharedWithUsers" ma:index="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8203ca-1c8e-4a7a-9baf-fa0627abf7d3"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ye8f" ma:index="20" nillable="true" ma:displayName="Fecha y hora" ma:internalName="ye8f">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2079-A6FF-407E-AE9F-C5386618E1ED}">
  <ds:schemaRefs>
    <ds:schemaRef ds:uri="http://schemas.microsoft.com/office/2006/metadata/properties"/>
    <ds:schemaRef ds:uri="http://schemas.microsoft.com/office/infopath/2007/PartnerControls"/>
    <ds:schemaRef ds:uri="438203ca-1c8e-4a7a-9baf-fa0627abf7d3"/>
    <ds:schemaRef ds:uri="2957f97c-85bb-4e34-a35a-02d1a4e06c8d"/>
  </ds:schemaRefs>
</ds:datastoreItem>
</file>

<file path=customXml/itemProps2.xml><?xml version="1.0" encoding="utf-8"?>
<ds:datastoreItem xmlns:ds="http://schemas.openxmlformats.org/officeDocument/2006/customXml" ds:itemID="{644C1F84-8939-4312-9092-499DF200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7f97c-85bb-4e34-a35a-02d1a4e06c8d"/>
    <ds:schemaRef ds:uri="438203ca-1c8e-4a7a-9baf-fa0627abf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8C95C-FB00-47E6-9125-415BD640E5FB}">
  <ds:schemaRefs>
    <ds:schemaRef ds:uri="http://schemas.microsoft.com/sharepoint/v3/contenttype/forms"/>
  </ds:schemaRefs>
</ds:datastoreItem>
</file>

<file path=customXml/itemProps4.xml><?xml version="1.0" encoding="utf-8"?>
<ds:datastoreItem xmlns:ds="http://schemas.openxmlformats.org/officeDocument/2006/customXml" ds:itemID="{AA727F4A-1AB9-4F67-9FE0-BD726C1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7731</Words>
  <Characters>42523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Company>
  <LinksUpToDate>false</LinksUpToDate>
  <CharactersWithSpaces>50154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subject/>
  <dc:creator>Maria Nely Fonsaca Corrales</dc:creator>
  <dc:description/>
  <cp:lastModifiedBy>Marco Zuñiga Alvarado</cp:lastModifiedBy>
  <cp:revision>2</cp:revision>
  <cp:lastPrinted>2015-10-16T19:14:00Z</cp:lastPrinted>
  <dcterms:created xsi:type="dcterms:W3CDTF">2021-09-06T15:00:00Z</dcterms:created>
  <dcterms:modified xsi:type="dcterms:W3CDTF">2021-09-06T15:00:00Z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signada a">
    <vt:lpwstr>560;#Rodríguez Vargas Marco Vinicio</vt:lpwstr>
  </property>
  <property fmtid="{D5CDD505-2E9C-101B-9397-08002B2CF9AE}" pid="4" name="Company">
    <vt:lpwstr>.</vt:lpwstr>
  </property>
  <property fmtid="{D5CDD505-2E9C-101B-9397-08002B2CF9AE}" pid="5" name="ContentTypeId">
    <vt:lpwstr>0x0101005620FB9D25D492489328DA1959A01102</vt:lpwstr>
  </property>
  <property fmtid="{D5CDD505-2E9C-101B-9397-08002B2CF9AE}" pid="6" name="DocSecurity">
    <vt:i4>0</vt:i4>
  </property>
  <property fmtid="{D5CDD505-2E9C-101B-9397-08002B2CF9AE}" pid="7" name="Estado">
    <vt:lpwstr>Formulación por parte del interesado</vt:lpwstr>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