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B5" w:rsidRDefault="000E53B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E53B5" w:rsidRDefault="000E53B5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1555"/>
        <w:gridCol w:w="2471"/>
        <w:gridCol w:w="330"/>
        <w:gridCol w:w="1211"/>
        <w:gridCol w:w="1567"/>
      </w:tblGrid>
      <w:tr w:rsidR="000E53B5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0E53B5" w:rsidRDefault="00B2209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5"/>
              <w:ind w:right="32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0E53B5" w:rsidRDefault="00B2209D">
            <w:pPr>
              <w:pStyle w:val="TableParagraph"/>
              <w:spacing w:before="99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0E53B5" w:rsidRDefault="00B2209D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0E53B5" w:rsidRDefault="00B2209D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0E53B5" w:rsidRDefault="00B2209D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0E53B5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0E53B5" w:rsidRDefault="00B2209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301-202237-20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0E53B5" w:rsidRDefault="00B2209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30,000,000.00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5"/>
              <w:ind w:right="7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0E53B5" w:rsidRDefault="00B2209D">
            <w:pPr>
              <w:pStyle w:val="TableParagraph"/>
              <w:spacing w:before="99"/>
              <w:ind w:right="8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0E53B5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0E53B5" w:rsidRDefault="00B2209D">
            <w:pPr>
              <w:pStyle w:val="TableParagraph"/>
              <w:spacing w:before="105" w:line="180" w:lineRule="exact"/>
              <w:ind w:left="171" w:righ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Reconstructora Nacional de Cabezotes Limitada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0E53B5" w:rsidRDefault="00B2209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3-102-044869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0E53B5" w:rsidRDefault="00B2209D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22330805</w:t>
            </w:r>
          </w:p>
        </w:tc>
      </w:tr>
      <w:tr w:rsidR="000E53B5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0E53B5" w:rsidRDefault="00B2209D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0E53B5" w:rsidRDefault="00B2209D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4"/>
              <w:ind w:right="8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05/10/2020</w:t>
            </w:r>
          </w:p>
          <w:p w:rsidR="000E53B5" w:rsidRDefault="00B2209D">
            <w:pPr>
              <w:pStyle w:val="TableParagraph"/>
              <w:spacing w:before="99"/>
              <w:ind w:right="8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0E53B5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0E53B5" w:rsidRDefault="00B2209D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0E53B5" w:rsidRDefault="00B2209D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0E53B5">
        <w:trPr>
          <w:trHeight w:hRule="exact" w:val="294"/>
        </w:trPr>
        <w:tc>
          <w:tcPr>
            <w:tcW w:w="10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0E53B5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E53B5" w:rsidRDefault="00B2209D">
            <w:pPr>
              <w:pStyle w:val="TableParagraph"/>
              <w:spacing w:before="47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0E53B5" w:rsidRDefault="00B2209D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E53B5" w:rsidRDefault="00B2209D">
            <w:pPr>
              <w:pStyle w:val="TableParagraph"/>
              <w:spacing w:befor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E53B5" w:rsidRDefault="00B2209D">
            <w:pPr>
              <w:pStyle w:val="TableParagraph"/>
              <w:spacing w:befor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E53B5" w:rsidRDefault="00B2209D">
            <w:pPr>
              <w:pStyle w:val="TableParagraph"/>
              <w:spacing w:before="53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E53B5" w:rsidRDefault="00B2209D">
            <w:pPr>
              <w:pStyle w:val="TableParagraph"/>
              <w:spacing w:before="47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E53B5" w:rsidRDefault="00B2209D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E53B5" w:rsidRDefault="00B2209D">
            <w:pPr>
              <w:pStyle w:val="TableParagraph"/>
              <w:spacing w:before="47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E53B5" w:rsidRDefault="00B2209D">
            <w:pPr>
              <w:pStyle w:val="TableParagraph"/>
              <w:spacing w:before="47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0E53B5">
        <w:trPr>
          <w:trHeight w:hRule="exact" w:val="404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E53B5" w:rsidRDefault="000E53B5"/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07418 - REPARACION DE VEHICULO</w:t>
            </w:r>
          </w:p>
          <w:p w:rsidR="000E53B5" w:rsidRDefault="00B2209D">
            <w:pPr>
              <w:pStyle w:val="TableParagraph"/>
              <w:spacing w:before="4" w:line="180" w:lineRule="exact"/>
              <w:ind w:left="9" w:right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Reparación de la unidad Mitsubishi </w:t>
            </w:r>
            <w:r>
              <w:rPr>
                <w:rFonts w:ascii="Arial" w:hAnsi="Arial"/>
                <w:spacing w:val="-1"/>
                <w:sz w:val="16"/>
              </w:rPr>
              <w:t>L200,</w:t>
            </w:r>
            <w:r>
              <w:rPr>
                <w:rFonts w:ascii="Arial" w:hAnsi="Arial"/>
                <w:sz w:val="16"/>
              </w:rPr>
              <w:t xml:space="preserve"> año </w:t>
            </w:r>
            <w:r>
              <w:rPr>
                <w:rFonts w:ascii="Arial" w:hAnsi="Arial"/>
                <w:spacing w:val="-1"/>
                <w:sz w:val="16"/>
              </w:rPr>
              <w:t>2016,</w:t>
            </w:r>
            <w:r>
              <w:rPr>
                <w:rFonts w:ascii="Arial" w:hAnsi="Arial"/>
                <w:sz w:val="16"/>
              </w:rPr>
              <w:t xml:space="preserve"> Placa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PJ1595,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PJ-320,</w:t>
            </w:r>
            <w:r>
              <w:rPr>
                <w:rFonts w:ascii="Arial" w:hAnsi="Arial"/>
                <w:sz w:val="16"/>
              </w:rPr>
              <w:t xml:space="preserve"> asignada a la Regional de Bribri.</w:t>
            </w:r>
          </w:p>
          <w:p w:rsidR="000E53B5" w:rsidRDefault="000E53B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53B5" w:rsidRDefault="00B2209D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Incluye Repuestos y Mano de Obra.</w:t>
            </w:r>
          </w:p>
          <w:p w:rsidR="000E53B5" w:rsidRDefault="000E53B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53B5" w:rsidRDefault="00B2209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0E53B5" w:rsidRDefault="00B2209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0E53B5" w:rsidRDefault="00B2209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0E53B5" w:rsidRDefault="00B2209D">
            <w:pPr>
              <w:pStyle w:val="TableParagraph"/>
              <w:spacing w:before="4" w:line="180" w:lineRule="exact"/>
              <w:ind w:left="9" w:right="4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y medio después de recibido el pedido ya sea vía fax o correo electrónico, lo que ocurra primero.</w:t>
            </w:r>
          </w:p>
          <w:p w:rsidR="000E53B5" w:rsidRDefault="00B2209D">
            <w:pPr>
              <w:pStyle w:val="TableParagraph"/>
              <w:spacing w:line="180" w:lineRule="exact"/>
              <w:ind w:left="9" w:righ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Unidad de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Mecánico del O.I.J.,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ubicada en la Ciudad Judicial, en San Joaquín de Flores,</w:t>
            </w:r>
            <w:r>
              <w:rPr>
                <w:rFonts w:ascii="Arial" w:hAnsi="Arial"/>
                <w:sz w:val="16"/>
              </w:rPr>
              <w:t xml:space="preserve"> Heredia, con el señor Jonathan </w:t>
            </w:r>
            <w:r>
              <w:rPr>
                <w:rFonts w:ascii="Arial" w:hAnsi="Arial"/>
                <w:spacing w:val="-2"/>
                <w:sz w:val="16"/>
              </w:rPr>
              <w:t>Vargas</w:t>
            </w:r>
            <w:r>
              <w:rPr>
                <w:rFonts w:ascii="Arial" w:hAnsi="Arial"/>
                <w:sz w:val="16"/>
              </w:rPr>
              <w:t xml:space="preserve"> Oconitrillo al 2267-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1251</w:t>
            </w:r>
            <w:hyperlink r:id="rId7">
              <w:r>
                <w:rPr>
                  <w:rFonts w:ascii="Arial" w:hAnsi="Arial"/>
                  <w:spacing w:val="-1"/>
                  <w:sz w:val="16"/>
                </w:rPr>
                <w:t>,</w:t>
              </w:r>
              <w:r>
                <w:rPr>
                  <w:rFonts w:ascii="Arial" w:hAnsi="Arial"/>
                  <w:sz w:val="16"/>
                </w:rPr>
                <w:t xml:space="preserve"> correo jovargas@Poder-Judicial.go.cr</w:t>
              </w:r>
            </w:hyperlink>
          </w:p>
          <w:p w:rsidR="000E53B5" w:rsidRDefault="00B2209D">
            <w:pPr>
              <w:pStyle w:val="TableParagraph"/>
              <w:spacing w:before="14" w:line="247" w:lineRule="auto"/>
              <w:ind w:left="9" w:right="7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155,262.00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155,262.00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Subtotal </w:t>
            </w:r>
            <w:r>
              <w:rPr>
                <w:rFonts w:ascii="Arial" w:hAnsi="Arial"/>
                <w:sz w:val="16"/>
              </w:rPr>
              <w:t>a girar en moneda cotizada: ¢ 155,262.00</w:t>
            </w:r>
          </w:p>
          <w:p w:rsidR="000E53B5" w:rsidRDefault="00B2209D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4"/>
              <w:ind w:left="408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155,262.0000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155,262.00</w:t>
            </w:r>
          </w:p>
          <w:p w:rsidR="000E53B5" w:rsidRDefault="000E53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3B5" w:rsidRDefault="000E53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3B5" w:rsidRDefault="000E53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3B5" w:rsidRDefault="000E53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3B5" w:rsidRDefault="000E53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3B5" w:rsidRDefault="000E53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3B5" w:rsidRDefault="000E53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3B5" w:rsidRDefault="000E53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3B5" w:rsidRDefault="000E53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3B5" w:rsidRDefault="000E53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3B5" w:rsidRDefault="000E53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3B5" w:rsidRDefault="000E53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3B5" w:rsidRDefault="000E53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3B5" w:rsidRDefault="000E53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3B5" w:rsidRDefault="000E53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3B5" w:rsidRDefault="000E53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3B5" w:rsidRDefault="000E53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3B5" w:rsidRDefault="000E53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3B5" w:rsidRDefault="000E53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0E53B5" w:rsidRDefault="00B2209D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155,262.00</w:t>
            </w:r>
          </w:p>
        </w:tc>
      </w:tr>
      <w:tr w:rsidR="000E53B5">
        <w:trPr>
          <w:trHeight w:hRule="exact" w:val="1299"/>
        </w:trPr>
        <w:tc>
          <w:tcPr>
            <w:tcW w:w="4777" w:type="dxa"/>
            <w:gridSpan w:val="7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53B5" w:rsidRDefault="00B2209D">
            <w:pPr>
              <w:pStyle w:val="TableParagraph"/>
              <w:spacing w:before="24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0E53B5" w:rsidRDefault="00B2209D">
            <w:pPr>
              <w:pStyle w:val="TableParagraph"/>
              <w:spacing w:before="123" w:line="180" w:lineRule="exact"/>
              <w:ind w:left="74" w:righ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(CIENTO CINCUENTA Y CINCO MIL DOSCIENTOS SESENTA Y DOS COLONES 00/100)</w:t>
            </w:r>
          </w:p>
        </w:tc>
        <w:tc>
          <w:tcPr>
            <w:tcW w:w="5579" w:type="dxa"/>
            <w:gridSpan w:val="4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53B5" w:rsidRDefault="00B2209D">
            <w:pPr>
              <w:pStyle w:val="TableParagraph"/>
              <w:tabs>
                <w:tab w:val="left" w:pos="4595"/>
              </w:tabs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155,262.00</w:t>
            </w:r>
          </w:p>
          <w:p w:rsidR="000E53B5" w:rsidRDefault="00B2209D">
            <w:pPr>
              <w:pStyle w:val="TableParagraph"/>
              <w:tabs>
                <w:tab w:val="left" w:pos="4605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155,262.00</w:t>
            </w:r>
          </w:p>
          <w:p w:rsidR="000E53B5" w:rsidRDefault="00B2209D">
            <w:pPr>
              <w:pStyle w:val="TableParagraph"/>
              <w:tabs>
                <w:tab w:val="left" w:pos="478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2,748.00</w:t>
            </w:r>
          </w:p>
          <w:p w:rsidR="000E53B5" w:rsidRDefault="00B2209D">
            <w:pPr>
              <w:pStyle w:val="TableParagraph"/>
              <w:tabs>
                <w:tab w:val="left" w:pos="4605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152,514.00</w:t>
            </w:r>
          </w:p>
        </w:tc>
      </w:tr>
    </w:tbl>
    <w:p w:rsidR="000E53B5" w:rsidRDefault="00B2209D">
      <w:pPr>
        <w:pStyle w:val="berschrift1"/>
        <w:spacing w:before="73"/>
        <w:ind w:left="4942"/>
        <w:rPr>
          <w:b w:val="0"/>
          <w:bCs w:val="0"/>
        </w:rPr>
      </w:pPr>
      <w:r>
        <w:t>PARA USO EXCLUSIVO DEL PODER JUDICIAL</w:t>
      </w:r>
    </w:p>
    <w:p w:rsidR="000E53B5" w:rsidRDefault="000E53B5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0E53B5" w:rsidRDefault="00B2209D">
      <w:pPr>
        <w:spacing w:line="200" w:lineRule="atLeast"/>
        <w:ind w:left="48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3" style="width:279pt;height:15pt;mso-position-horizontal-relative:char;mso-position-vertical-relative:line" coordsize="5580,300">
            <v:group id="_x0000_s1081" style="position:absolute;left:10;top:10;width:5560;height:2" coordorigin="10,10" coordsize="5560,2">
              <v:shape id="_x0000_s1082" style="position:absolute;left:10;top:10;width:5560;height:2" coordorigin="10,10" coordsize="5560,0" path="m10,10r5560,e" filled="f" strokeweight="1pt">
                <v:path arrowok="t"/>
              </v:shape>
            </v:group>
            <v:group id="_x0000_s1079" style="position:absolute;left:10;top:8;width:2;height:285" coordorigin="10,8" coordsize="2,285">
              <v:shape id="_x0000_s1080" style="position:absolute;left:10;top:8;width:2;height:285" coordorigin="10,8" coordsize="0,285" path="m10,8r,284e" filled="f" strokeweight=".5pt">
                <v:path arrowok="t"/>
              </v:shape>
            </v:group>
            <v:group id="_x0000_s1077" style="position:absolute;left:10;top:290;width:5560;height:2" coordorigin="10,290" coordsize="5560,2">
              <v:shape id="_x0000_s1078" style="position:absolute;left:10;top:290;width:5560;height:2" coordorigin="10,290" coordsize="5560,0" path="m10,290r5560,e" filled="f" strokeweight="1pt">
                <v:path arrowok="t"/>
              </v:shape>
            </v:group>
            <v:group id="_x0000_s1074" style="position:absolute;left:5570;top:8;width:2;height:285" coordorigin="5570,8" coordsize="2,285">
              <v:shape id="_x0000_s1076" style="position:absolute;left:5570;top:8;width:2;height:285" coordorigin="5570,8" coordsize="0,285" path="m5570,8r,28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5" type="#_x0000_t202" style="position:absolute;left:10;top:10;width:5560;height:280" filled="f" stroked="f">
                <v:textbox inset="0,0,0,0">
                  <w:txbxContent>
                    <w:p w:rsidR="000E53B5" w:rsidRDefault="00B2209D">
                      <w:pPr>
                        <w:tabs>
                          <w:tab w:val="left" w:pos="4590"/>
                        </w:tabs>
                        <w:spacing w:before="35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¢ 155,262.00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53B5" w:rsidRDefault="000E53B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E53B5">
          <w:headerReference w:type="default" r:id="rId8"/>
          <w:footerReference w:type="default" r:id="rId9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0E53B5" w:rsidRDefault="000E53B5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p w:rsidR="000E53B5" w:rsidRDefault="00B2209D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516.5pt;height:57.6pt;mso-position-horizontal-relative:char;mso-position-vertical-relative:line" coordsize="10330,1152">
            <v:group id="_x0000_s1071" style="position:absolute;left:4759;top:10;width:2;height:555" coordorigin="4759,10" coordsize="2,555">
              <v:shape id="_x0000_s1072" style="position:absolute;left:4759;top:10;width:2;height:555" coordorigin="4759,10" coordsize="0,555" path="m4759,13r,554e" filled="f" strokeweight=".5pt">
                <v:path arrowok="t"/>
              </v:shape>
            </v:group>
            <v:group id="_x0000_s1069" style="position:absolute;left:4759;top:564;width:5560;height:2" coordorigin="4759,564" coordsize="5560,2">
              <v:shape id="_x0000_s1070" style="position:absolute;left:4759;top:564;width:5560;height:2" coordorigin="4759,564" coordsize="5560,0" path="m4759,564r5560,e" filled="f" strokeweight=".5pt">
                <v:path arrowok="t"/>
              </v:shape>
            </v:group>
            <v:group id="_x0000_s1067" style="position:absolute;left:10319;top:10;width:2;height:555" coordorigin="10319,10" coordsize="2,555">
              <v:shape id="_x0000_s1068" style="position:absolute;left:10319;top:10;width:2;height:555" coordorigin="10319,10" coordsize="0,555" path="m10319,13r,554e" filled="f" strokeweight=".5pt">
                <v:path arrowok="t"/>
              </v:shape>
            </v:group>
            <v:group id="_x0000_s1063" style="position:absolute;left:10;top:582;width:4725;height:560" coordorigin="10,582" coordsize="4725,560">
              <v:shape id="_x0000_s1066" style="position:absolute;left:10;top:582;width:4725;height:560" coordorigin="10,582" coordsize="4725,560" path="m10,1141r4724,l4734,582,10,582r,559xe" filled="f" strokeweight="1pt">
                <v:path arrowok="t"/>
              </v:shape>
              <v:shape id="_x0000_s1065" type="#_x0000_t202" style="position:absolute;left:4744;top:15;width:5575;height:561" filled="f" stroked="f">
                <v:textbox inset="0,0,0,0">
                  <w:txbxContent>
                    <w:p w:rsidR="000E53B5" w:rsidRDefault="00B2209D">
                      <w:pPr>
                        <w:tabs>
                          <w:tab w:val="left" w:pos="5094"/>
                        </w:tabs>
                        <w:spacing w:before="30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</w:t>
                      </w:r>
                    </w:p>
                    <w:p w:rsidR="000E53B5" w:rsidRDefault="00B2209D">
                      <w:pPr>
                        <w:tabs>
                          <w:tab w:val="left" w:pos="4605"/>
                        </w:tabs>
                        <w:spacing w:before="9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155,262.00</w:t>
                      </w:r>
                    </w:p>
                  </w:txbxContent>
                </v:textbox>
              </v:shape>
              <v:shape id="_x0000_s1064" type="#_x0000_t202" style="position:absolute;left:10;top:576;width:4735;height:566" filled="f" stroked="f">
                <v:textbox inset="0,0,0,0">
                  <w:txbxContent>
                    <w:p w:rsidR="000E53B5" w:rsidRDefault="00B2209D">
                      <w:pPr>
                        <w:tabs>
                          <w:tab w:val="left" w:pos="3749"/>
                        </w:tabs>
                        <w:spacing w:before="4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137,400.00</w:t>
                      </w:r>
                    </w:p>
                    <w:p w:rsidR="000E53B5" w:rsidRDefault="00B2209D">
                      <w:pPr>
                        <w:tabs>
                          <w:tab w:val="left" w:pos="3838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17,862.00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53B5" w:rsidRDefault="000E53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0E53B5" w:rsidRDefault="00B2209D">
      <w:pPr>
        <w:pStyle w:val="berschrift2"/>
        <w:tabs>
          <w:tab w:val="left" w:pos="5364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2020CD-000893-PROVCM  </w:t>
      </w:r>
      <w:r>
        <w:rPr>
          <w:spacing w:val="6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0E53B5" w:rsidRDefault="00B2209D">
      <w:pPr>
        <w:tabs>
          <w:tab w:val="left" w:pos="3482"/>
          <w:tab w:val="left" w:pos="7615"/>
        </w:tabs>
        <w:spacing w:before="9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0E53B5" w:rsidRDefault="00B2209D">
      <w:pPr>
        <w:tabs>
          <w:tab w:val="left" w:pos="1457"/>
          <w:tab w:val="left" w:pos="3482"/>
        </w:tabs>
        <w:spacing w:before="111"/>
        <w:ind w:left="248" w:hanging="7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</w:r>
      <w:r>
        <w:rPr>
          <w:rFonts w:ascii="Arial" w:hAnsi="Arial"/>
          <w:w w:val="95"/>
          <w:sz w:val="16"/>
        </w:rPr>
        <w:t>-</w:t>
      </w:r>
      <w:r>
        <w:rPr>
          <w:rFonts w:ascii="Arial" w:hAnsi="Arial"/>
          <w:w w:val="95"/>
          <w:sz w:val="16"/>
        </w:rPr>
        <w:tab/>
      </w:r>
      <w:r>
        <w:rPr>
          <w:rFonts w:ascii="Arial" w:hAnsi="Arial"/>
          <w:sz w:val="16"/>
        </w:rPr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0E53B5" w:rsidRDefault="000E53B5">
      <w:pPr>
        <w:rPr>
          <w:rFonts w:ascii="Arial" w:eastAsia="Arial" w:hAnsi="Arial" w:cs="Arial"/>
          <w:sz w:val="20"/>
          <w:szCs w:val="20"/>
        </w:rPr>
      </w:pPr>
    </w:p>
    <w:p w:rsidR="000E53B5" w:rsidRDefault="000E53B5">
      <w:pPr>
        <w:spacing w:before="3"/>
        <w:rPr>
          <w:rFonts w:ascii="Arial" w:eastAsia="Arial" w:hAnsi="Arial" w:cs="Arial"/>
          <w:sz w:val="14"/>
          <w:szCs w:val="14"/>
        </w:rPr>
      </w:pPr>
    </w:p>
    <w:p w:rsidR="000E53B5" w:rsidRDefault="00B2209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162.2pt;mso-position-horizontal-relative:char;mso-position-vertical-relative:line" coordsize="10513,324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3234" coordorigin="10,5" coordsize="2,3234">
              <v:shape id="_x0000_s1057" style="position:absolute;left:10;top:5;width:2;height:3234" coordorigin="10,5" coordsize="0,3234" path="m10,5r,323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3234" coordorigin="10502,5" coordsize="2,3234">
              <v:shape id="_x0000_s1053" style="position:absolute;left:10502;top:5;width:2;height:3234" coordorigin="10502,5" coordsize="0,3234" path="m10502,5r,3233e" filled="f" strokeweight=".5pt">
                <v:path arrowok="t"/>
              </v:shape>
            </v:group>
            <v:group id="_x0000_s1048" style="position:absolute;left:10;top:3238;width:10493;height:2" coordorigin="10,3238" coordsize="10493,2">
              <v:shape id="_x0000_s1051" style="position:absolute;left:10;top:3238;width:10493;height:2" coordorigin="10,3238" coordsize="10493,0" path="m10,323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0E53B5" w:rsidRDefault="00B2209D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2956" filled="f" stroked="f">
                <v:textbox inset="0,0,0,0">
                  <w:txbxContent>
                    <w:p w:rsidR="000E53B5" w:rsidRDefault="00B2209D">
                      <w:pPr>
                        <w:spacing w:before="35"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Analista: Katherine Alfaro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Víquez.</w:t>
                      </w:r>
                    </w:p>
                    <w:p w:rsidR="000E53B5" w:rsidRDefault="00B2209D">
                      <w:pPr>
                        <w:spacing w:line="180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Las especies fiscales se encuentran en el expediente digital.</w:t>
                      </w:r>
                    </w:p>
                    <w:p w:rsidR="000E53B5" w:rsidRDefault="00B2209D">
                      <w:pPr>
                        <w:spacing w:before="4" w:line="180" w:lineRule="exact"/>
                        <w:ind w:left="35" w:right="767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Requisición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006501-SR-2020.</w:t>
                      </w:r>
                      <w:r>
                        <w:rPr>
                          <w:rFonts w:ascii="Arial" w:hAnsi="Arial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Resolución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001340-VH-2020.</w:t>
                      </w:r>
                      <w:r>
                        <w:rPr>
                          <w:rFonts w:ascii="Arial" w:hAnsi="Arial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Resolución adicional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001390-VH-2020.</w:t>
                      </w:r>
                    </w:p>
                    <w:p w:rsidR="000E53B5" w:rsidRDefault="000E53B5">
                      <w:pPr>
                        <w:spacing w:before="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0E53B5" w:rsidRDefault="00B2209D">
                      <w:pPr>
                        <w:spacing w:line="180" w:lineRule="exact"/>
                        <w:ind w:left="35" w:right="5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actas se confeccionarán en los siguientes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3 días hábiles, una vez presentada la factura por parte de la Unidad de 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Taller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Mecánico del OIJ,</w:t>
                      </w:r>
                      <w:r>
                        <w:rPr>
                          <w:rFonts w:ascii="Arial" w:hAnsi="Arial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ubicado en San Joaquín de Flores, Heredia, en coordinación con Giancarlo Masís 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Vega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al</w:t>
                      </w:r>
                      <w:r>
                        <w:rPr>
                          <w:rFonts w:ascii="Arial" w:hAnsi="Arial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2267-1251</w:t>
                      </w:r>
                      <w:hyperlink r:id="rId10"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correo taller_vehiculos@poder-judicial.go.cr</w:t>
                        </w:r>
                      </w:hyperlink>
                    </w:p>
                    <w:p w:rsidR="000E53B5" w:rsidRDefault="000E53B5">
                      <w:pPr>
                        <w:spacing w:before="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0E53B5" w:rsidRDefault="00B2209D">
                      <w:pPr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11">
                        <w:r>
                          <w:rPr>
                            <w:rFonts w:ascii="Arial"/>
                            <w:sz w:val="16"/>
                          </w:rPr>
                          <w:t>Comunicar a: eblanco@importacionesgm.com</w:t>
                        </w:r>
                      </w:hyperlink>
                    </w:p>
                    <w:p w:rsidR="000E53B5" w:rsidRDefault="000E53B5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0E53B5" w:rsidRDefault="00B2209D">
                      <w:pPr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Notificar adicionalmente a la Unidad de 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Taller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Mec</w:t>
                      </w:r>
                      <w:r>
                        <w:rPr>
                          <w:rFonts w:ascii="Arial" w:hAnsi="Arial"/>
                          <w:sz w:val="16"/>
                        </w:rPr>
                        <w:t>ánico del OIJ.</w:t>
                      </w:r>
                    </w:p>
                    <w:p w:rsidR="000E53B5" w:rsidRDefault="000E53B5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0E53B5" w:rsidRDefault="000E53B5">
                      <w:pPr>
                        <w:spacing w:before="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0E53B5" w:rsidRDefault="00B2209D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2 días hábiles después de recibido </w:t>
                      </w:r>
                      <w:r>
                        <w:rPr>
                          <w:rFonts w:ascii="Arial" w:hAnsi="Arial"/>
                          <w:sz w:val="16"/>
                        </w:rPr>
                        <w:t>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53B5" w:rsidRDefault="000E53B5">
      <w:pPr>
        <w:rPr>
          <w:rFonts w:ascii="Arial" w:eastAsia="Arial" w:hAnsi="Arial" w:cs="Arial"/>
          <w:sz w:val="16"/>
          <w:szCs w:val="16"/>
        </w:rPr>
      </w:pPr>
    </w:p>
    <w:p w:rsidR="000E53B5" w:rsidRDefault="000E53B5">
      <w:pPr>
        <w:rPr>
          <w:rFonts w:ascii="Arial" w:eastAsia="Arial" w:hAnsi="Arial" w:cs="Arial"/>
          <w:sz w:val="16"/>
          <w:szCs w:val="16"/>
        </w:rPr>
      </w:pPr>
    </w:p>
    <w:p w:rsidR="000E53B5" w:rsidRDefault="000E53B5">
      <w:pPr>
        <w:rPr>
          <w:rFonts w:ascii="Arial" w:eastAsia="Arial" w:hAnsi="Arial" w:cs="Arial"/>
          <w:sz w:val="16"/>
          <w:szCs w:val="16"/>
        </w:rPr>
      </w:pPr>
    </w:p>
    <w:p w:rsidR="000E53B5" w:rsidRDefault="000E53B5">
      <w:pPr>
        <w:spacing w:before="1"/>
        <w:rPr>
          <w:rFonts w:ascii="Arial" w:eastAsia="Arial" w:hAnsi="Arial" w:cs="Arial"/>
          <w:sz w:val="13"/>
          <w:szCs w:val="13"/>
        </w:rPr>
      </w:pPr>
    </w:p>
    <w:p w:rsidR="000E53B5" w:rsidRDefault="00B2209D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0E53B5" w:rsidRDefault="000E53B5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0E53B5" w:rsidRDefault="00B2209D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0E53B5" w:rsidRDefault="00B2209D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0E53B5" w:rsidRDefault="00B2209D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6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07418 - REPARACION DE VEHICULO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949 - UNIDAD DE TRANSPORTE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0E53B5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209D">
      <w:r>
        <w:separator/>
      </w:r>
    </w:p>
  </w:endnote>
  <w:endnote w:type="continuationSeparator" w:id="0">
    <w:p w:rsidR="00000000" w:rsidRDefault="00B2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B5" w:rsidRDefault="00B2209D">
    <w:pPr>
      <w:spacing w:line="14" w:lineRule="auto"/>
      <w:rPr>
        <w:sz w:val="20"/>
        <w:szCs w:val="20"/>
      </w:rPr>
    </w:pPr>
    <w:r>
      <w:pict>
        <v:group id="_x0000_s2061" style="position:absolute;margin-left:38.25pt;margin-top:643.45pt;width:127.6pt;height:.1pt;z-index:-12208;mso-position-horizontal-relative:page;mso-position-vertical-relative:page" coordorigin="765,12869" coordsize="2552,2">
          <v:shape id="_x0000_s2062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43.45pt;width:134.65pt;height:.1pt;z-index:-12184;mso-position-horizontal-relative:page;mso-position-vertical-relative:page" coordorigin="3543,12869" coordsize="2693,2">
          <v:shape id="_x0000_s2060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43.45pt;width:113.4pt;height:.1pt;z-index:-12160;mso-position-horizontal-relative:page;mso-position-vertical-relative:page" coordorigin="6463,12869" coordsize="2268,2">
          <v:shape id="_x0000_s2058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43.45pt;width:106.3pt;height:.1pt;z-index:-12136;mso-position-horizontal-relative:page;mso-position-vertical-relative:page" coordorigin="8929,12869" coordsize="2126,2">
          <v:shape id="_x0000_s2056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47.3pt;width:92.7pt;height:18.7pt;z-index:-12112;mso-position-horizontal-relative:page;mso-position-vertical-relative:page" filled="f" stroked="f">
          <v:textbox inset="0,0,0,0">
            <w:txbxContent>
              <w:p w:rsidR="000E53B5" w:rsidRDefault="00B2209D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0E53B5" w:rsidRDefault="00B2209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47.3pt;width:92.7pt;height:18.7pt;z-index:-12088;mso-position-horizontal-relative:page;mso-position-vertical-relative:page" filled="f" stroked="f">
          <v:textbox inset="0,0,0,0">
            <w:txbxContent>
              <w:p w:rsidR="000E53B5" w:rsidRDefault="00B2209D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0E53B5" w:rsidRDefault="00B2209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47.3pt;width:102.95pt;height:19pt;z-index:-12064;mso-position-horizontal-relative:page;mso-position-vertical-relative:page" filled="f" stroked="f">
          <v:textbox inset="0,0,0,0">
            <w:txbxContent>
              <w:p w:rsidR="000E53B5" w:rsidRDefault="00B2209D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47.3pt;width:93.15pt;height:19pt;z-index:-12040;mso-position-horizontal-relative:page;mso-position-vertical-relative:page" filled="f" stroked="f">
          <v:textbox inset="0,0,0,0">
            <w:txbxContent>
              <w:p w:rsidR="000E53B5" w:rsidRDefault="00B2209D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80.1pt;width:246.95pt;height:17.45pt;z-index:-12016;mso-position-horizontal-relative:page;mso-position-vertical-relative:page" filled="f" stroked="f">
          <v:textbox inset="0,0,0,0">
            <w:txbxContent>
              <w:p w:rsidR="000E53B5" w:rsidRDefault="00B2209D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0E53B5" w:rsidRDefault="00B2209D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07.35pt;width:522.95pt;height:47pt;z-index:-11992;mso-position-horizontal-relative:page;mso-position-vertical-relative:page" filled="f" stroked="f">
          <v:textbox inset="0,0,0,0">
            <w:txbxContent>
              <w:p w:rsidR="000E53B5" w:rsidRDefault="00B2209D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0E53B5" w:rsidRDefault="00B2209D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0E53B5" w:rsidRDefault="00B2209D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209D">
      <w:r>
        <w:separator/>
      </w:r>
    </w:p>
  </w:footnote>
  <w:footnote w:type="continuationSeparator" w:id="0">
    <w:p w:rsidR="00000000" w:rsidRDefault="00B22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B5" w:rsidRDefault="00B2209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12328;mso-position-horizontal-relative:page;mso-position-vertical-relative:page" filled="f" stroked="f">
          <v:textbox inset="0,0,0,0">
            <w:txbxContent>
              <w:p w:rsidR="000E53B5" w:rsidRDefault="00B2209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0E53B5" w:rsidRDefault="00B2209D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12304;mso-position-horizontal-relative:page;mso-position-vertical-relative:page" filled="f" stroked="f">
          <v:textbox inset="0,0,0,0">
            <w:txbxContent>
              <w:p w:rsidR="000E53B5" w:rsidRDefault="00B2209D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12280;mso-position-horizontal-relative:page;mso-position-vertical-relative:page" filled="f" stroked="f">
          <v:textbox inset="0,0,0,0">
            <w:txbxContent>
              <w:p w:rsidR="000E53B5" w:rsidRDefault="00B2209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2020-005147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6.8pt;width:69.05pt;height:10pt;z-index:-12256;mso-position-horizontal-relative:page;mso-position-vertical-relative:page" filled="f" stroked="f">
          <v:textbox inset="0,0,0,0">
            <w:txbxContent>
              <w:p w:rsidR="000E53B5" w:rsidRDefault="00B2209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09/10/2020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12232;mso-position-horizontal-relative:page;mso-position-vertical-relative:page" filled="f" stroked="f">
          <v:textbox inset="0,0,0,0">
            <w:txbxContent>
              <w:p w:rsidR="000E53B5" w:rsidRDefault="00B2209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53B5"/>
    <w:rsid w:val="000E53B5"/>
    <w:rsid w:val="00B2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vargas@Poder-Judicial.go.c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blanco@importacionesg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aller_vehiculos@poder-judicial.go.c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1776</Characters>
  <Application>Microsoft Office Word</Application>
  <DocSecurity>4</DocSecurity>
  <Lines>120</Lines>
  <Paragraphs>69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2020-11-02T20:19:00Z</dcterms:created>
  <dcterms:modified xsi:type="dcterms:W3CDTF">2020-11-02T20:19:00Z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