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4" w:rsidRDefault="00FD01F4">
      <w:pPr>
        <w:pStyle w:val="Textoindependiente"/>
        <w:rPr>
          <w:rFonts w:ascii="Times New Roman"/>
          <w:sz w:val="20"/>
        </w:rPr>
      </w:pPr>
    </w:p>
    <w:p w:rsidR="00FD01F4" w:rsidRDefault="00FD01F4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58"/>
      </w:tblGrid>
      <w:tr w:rsidR="00FD01F4">
        <w:trPr>
          <w:trHeight w:val="708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FD01F4" w:rsidRDefault="00BC1BF9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FD01F4" w:rsidRDefault="00BC1BF9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29906 - Útiles y materiales de resguardo y seguridad</w:t>
            </w:r>
          </w:p>
        </w:tc>
        <w:tc>
          <w:tcPr>
            <w:tcW w:w="2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D01F4" w:rsidRDefault="00BC1BF9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FD01F4" w:rsidRDefault="00BC1BF9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FD01F4" w:rsidRDefault="00BC1BF9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FD01F4">
        <w:trPr>
          <w:trHeight w:val="546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FD01F4" w:rsidRDefault="00BC1BF9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301-202111-20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FD01F4" w:rsidRDefault="00BC1BF9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3,270,000.00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FD01F4" w:rsidRDefault="00BC1BF9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36,536.47</w:t>
            </w:r>
          </w:p>
        </w:tc>
      </w:tr>
      <w:tr w:rsidR="00FD01F4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FD01F4" w:rsidRDefault="00BC1BF9">
            <w:pPr>
              <w:pStyle w:val="TableParagraph"/>
              <w:spacing w:before="103" w:line="235" w:lineRule="auto"/>
              <w:ind w:left="181" w:right="127"/>
              <w:rPr>
                <w:sz w:val="16"/>
              </w:rPr>
            </w:pPr>
            <w:r>
              <w:rPr>
                <w:sz w:val="16"/>
              </w:rPr>
              <w:t>Industrial Fire and Rescue Equipment S. A.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FD01F4" w:rsidRDefault="00BC1BF9"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3-101-310800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FD01F4" w:rsidRDefault="00BC1BF9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22926802</w:t>
            </w:r>
          </w:p>
        </w:tc>
      </w:tr>
      <w:tr w:rsidR="00FD01F4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FD01F4" w:rsidRDefault="00BC1BF9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FD01F4" w:rsidRDefault="00BC1BF9"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17/06/2020</w:t>
            </w:r>
          </w:p>
          <w:p w:rsidR="00FD01F4" w:rsidRDefault="00BC1BF9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577.79</w:t>
            </w:r>
          </w:p>
        </w:tc>
      </w:tr>
      <w:tr w:rsidR="00FD01F4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FD01F4" w:rsidRDefault="00BC1BF9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FD01F4" w:rsidRDefault="00BC1BF9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383 - ADMINISTRACION REGIONAL HEREDIA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FD01F4">
        <w:trPr>
          <w:trHeight w:val="268"/>
        </w:trPr>
        <w:tc>
          <w:tcPr>
            <w:tcW w:w="10347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 w:rsidR="00FD01F4" w:rsidRDefault="00BC1BF9">
            <w:pPr>
              <w:pStyle w:val="TableParagraph"/>
              <w:spacing w:before="26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FD01F4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2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FD01F4" w:rsidRDefault="00BC1BF9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5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2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2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2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42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FD01F4">
        <w:trPr>
          <w:trHeight w:val="262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15742 - CHALECO TACTICO</w:t>
            </w:r>
          </w:p>
          <w:p w:rsidR="00FD01F4" w:rsidRDefault="00BC1BF9">
            <w:pPr>
              <w:pStyle w:val="TableParagraph"/>
              <w:spacing w:before="1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Chalecos Tácticos Marca Rothco Modelo 6491 M.O.L.L.E. Coss Draw Tactical Ves.</w:t>
            </w:r>
          </w:p>
          <w:p w:rsidR="00FD01F4" w:rsidRDefault="00BC1BF9">
            <w:pPr>
              <w:pStyle w:val="TableParagraph"/>
              <w:spacing w:line="235" w:lineRule="auto"/>
              <w:ind w:left="21" w:right="323"/>
              <w:rPr>
                <w:sz w:val="16"/>
              </w:rPr>
            </w:pPr>
            <w:r>
              <w:rPr>
                <w:sz w:val="16"/>
              </w:rPr>
              <w:t>Tipo malla cruzada, poliester y nylon de gran resistencia, para trabajo diario, compatible con accesorios MOLLE, mínimo tres bolsas para cargadores de mun</w:t>
            </w:r>
            <w:r>
              <w:rPr>
                <w:sz w:val="16"/>
              </w:rPr>
              <w:t>ición para</w:t>
            </w:r>
          </w:p>
          <w:p w:rsidR="00FD01F4" w:rsidRDefault="00BC1BF9">
            <w:pPr>
              <w:pStyle w:val="TableParagraph"/>
              <w:spacing w:line="235" w:lineRule="auto"/>
              <w:ind w:left="21" w:right="100"/>
              <w:rPr>
                <w:sz w:val="16"/>
              </w:rPr>
            </w:pPr>
            <w:r>
              <w:rPr>
                <w:sz w:val="16"/>
              </w:rPr>
              <w:t>fusiles, con bolsas para cargadores de munición de pistola, correas de hombro ajustables y cintura con cordón para un ajuste perfecto, bolsas para documentos, cremallera frontal, funda frontal para pistola ajustable a varios modelos, hombros aco</w:t>
            </w:r>
            <w:r>
              <w:rPr>
                <w:sz w:val="16"/>
              </w:rPr>
              <w:t>lchados, con gancho y lazo, cintura con cordón y desmontable funda, asa transparente, color negro.</w:t>
            </w:r>
          </w:p>
          <w:p w:rsidR="00FD01F4" w:rsidRDefault="00BC1BF9">
            <w:pPr>
              <w:pStyle w:val="TableParagraph"/>
              <w:spacing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51 unidades con talla que comprende entre S-XL.</w:t>
            </w:r>
          </w:p>
          <w:p w:rsidR="00FD01F4" w:rsidRDefault="00BC1BF9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15 unidades con talla que comprende entre 2XL a 3XL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48,753.9202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3,217,758.73</w:t>
            </w:r>
          </w:p>
        </w:tc>
      </w:tr>
      <w:tr w:rsidR="00FD01F4">
        <w:trPr>
          <w:trHeight w:val="133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70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FD01F4" w:rsidRDefault="00BC1BF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hábiles, una vez notificado el</w:t>
            </w:r>
          </w:p>
          <w:p w:rsidR="00FD01F4" w:rsidRDefault="00BC1BF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pedido</w:t>
            </w:r>
          </w:p>
          <w:p w:rsidR="00FD01F4" w:rsidRDefault="00BC1BF9">
            <w:pPr>
              <w:pStyle w:val="TableParagraph"/>
              <w:spacing w:before="4" w:line="180" w:lineRule="exact"/>
              <w:ind w:left="21" w:right="20"/>
              <w:rPr>
                <w:sz w:val="16"/>
              </w:rPr>
            </w:pPr>
            <w:r>
              <w:rPr>
                <w:sz w:val="16"/>
              </w:rPr>
              <w:t xml:space="preserve">Lugar de entrega: Delegación Regional del O.I.J. de Heredia, previa coordinación con Jéssica Villegas Alfaro quién puede ser localizada a los teléfonos 2261-7874, 2277-7871, correo </w:t>
            </w:r>
            <w:hyperlink r:id="rId6">
              <w:r>
                <w:rPr>
                  <w:sz w:val="16"/>
                </w:rPr>
                <w:t>electrónico jvillegasal@poder-judicial.go.cr</w:t>
              </w:r>
            </w:hyperlink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1F4">
        <w:trPr>
          <w:trHeight w:val="88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Reserva de diferencial cambiario en colones: ¢ 15,704.80</w:t>
            </w:r>
          </w:p>
          <w:p w:rsidR="00FD01F4" w:rsidRDefault="00BC1BF9">
            <w:pPr>
              <w:pStyle w:val="TableParagraph"/>
              <w:spacing w:before="1" w:line="235" w:lineRule="auto"/>
              <w:ind w:left="21" w:right="2324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 w:rsidR="00FD01F4" w:rsidRDefault="00BC1BF9">
            <w:pPr>
              <w:pStyle w:val="TableParagraph"/>
              <w:spacing w:before="2" w:line="180" w:lineRule="exact"/>
              <w:ind w:left="21" w:right="1372"/>
              <w:rPr>
                <w:sz w:val="16"/>
              </w:rPr>
            </w:pPr>
            <w:r>
              <w:rPr>
                <w:sz w:val="16"/>
              </w:rPr>
              <w:t>Precio Unitario Moneda Cotizada: $ 84.38 Monto Total Moneda Cotizada: $ 5,569.08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1F4">
        <w:trPr>
          <w:trHeight w:val="18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$ 5,569.08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01F4">
        <w:trPr>
          <w:trHeight w:val="207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01F4">
        <w:trPr>
          <w:trHeight w:val="245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¢ 3,217,758.73</w:t>
            </w:r>
          </w:p>
        </w:tc>
      </w:tr>
      <w:tr w:rsidR="00FD01F4">
        <w:trPr>
          <w:trHeight w:val="268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FD01F4" w:rsidRDefault="00BC1BF9"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FD01F4" w:rsidRDefault="00BC1BF9">
            <w:pPr>
              <w:pStyle w:val="TableParagraph"/>
              <w:spacing w:before="4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58" w:type="dxa"/>
            <w:tcBorders>
              <w:top w:val="thickThinMediumGap" w:sz="4" w:space="0" w:color="000000"/>
              <w:left w:val="nil"/>
              <w:bottom w:val="nil"/>
            </w:tcBorders>
          </w:tcPr>
          <w:p w:rsidR="00FD01F4" w:rsidRDefault="00BC1BF9">
            <w:pPr>
              <w:pStyle w:val="TableParagraph"/>
              <w:spacing w:before="4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3,217,758.73</w:t>
            </w:r>
          </w:p>
        </w:tc>
      </w:tr>
    </w:tbl>
    <w:p w:rsidR="00FD01F4" w:rsidRDefault="00FD01F4">
      <w:pPr>
        <w:jc w:val="right"/>
        <w:rPr>
          <w:sz w:val="16"/>
        </w:rPr>
        <w:sectPr w:rsidR="00FD01F4">
          <w:headerReference w:type="default" r:id="rId7"/>
          <w:footerReference w:type="default" r:id="rId8"/>
          <w:type w:val="continuous"/>
          <w:pgSz w:w="11910" w:h="16840"/>
          <w:pgMar w:top="1220" w:right="600" w:bottom="3960" w:left="520" w:header="465" w:footer="3779" w:gutter="0"/>
          <w:pgNumType w:start="1"/>
          <w:cols w:space="720"/>
        </w:sectPr>
      </w:pPr>
    </w:p>
    <w:p w:rsidR="00FD01F4" w:rsidRDefault="00BC1BF9">
      <w:pPr>
        <w:pStyle w:val="Heading1"/>
        <w:spacing w:before="128" w:line="235" w:lineRule="auto"/>
        <w:ind w:left="324" w:right="20"/>
      </w:pPr>
      <w:r>
        <w:lastRenderedPageBreak/>
        <w:t>(TRES MILLONES DOSCIENTOS DIECISIETE MIL SETECIENTOS CINCUENTA Y OCHO COLONES 73/100)</w:t>
      </w:r>
    </w:p>
    <w:p w:rsidR="00FD01F4" w:rsidRDefault="00BC1BF9">
      <w:pPr>
        <w:tabs>
          <w:tab w:val="left" w:pos="4767"/>
        </w:tabs>
        <w:spacing w:before="84"/>
        <w:ind w:left="32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MONTO DE ESTE PEDIDO</w:t>
      </w:r>
      <w:r>
        <w:rPr>
          <w:b/>
          <w:sz w:val="16"/>
        </w:rPr>
        <w:tab/>
        <w:t>¢ 3,217,758.73</w:t>
      </w:r>
    </w:p>
    <w:p w:rsidR="00FD01F4" w:rsidRDefault="00FD01F4">
      <w:pPr>
        <w:tabs>
          <w:tab w:val="left" w:pos="4767"/>
          <w:tab w:val="left" w:pos="4988"/>
        </w:tabs>
        <w:spacing w:before="76" w:line="340" w:lineRule="auto"/>
        <w:ind w:left="324" w:right="211"/>
        <w:rPr>
          <w:b/>
          <w:sz w:val="16"/>
        </w:rPr>
      </w:pPr>
      <w:r w:rsidRPr="00FD01F4">
        <w:pict>
          <v:group id="_x0000_s2059" style="position:absolute;left:0;text-align:left;margin-left:38.25pt;margin-top:-10.95pt;width:517.35pt;height:51.05pt;z-index:-252244992;mso-position-horizontal-relative:page" coordorigin="765,-219" coordsize="10347,1021">
            <v:shape id="_x0000_s2062" style="position:absolute;left:770;top:-219;width:4775;height:1016" coordorigin="770,-219" coordsize="4775,1016" o:spt="100" adj="0,,0" path="m770,-219r,1016m770,797r4775,e" filled="f" strokeweight=".5pt">
              <v:stroke joinstyle="round"/>
              <v:formulas/>
              <v:path arrowok="t" o:connecttype="segments"/>
            </v:shape>
            <v:rect id="_x0000_s2061" style="position:absolute;left:5532;top:-219;width:20;height:1016" fillcolor="black" stroked="f"/>
            <v:shape id="_x0000_s2060" style="position:absolute;left:5539;top:-219;width:5568;height:1016" coordorigin="5540,-219" coordsize="5568,1016" o:spt="100" adj="0,,0" path="m5540,797r5567,m11107,-219r,1016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C1BF9">
        <w:rPr>
          <w:b/>
          <w:sz w:val="16"/>
        </w:rPr>
        <w:t>2.00 % RENTA (S/ESTE PEDIDO MAS B.P.P.)</w:t>
      </w:r>
      <w:r w:rsidR="00BC1BF9">
        <w:rPr>
          <w:b/>
          <w:sz w:val="16"/>
        </w:rPr>
        <w:tab/>
      </w:r>
      <w:r w:rsidR="00BC1BF9">
        <w:rPr>
          <w:b/>
          <w:sz w:val="16"/>
        </w:rPr>
        <w:tab/>
        <w:t xml:space="preserve">¢ 56,951.48 NETO A CANCELAR </w:t>
      </w:r>
      <w:r w:rsidR="00BC1BF9">
        <w:rPr>
          <w:b/>
          <w:spacing w:val="-3"/>
          <w:sz w:val="16"/>
        </w:rPr>
        <w:t>AL</w:t>
      </w:r>
      <w:r w:rsidR="00BC1BF9">
        <w:rPr>
          <w:b/>
          <w:spacing w:val="-20"/>
          <w:sz w:val="16"/>
        </w:rPr>
        <w:t xml:space="preserve"> </w:t>
      </w:r>
      <w:r w:rsidR="00BC1BF9">
        <w:rPr>
          <w:b/>
          <w:sz w:val="16"/>
        </w:rPr>
        <w:t>PROVEEDOR</w:t>
      </w:r>
      <w:r w:rsidR="00BC1BF9">
        <w:rPr>
          <w:b/>
          <w:spacing w:val="-3"/>
          <w:sz w:val="16"/>
        </w:rPr>
        <w:t xml:space="preserve"> </w:t>
      </w:r>
      <w:r w:rsidR="00BC1BF9">
        <w:rPr>
          <w:b/>
          <w:sz w:val="16"/>
        </w:rPr>
        <w:t>¢</w:t>
      </w:r>
      <w:r w:rsidR="00BC1BF9">
        <w:rPr>
          <w:b/>
          <w:sz w:val="16"/>
        </w:rPr>
        <w:tab/>
        <w:t>¢</w:t>
      </w:r>
      <w:r w:rsidR="00BC1BF9">
        <w:rPr>
          <w:b/>
          <w:spacing w:val="6"/>
          <w:sz w:val="16"/>
        </w:rPr>
        <w:t xml:space="preserve"> </w:t>
      </w:r>
      <w:r w:rsidR="00BC1BF9">
        <w:rPr>
          <w:b/>
          <w:spacing w:val="-2"/>
          <w:sz w:val="16"/>
        </w:rPr>
        <w:t>3,160,807.25</w:t>
      </w:r>
    </w:p>
    <w:p w:rsidR="00FD01F4" w:rsidRDefault="00FD01F4">
      <w:pPr>
        <w:spacing w:line="340" w:lineRule="auto"/>
        <w:rPr>
          <w:sz w:val="16"/>
        </w:rPr>
        <w:sectPr w:rsidR="00FD01F4">
          <w:pgSz w:w="11910" w:h="16840"/>
          <w:pgMar w:top="1220" w:right="600" w:bottom="3960" w:left="520" w:header="465" w:footer="3779" w:gutter="0"/>
          <w:cols w:num="2" w:space="720" w:equalWidth="0">
            <w:col w:w="4561" w:space="176"/>
            <w:col w:w="6053"/>
          </w:cols>
        </w:sectPr>
      </w:pPr>
    </w:p>
    <w:p w:rsidR="00FD01F4" w:rsidRDefault="00FD01F4">
      <w:pPr>
        <w:spacing w:before="9"/>
        <w:rPr>
          <w:b/>
          <w:sz w:val="15"/>
        </w:rPr>
      </w:pPr>
    </w:p>
    <w:p w:rsidR="00FD01F4" w:rsidRDefault="00BC1BF9">
      <w:pPr>
        <w:spacing w:before="95"/>
        <w:ind w:left="5062"/>
        <w:rPr>
          <w:b/>
          <w:sz w:val="16"/>
        </w:rPr>
      </w:pPr>
      <w:r>
        <w:rPr>
          <w:b/>
          <w:sz w:val="16"/>
        </w:rPr>
        <w:t>PARA USO EXCLUSIVO DEL PODER JUDICIAL</w:t>
      </w:r>
    </w:p>
    <w:p w:rsidR="00FD01F4" w:rsidRDefault="00FD01F4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34"/>
        <w:gridCol w:w="5574"/>
      </w:tblGrid>
      <w:tr w:rsidR="00FD01F4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FD01F4" w:rsidRDefault="00FD0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1F4" w:rsidRDefault="00BC1BF9">
            <w:pPr>
              <w:pStyle w:val="TableParagraph"/>
              <w:tabs>
                <w:tab w:val="left" w:pos="4477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3,217,758.73</w:t>
            </w:r>
          </w:p>
          <w:p w:rsidR="00FD01F4" w:rsidRDefault="00BC1BF9">
            <w:pPr>
              <w:pStyle w:val="TableParagraph"/>
              <w:tabs>
                <w:tab w:val="left" w:pos="4477"/>
                <w:tab w:val="left" w:pos="4699"/>
              </w:tabs>
              <w:spacing w:line="280" w:lineRule="atLeast"/>
              <w:ind w:left="5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¢ 15,704.80 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3,233,463.53</w:t>
            </w:r>
          </w:p>
        </w:tc>
      </w:tr>
      <w:tr w:rsidR="00FD01F4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FD01F4" w:rsidRDefault="00BC1BF9">
            <w:pPr>
              <w:pStyle w:val="TableParagraph"/>
              <w:tabs>
                <w:tab w:val="left" w:pos="3616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2,847,574.09</w:t>
            </w:r>
          </w:p>
          <w:p w:rsidR="00FD01F4" w:rsidRDefault="00BC1BF9">
            <w:pPr>
              <w:pStyle w:val="TableParagraph"/>
              <w:tabs>
                <w:tab w:val="left" w:pos="3749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370,184.64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1F4" w:rsidRDefault="00FD01F4">
            <w:pPr>
              <w:rPr>
                <w:sz w:val="2"/>
                <w:szCs w:val="2"/>
              </w:rPr>
            </w:pPr>
          </w:p>
        </w:tc>
      </w:tr>
    </w:tbl>
    <w:p w:rsidR="00FD01F4" w:rsidRDefault="00FD01F4">
      <w:pPr>
        <w:spacing w:before="11"/>
        <w:rPr>
          <w:b/>
          <w:sz w:val="26"/>
        </w:rPr>
      </w:pPr>
    </w:p>
    <w:p w:rsidR="00FD01F4" w:rsidRDefault="00BC1BF9">
      <w:pPr>
        <w:tabs>
          <w:tab w:val="left" w:pos="5344"/>
        </w:tabs>
        <w:ind w:left="159"/>
        <w:rPr>
          <w:sz w:val="16"/>
        </w:rPr>
      </w:pPr>
      <w:r>
        <w:rPr>
          <w:sz w:val="16"/>
        </w:rPr>
        <w:t>Nº Expediente:    2020CD-000014-UARHCM   Tipo</w:t>
      </w:r>
      <w:r>
        <w:rPr>
          <w:spacing w:val="-2"/>
          <w:sz w:val="16"/>
        </w:rPr>
        <w:t xml:space="preserve"> </w:t>
      </w:r>
      <w:r>
        <w:rPr>
          <w:sz w:val="16"/>
        </w:rPr>
        <w:t>de Procedimiento:</w:t>
      </w:r>
      <w:r>
        <w:rPr>
          <w:sz w:val="16"/>
        </w:rPr>
        <w:tab/>
        <w:t>Gobierno, Compras Menores Oficio</w:t>
      </w:r>
      <w:r>
        <w:rPr>
          <w:spacing w:val="10"/>
          <w:sz w:val="16"/>
        </w:rPr>
        <w:t xml:space="preserve"> </w:t>
      </w:r>
      <w:r>
        <w:rPr>
          <w:sz w:val="16"/>
        </w:rPr>
        <w:t>Refrendo:</w:t>
      </w:r>
    </w:p>
    <w:p w:rsidR="00FD01F4" w:rsidRDefault="00BC1BF9">
      <w:pPr>
        <w:tabs>
          <w:tab w:val="left" w:pos="3462"/>
          <w:tab w:val="left" w:pos="7595"/>
        </w:tabs>
        <w:spacing w:before="99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FD01F4" w:rsidRDefault="00FD01F4">
      <w:pPr>
        <w:tabs>
          <w:tab w:val="left" w:pos="1437"/>
          <w:tab w:val="left" w:pos="3462"/>
        </w:tabs>
        <w:spacing w:before="112"/>
        <w:ind w:left="159"/>
        <w:rPr>
          <w:sz w:val="16"/>
        </w:rPr>
      </w:pPr>
      <w:r w:rsidRPr="00FD01F4">
        <w:pict>
          <v:line id="_x0000_s2058" style="position:absolute;left:0;text-align:left;z-index:251661312;mso-position-horizontal-relative:page" from="30.9pt,34.75pt" to="555.5pt,34.75pt" strokeweight=".5pt">
            <w10:wrap anchorx="page"/>
          </v:line>
        </w:pict>
      </w:r>
      <w:r w:rsidR="00BC1BF9">
        <w:rPr>
          <w:sz w:val="16"/>
        </w:rPr>
        <w:t>Contrato:</w:t>
      </w:r>
      <w:r w:rsidR="00BC1BF9">
        <w:rPr>
          <w:sz w:val="16"/>
        </w:rPr>
        <w:tab/>
        <w:t>-</w:t>
      </w:r>
      <w:r w:rsidR="00BC1BF9">
        <w:rPr>
          <w:sz w:val="16"/>
        </w:rPr>
        <w:tab/>
        <w:t>Garantía Cumplimiento:</w:t>
      </w:r>
      <w:r w:rsidR="00BC1BF9">
        <w:rPr>
          <w:spacing w:val="14"/>
          <w:sz w:val="16"/>
        </w:rPr>
        <w:t xml:space="preserve"> </w:t>
      </w:r>
      <w:r w:rsidR="00BC1BF9">
        <w:rPr>
          <w:sz w:val="16"/>
        </w:rPr>
        <w:t>No</w:t>
      </w:r>
    </w:p>
    <w:p w:rsidR="00FD01F4" w:rsidRDefault="00FD01F4">
      <w:pPr>
        <w:rPr>
          <w:sz w:val="20"/>
        </w:rPr>
      </w:pPr>
    </w:p>
    <w:p w:rsidR="00FD01F4" w:rsidRDefault="00FD01F4">
      <w:pPr>
        <w:spacing w:before="8"/>
        <w:rPr>
          <w:sz w:val="11"/>
        </w:rPr>
      </w:pPr>
      <w:r w:rsidRPr="00FD01F4">
        <w:pict>
          <v:group id="_x0000_s2050" style="position:absolute;margin-left:30.65pt;margin-top:8.7pt;width:525.15pt;height:80.7pt;z-index:-251656192;mso-wrap-distance-left:0;mso-wrap-distance-right:0;mso-position-horizontal-relative:page" coordorigin="613,174" coordsize="10503,1614">
            <v:rect id="_x0000_s2057" style="position:absolute;left:617;top:437;width:10493;height:20" fillcolor="black" stroked="f"/>
            <v:rect id="_x0000_s2056" style="position:absolute;left:617;top:437;width:10493;height:20" fillcolor="black" stroked="f"/>
            <v:line id="_x0000_s2055" style="position:absolute" from="618,445" to="618,1783" strokeweight=".5pt"/>
            <v:line id="_x0000_s2054" style="position:absolute" from="618,1783" to="11110,1783" strokeweight=".5pt"/>
            <v:line id="_x0000_s2053" style="position:absolute" from="11110,445" to="11110,178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622;top:457;width:10483;height:1321" filled="f" stroked="f">
              <v:textbox inset="0,0,0,0">
                <w:txbxContent>
                  <w:p w:rsidR="00FD01F4" w:rsidRDefault="00BC1BF9">
                    <w:pPr>
                      <w:spacing w:before="25"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Requisición: 003566-SR-2020</w:t>
                    </w:r>
                  </w:p>
                  <w:p w:rsidR="00FD01F4" w:rsidRDefault="00BC1BF9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Adjudicación: 014-UARH</w:t>
                    </w:r>
                  </w:p>
                  <w:p w:rsidR="00FD01F4" w:rsidRDefault="00BC1BF9">
                    <w:pPr>
                      <w:spacing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Luis Roberto Barquero Rodríguez</w:t>
                    </w:r>
                  </w:p>
                  <w:p w:rsidR="00FD01F4" w:rsidRDefault="00FD01F4">
                    <w:pPr>
                      <w:rPr>
                        <w:sz w:val="18"/>
                      </w:rPr>
                    </w:pPr>
                  </w:p>
                  <w:p w:rsidR="00FD01F4" w:rsidRDefault="00BC1BF9">
                    <w:pPr>
                      <w:spacing w:before="152"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Las casas comerciales adjudicadas deberán aportar ante esta Proveeduría los timbres fiscales o entero de gobierno correspondiente al 0.25% del monto total adjudicado para lo cual </w:t>
                    </w:r>
                    <w:r>
                      <w:rPr>
                        <w:sz w:val="16"/>
                      </w:rPr>
                      <w:t>contaran con un plazo de 2 días hábiles después de recibido el pedido.</w:t>
                    </w:r>
                  </w:p>
                </w:txbxContent>
              </v:textbox>
            </v:shape>
            <v:shape id="_x0000_s2051" type="#_x0000_t202" style="position:absolute;left:622;top:174;width:10483;height:264" fillcolor="#6f8090" stroked="f">
              <v:textbox inset="0,0,0,0">
                <w:txbxContent>
                  <w:p w:rsidR="00FD01F4" w:rsidRDefault="00BC1BF9">
                    <w:pPr>
                      <w:spacing w:before="25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01F4" w:rsidRDefault="00FD01F4">
      <w:pPr>
        <w:rPr>
          <w:sz w:val="20"/>
        </w:rPr>
      </w:pPr>
    </w:p>
    <w:p w:rsidR="00FD01F4" w:rsidRDefault="00FD01F4">
      <w:pPr>
        <w:rPr>
          <w:sz w:val="20"/>
        </w:rPr>
      </w:pPr>
    </w:p>
    <w:p w:rsidR="00FD01F4" w:rsidRDefault="00FD01F4">
      <w:pPr>
        <w:spacing w:before="6"/>
        <w:rPr>
          <w:sz w:val="18"/>
        </w:rPr>
      </w:pPr>
    </w:p>
    <w:p w:rsidR="00FD01F4" w:rsidRDefault="00BC1BF9">
      <w:pPr>
        <w:spacing w:before="1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FD01F4" w:rsidRDefault="00FD01F4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431"/>
        <w:gridCol w:w="4971"/>
        <w:gridCol w:w="1581"/>
      </w:tblGrid>
      <w:tr w:rsidR="00FD01F4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FD01F4" w:rsidRDefault="00BC1BF9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31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971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25"/>
              <w:ind w:left="1220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8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FD01F4" w:rsidRDefault="00BC1BF9">
            <w:pPr>
              <w:pStyle w:val="TableParagraph"/>
              <w:spacing w:before="25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FD01F4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FD01F4" w:rsidRDefault="00BC1BF9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right w:val="nil"/>
            </w:tcBorders>
          </w:tcPr>
          <w:p w:rsidR="00FD01F4" w:rsidRDefault="00BC1BF9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15742 - CHALECO TACTICO</w:t>
            </w:r>
          </w:p>
        </w:tc>
        <w:tc>
          <w:tcPr>
            <w:tcW w:w="4971" w:type="dxa"/>
            <w:tcBorders>
              <w:top w:val="single" w:sz="8" w:space="0" w:color="000000"/>
              <w:left w:val="nil"/>
              <w:right w:val="nil"/>
            </w:tcBorders>
          </w:tcPr>
          <w:p w:rsidR="00FD01F4" w:rsidRDefault="00BC1BF9">
            <w:pPr>
              <w:pStyle w:val="TableParagraph"/>
              <w:spacing w:before="26"/>
              <w:ind w:left="1220"/>
              <w:rPr>
                <w:sz w:val="16"/>
              </w:rPr>
            </w:pPr>
            <w:r>
              <w:rPr>
                <w:sz w:val="16"/>
              </w:rPr>
              <w:t>59 - DELEGACION REGIONAL DE HEREDIA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</w:tcBorders>
          </w:tcPr>
          <w:p w:rsidR="00FD01F4" w:rsidRDefault="00BC1BF9">
            <w:pPr>
              <w:pStyle w:val="TableParagraph"/>
              <w:spacing w:before="26"/>
              <w:ind w:left="50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</w:tbl>
    <w:p w:rsidR="00BC1BF9" w:rsidRDefault="00BC1BF9"/>
    <w:sectPr w:rsidR="00BC1BF9" w:rsidSect="00FD01F4">
      <w:type w:val="continuous"/>
      <w:pgSz w:w="11910" w:h="16840"/>
      <w:pgMar w:top="1220" w:right="600" w:bottom="396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F9" w:rsidRDefault="00BC1BF9" w:rsidP="00FD01F4">
      <w:r>
        <w:separator/>
      </w:r>
    </w:p>
  </w:endnote>
  <w:endnote w:type="continuationSeparator" w:id="0">
    <w:p w:rsidR="00BC1BF9" w:rsidRDefault="00BC1BF9" w:rsidP="00FD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F4" w:rsidRDefault="00FD01F4">
    <w:pPr>
      <w:pStyle w:val="Textoindependiente"/>
      <w:spacing w:line="14" w:lineRule="auto"/>
      <w:rPr>
        <w:sz w:val="20"/>
      </w:rPr>
    </w:pPr>
    <w:r w:rsidRPr="00FD01F4">
      <w:pict>
        <v:line id="_x0000_s1034" style="position:absolute;z-index:-252243968;mso-position-horizontal-relative:page;mso-position-vertical-relative:page" from="38.25pt,643.45pt" to="165.85pt,643.45pt" strokeweight="1pt">
          <w10:wrap anchorx="page" anchory="page"/>
        </v:line>
      </w:pict>
    </w:r>
    <w:r w:rsidRPr="00FD01F4">
      <w:pict>
        <v:line id="_x0000_s1033" style="position:absolute;z-index:-252242944;mso-position-horizontal-relative:page;mso-position-vertical-relative:page" from="177.15pt,643.45pt" to="311.8pt,643.45pt" strokeweight="1pt">
          <w10:wrap anchorx="page" anchory="page"/>
        </v:line>
      </w:pict>
    </w:r>
    <w:r w:rsidRPr="00FD01F4">
      <w:pict>
        <v:line id="_x0000_s1032" style="position:absolute;z-index:-252241920;mso-position-horizontal-relative:page;mso-position-vertical-relative:page" from="323.15pt,643.45pt" to="436.55pt,643.45pt" strokeweight="1pt">
          <w10:wrap anchorx="page" anchory="page"/>
        </v:line>
      </w:pict>
    </w:r>
    <w:r w:rsidRPr="00FD01F4">
      <w:pict>
        <v:line id="_x0000_s1031" style="position:absolute;z-index:-252240896;mso-position-horizontal-relative:page;mso-position-vertical-relative:page" from="446.45pt,643.45pt" to="552.75pt,643.45pt" strokeweight="1pt">
          <w10:wrap anchorx="page" anchory="page"/>
        </v:line>
      </w:pict>
    </w:r>
    <w:r w:rsidRPr="00FD01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6.25pt;width:92.7pt;height:19.95pt;z-index:-252239872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14" w:line="182" w:lineRule="exact"/>
                  <w:ind w:left="4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 w:rsidR="00FD01F4" w:rsidRDefault="00BC1BF9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FD01F4">
      <w:pict>
        <v:shape id="_x0000_s1029" type="#_x0000_t202" style="position:absolute;margin-left:198.15pt;margin-top:646.25pt;width:92.7pt;height:19.95pt;z-index:-252238848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14" w:line="182" w:lineRule="exact"/>
                  <w:ind w:left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 w:rsidR="00FD01F4" w:rsidRDefault="00BC1BF9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FD01F4">
      <w:pict>
        <v:shape id="_x0000_s1028" type="#_x0000_t202" style="position:absolute;margin-left:329.45pt;margin-top:646.25pt;width:102.95pt;height:19.95pt;z-index:-252237824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17" w:line="235" w:lineRule="auto"/>
                  <w:ind w:left="20" w:right="-1" w:firstLine="502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 w:rsidRPr="00FD01F4">
      <w:pict>
        <v:shape id="_x0000_s1027" type="#_x0000_t202" style="position:absolute;margin-left:453.8pt;margin-top:646.25pt;width:93.15pt;height:19.95pt;z-index:-252236800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17" w:line="235" w:lineRule="auto"/>
                  <w:ind w:left="237" w:hanging="218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 w:rsidRPr="00FD01F4">
      <w:pict>
        <v:shape id="_x0000_s1026" type="#_x0000_t202" style="position:absolute;margin-left:36.4pt;margin-top:678.9pt;width:246.9pt;height:18.9pt;z-index:-252235776;mso-position-horizontal-relative:page;mso-position-vertical-relative:page" filled="f" stroked="f">
          <v:textbox inset="0,0,0,0">
            <w:txbxContent>
              <w:p w:rsidR="00FD01F4" w:rsidRDefault="00BC1BF9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FD01F4" w:rsidRDefault="00BC1BF9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FD01F4">
      <w:pict>
        <v:shape id="_x0000_s1025" type="#_x0000_t202" style="position:absolute;margin-left:36.4pt;margin-top:706.15pt;width:522.95pt;height:48.1pt;z-index:-252234752;mso-position-horizontal-relative:page;mso-position-vertical-relative:page" filled="f" stroked="f">
          <v:textbox inset="0,0,0,0">
            <w:txbxContent>
              <w:p w:rsidR="00FD01F4" w:rsidRDefault="00BC1BF9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FD01F4" w:rsidRDefault="00BC1BF9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FD01F4" w:rsidRDefault="00BC1BF9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F9" w:rsidRDefault="00BC1BF9" w:rsidP="00FD01F4">
      <w:r>
        <w:separator/>
      </w:r>
    </w:p>
  </w:footnote>
  <w:footnote w:type="continuationSeparator" w:id="0">
    <w:p w:rsidR="00BC1BF9" w:rsidRDefault="00BC1BF9" w:rsidP="00FD0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F4" w:rsidRDefault="00FD01F4">
    <w:pPr>
      <w:pStyle w:val="Textoindependiente"/>
      <w:spacing w:line="14" w:lineRule="auto"/>
      <w:rPr>
        <w:sz w:val="20"/>
      </w:rPr>
    </w:pPr>
    <w:r w:rsidRPr="00FD01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6.4pt;margin-top:22.25pt;width:85.55pt;height:22pt;z-index:-252249088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FD01F4" w:rsidRDefault="00BC1BF9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FD01F4">
      <w:pict>
        <v:shape id="_x0000_s1038" type="#_x0000_t202" style="position:absolute;margin-left:279.5pt;margin-top:22.3pt;width:36.3pt;height:14.1pt;z-index:-252248064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FD01F4">
      <w:pict>
        <v:shape id="_x0000_s1037" type="#_x0000_t202" style="position:absolute;margin-left:461.45pt;margin-top:22.25pt;width:69.2pt;height:11.7pt;z-index:-252247040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2020-002982</w:t>
                </w:r>
              </w:p>
            </w:txbxContent>
          </v:textbox>
          <w10:wrap anchorx="page" anchory="page"/>
        </v:shape>
      </w:pict>
    </w:r>
    <w:r w:rsidRPr="00FD01F4">
      <w:pict>
        <v:shape id="_x0000_s1036" type="#_x0000_t202" style="position:absolute;margin-left:475.85pt;margin-top:45.45pt;width:69pt;height:11.7pt;z-index:-252246016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17/06/2020</w:t>
                </w:r>
              </w:p>
            </w:txbxContent>
          </v:textbox>
          <w10:wrap anchorx="page" anchory="page"/>
        </v:shape>
      </w:pict>
    </w:r>
    <w:r w:rsidRPr="00FD01F4">
      <w:pict>
        <v:shape id="_x0000_s1035" type="#_x0000_t202" style="position:absolute;margin-left:36.4pt;margin-top:50.6pt;width:28.8pt;height:10.95pt;z-index:-252244992;mso-position-horizontal-relative:page;mso-position-vertical-relative:page" filled="f" stroked="f">
          <v:textbox inset="0,0,0,0">
            <w:txbxContent>
              <w:p w:rsidR="00FD01F4" w:rsidRDefault="00BC1BF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FD01F4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FD01F4">
                  <w:fldChar w:fldCharType="separate"/>
                </w:r>
                <w:r w:rsidR="009055A7">
                  <w:rPr>
                    <w:noProof/>
                    <w:sz w:val="16"/>
                  </w:rPr>
                  <w:t>1</w:t>
                </w:r>
                <w:r w:rsidR="00FD01F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01F4"/>
    <w:rsid w:val="009055A7"/>
    <w:rsid w:val="00BC1BF9"/>
    <w:rsid w:val="00FD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1F4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01F4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FD01F4"/>
    <w:pPr>
      <w:ind w:left="20"/>
      <w:outlineLvl w:val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FD01F4"/>
  </w:style>
  <w:style w:type="paragraph" w:customStyle="1" w:styleId="TableParagraph">
    <w:name w:val="Table Paragraph"/>
    <w:basedOn w:val="Normal"/>
    <w:uiPriority w:val="1"/>
    <w:qFormat/>
    <w:rsid w:val="00FD01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illegasal@poder-judicial.go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2020-07-14T15:38:00Z</dcterms:created>
  <dcterms:modified xsi:type="dcterms:W3CDTF">2020-07-14T15:38:00Z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