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after="1"/>
        <w:rPr>
          <w:rFonts w:ascii="Times New Roman"/>
          <w:sz w:val="15"/>
        </w:rPr>
      </w:pPr>
    </w:p>
    <w:tbl>
      <w:tblPr>
        <w:tblW w:w="0" w:type="auto"/>
        <w:jc w:val="left"/>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5"/>
        <w:gridCol w:w="633"/>
        <w:gridCol w:w="463"/>
        <w:gridCol w:w="463"/>
        <w:gridCol w:w="832"/>
        <w:gridCol w:w="395"/>
        <w:gridCol w:w="4027"/>
        <w:gridCol w:w="331"/>
        <w:gridCol w:w="1212"/>
        <w:gridCol w:w="1559"/>
      </w:tblGrid>
      <w:tr>
        <w:trPr>
          <w:trHeight w:val="708" w:hRule="atLeast"/>
        </w:trPr>
        <w:tc>
          <w:tcPr>
            <w:tcW w:w="3221" w:type="dxa"/>
            <w:gridSpan w:val="6"/>
            <w:tcBorders>
              <w:left w:val="single" w:sz="8" w:space="0" w:color="000000"/>
              <w:bottom w:val="single" w:sz="8" w:space="0" w:color="000000"/>
              <w:right w:val="single" w:sz="8" w:space="0" w:color="000000"/>
            </w:tcBorders>
          </w:tcPr>
          <w:p>
            <w:pPr>
              <w:pStyle w:val="TableParagraph"/>
              <w:spacing w:before="30"/>
              <w:ind w:left="40"/>
              <w:rPr>
                <w:b/>
                <w:sz w:val="16"/>
              </w:rPr>
            </w:pPr>
            <w:r>
              <w:rPr>
                <w:b/>
                <w:sz w:val="16"/>
              </w:rPr>
              <w:t>TÍTULO</w:t>
            </w:r>
          </w:p>
          <w:p>
            <w:pPr>
              <w:pStyle w:val="TableParagraph"/>
              <w:spacing w:before="100"/>
              <w:ind w:left="890"/>
              <w:rPr>
                <w:sz w:val="16"/>
              </w:rPr>
            </w:pPr>
            <w:r>
              <w:rPr>
                <w:sz w:val="16"/>
              </w:rPr>
              <w:t>301- PODER JUDICIAL</w:t>
            </w:r>
          </w:p>
        </w:tc>
        <w:tc>
          <w:tcPr>
            <w:tcW w:w="4358" w:type="dxa"/>
            <w:gridSpan w:val="2"/>
            <w:tcBorders>
              <w:left w:val="single" w:sz="8" w:space="0" w:color="000000"/>
              <w:bottom w:val="single" w:sz="8" w:space="0" w:color="000000"/>
              <w:right w:val="single" w:sz="8" w:space="0" w:color="000000"/>
            </w:tcBorders>
          </w:tcPr>
          <w:p>
            <w:pPr>
              <w:pStyle w:val="TableParagraph"/>
              <w:spacing w:before="30"/>
              <w:ind w:left="40"/>
              <w:rPr>
                <w:b/>
                <w:sz w:val="16"/>
              </w:rPr>
            </w:pPr>
            <w:r>
              <w:rPr>
                <w:b/>
                <w:sz w:val="16"/>
              </w:rPr>
              <w:t>SUBPARTIDA</w:t>
            </w:r>
          </w:p>
          <w:p>
            <w:pPr>
              <w:pStyle w:val="TableParagraph"/>
              <w:spacing w:before="100"/>
              <w:ind w:left="183"/>
              <w:rPr>
                <w:sz w:val="16"/>
              </w:rPr>
            </w:pPr>
            <w:r>
              <w:rPr>
                <w:sz w:val="16"/>
              </w:rPr>
              <w:t>50104 - Equipo y mobiliario de oficina</w:t>
            </w:r>
          </w:p>
        </w:tc>
        <w:tc>
          <w:tcPr>
            <w:tcW w:w="2771" w:type="dxa"/>
            <w:gridSpan w:val="2"/>
            <w:tcBorders>
              <w:left w:val="single" w:sz="8" w:space="0" w:color="000000"/>
              <w:bottom w:val="single" w:sz="8" w:space="0" w:color="000000"/>
            </w:tcBorders>
          </w:tcPr>
          <w:p>
            <w:pPr>
              <w:pStyle w:val="TableParagraph"/>
              <w:spacing w:before="35"/>
              <w:ind w:left="38"/>
              <w:rPr>
                <w:rFonts w:ascii="Tahoma"/>
                <w:b/>
                <w:sz w:val="16"/>
              </w:rPr>
            </w:pPr>
            <w:r>
              <w:rPr>
                <w:rFonts w:ascii="Tahoma"/>
                <w:b/>
                <w:sz w:val="16"/>
              </w:rPr>
              <w:t>TIPO DE GRUPO</w:t>
            </w:r>
          </w:p>
          <w:p>
            <w:pPr>
              <w:pStyle w:val="TableParagraph"/>
              <w:spacing w:line="182" w:lineRule="exact" w:before="86"/>
              <w:ind w:left="180"/>
              <w:rPr>
                <w:sz w:val="16"/>
              </w:rPr>
            </w:pPr>
            <w:r>
              <w:rPr>
                <w:sz w:val="16"/>
              </w:rPr>
              <w:t>8 - 928-Organismo de</w:t>
            </w:r>
          </w:p>
          <w:p>
            <w:pPr>
              <w:pStyle w:val="TableParagraph"/>
              <w:spacing w:line="182" w:lineRule="exact"/>
              <w:ind w:left="180"/>
              <w:rPr>
                <w:sz w:val="16"/>
              </w:rPr>
            </w:pPr>
            <w:r>
              <w:rPr>
                <w:sz w:val="16"/>
              </w:rPr>
              <w:t>Investigación Judicial</w:t>
            </w:r>
          </w:p>
        </w:tc>
      </w:tr>
      <w:tr>
        <w:trPr>
          <w:trHeight w:val="546"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SOLICITUD Nº</w:t>
            </w:r>
          </w:p>
          <w:p>
            <w:pPr>
              <w:pStyle w:val="TableParagraph"/>
              <w:spacing w:before="99"/>
              <w:ind w:left="890"/>
              <w:rPr>
                <w:sz w:val="16"/>
              </w:rPr>
            </w:pPr>
            <w:r>
              <w:rPr>
                <w:sz w:val="16"/>
              </w:rPr>
              <w:t>301-200264-20</w:t>
            </w:r>
          </w:p>
        </w:tc>
        <w:tc>
          <w:tcPr>
            <w:tcW w:w="43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MONTO DE LA SOLICITUD</w:t>
            </w:r>
          </w:p>
          <w:p>
            <w:pPr>
              <w:pStyle w:val="TableParagraph"/>
              <w:spacing w:before="99"/>
              <w:ind w:left="2166"/>
              <w:rPr>
                <w:sz w:val="16"/>
              </w:rPr>
            </w:pPr>
            <w:r>
              <w:rPr>
                <w:sz w:val="16"/>
              </w:rPr>
              <w:t>¢ 2,411,659.00</w:t>
            </w:r>
          </w:p>
        </w:tc>
        <w:tc>
          <w:tcPr>
            <w:tcW w:w="2771" w:type="dxa"/>
            <w:gridSpan w:val="2"/>
            <w:tcBorders>
              <w:top w:val="single" w:sz="8" w:space="0" w:color="000000"/>
              <w:left w:val="single" w:sz="8" w:space="0" w:color="000000"/>
              <w:bottom w:val="single" w:sz="8" w:space="0" w:color="000000"/>
            </w:tcBorders>
          </w:tcPr>
          <w:p>
            <w:pPr>
              <w:pStyle w:val="TableParagraph"/>
              <w:spacing w:before="25"/>
              <w:ind w:left="38"/>
              <w:rPr>
                <w:b/>
                <w:sz w:val="16"/>
              </w:rPr>
            </w:pPr>
            <w:r>
              <w:rPr>
                <w:b/>
                <w:sz w:val="16"/>
              </w:rPr>
              <w:t>SALDO DE LA SOLICITUD</w:t>
            </w:r>
          </w:p>
          <w:p>
            <w:pPr>
              <w:pStyle w:val="TableParagraph"/>
              <w:spacing w:before="99"/>
              <w:ind w:left="747"/>
              <w:rPr>
                <w:sz w:val="16"/>
              </w:rPr>
            </w:pPr>
            <w:r>
              <w:rPr>
                <w:sz w:val="16"/>
              </w:rPr>
              <w:t>¢ 1,291,009.40</w:t>
            </w:r>
          </w:p>
        </w:tc>
      </w:tr>
      <w:tr>
        <w:trPr>
          <w:trHeight w:val="549"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PROVEEDOR</w:t>
            </w:r>
          </w:p>
          <w:p>
            <w:pPr>
              <w:pStyle w:val="TableParagraph"/>
              <w:spacing w:before="100"/>
              <w:ind w:left="181"/>
              <w:rPr>
                <w:sz w:val="16"/>
              </w:rPr>
            </w:pPr>
            <w:r>
              <w:rPr>
                <w:sz w:val="16"/>
              </w:rPr>
              <w:t>Grupo Comercial Tectronic S.A.</w:t>
            </w:r>
          </w:p>
        </w:tc>
        <w:tc>
          <w:tcPr>
            <w:tcW w:w="43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CÉDULA JURÍDICA</w:t>
            </w:r>
          </w:p>
          <w:p>
            <w:pPr>
              <w:pStyle w:val="TableParagraph"/>
              <w:spacing w:before="100"/>
              <w:ind w:left="2166"/>
              <w:rPr>
                <w:sz w:val="16"/>
              </w:rPr>
            </w:pPr>
            <w:r>
              <w:rPr>
                <w:sz w:val="16"/>
              </w:rPr>
              <w:t>3-101-397585</w:t>
            </w:r>
          </w:p>
        </w:tc>
        <w:tc>
          <w:tcPr>
            <w:tcW w:w="2771" w:type="dxa"/>
            <w:gridSpan w:val="2"/>
            <w:tcBorders>
              <w:top w:val="single" w:sz="8" w:space="0" w:color="000000"/>
              <w:left w:val="single" w:sz="8" w:space="0" w:color="000000"/>
              <w:bottom w:val="single" w:sz="8" w:space="0" w:color="000000"/>
            </w:tcBorders>
          </w:tcPr>
          <w:p>
            <w:pPr>
              <w:pStyle w:val="TableParagraph"/>
              <w:spacing w:before="25"/>
              <w:ind w:left="38"/>
              <w:rPr>
                <w:b/>
                <w:sz w:val="16"/>
              </w:rPr>
            </w:pPr>
            <w:r>
              <w:rPr>
                <w:b/>
                <w:sz w:val="16"/>
              </w:rPr>
              <w:t>TELÉFONO</w:t>
            </w:r>
          </w:p>
          <w:p>
            <w:pPr>
              <w:pStyle w:val="TableParagraph"/>
              <w:spacing w:before="100"/>
              <w:ind w:left="747"/>
              <w:rPr>
                <w:sz w:val="16"/>
              </w:rPr>
            </w:pPr>
            <w:r>
              <w:rPr>
                <w:sz w:val="16"/>
              </w:rPr>
              <w:t>22315450</w:t>
            </w:r>
          </w:p>
        </w:tc>
      </w:tr>
      <w:tr>
        <w:trPr>
          <w:trHeight w:val="549"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FUENTE DE FINANCIAMIENTO</w:t>
            </w:r>
          </w:p>
          <w:p>
            <w:pPr>
              <w:pStyle w:val="TableParagraph"/>
              <w:spacing w:before="100"/>
              <w:ind w:left="181"/>
              <w:rPr>
                <w:sz w:val="16"/>
              </w:rPr>
            </w:pPr>
            <w:r>
              <w:rPr>
                <w:sz w:val="16"/>
              </w:rPr>
              <w:t>280 - Colocación de Títulos Valores</w:t>
            </w:r>
          </w:p>
        </w:tc>
        <w:tc>
          <w:tcPr>
            <w:tcW w:w="43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40"/>
              <w:rPr>
                <w:b/>
                <w:sz w:val="16"/>
              </w:rPr>
            </w:pPr>
            <w:r>
              <w:rPr>
                <w:b/>
                <w:sz w:val="16"/>
              </w:rPr>
              <w:t>TÉRMINO DE PAGO</w:t>
            </w:r>
          </w:p>
          <w:p>
            <w:pPr>
              <w:pStyle w:val="TableParagraph"/>
              <w:spacing w:before="100"/>
              <w:ind w:left="176"/>
              <w:rPr>
                <w:sz w:val="16"/>
              </w:rPr>
            </w:pPr>
            <w:r>
              <w:rPr>
                <w:sz w:val="16"/>
              </w:rPr>
              <w:t>Transferencia bancaria nacional</w:t>
            </w:r>
          </w:p>
        </w:tc>
        <w:tc>
          <w:tcPr>
            <w:tcW w:w="2771" w:type="dxa"/>
            <w:gridSpan w:val="2"/>
            <w:tcBorders>
              <w:top w:val="single" w:sz="8" w:space="0" w:color="000000"/>
              <w:left w:val="single" w:sz="8" w:space="0" w:color="000000"/>
              <w:bottom w:val="single" w:sz="8" w:space="0" w:color="000000"/>
            </w:tcBorders>
          </w:tcPr>
          <w:p>
            <w:pPr>
              <w:pStyle w:val="TableParagraph"/>
              <w:spacing w:before="25"/>
              <w:ind w:left="38"/>
              <w:rPr>
                <w:b/>
                <w:sz w:val="16"/>
              </w:rPr>
            </w:pPr>
            <w:r>
              <w:rPr>
                <w:b/>
                <w:sz w:val="16"/>
              </w:rPr>
              <w:t>T.C USD $ al 15/05/2020</w:t>
            </w:r>
          </w:p>
          <w:p>
            <w:pPr>
              <w:pStyle w:val="TableParagraph"/>
              <w:spacing w:before="100"/>
              <w:ind w:left="747"/>
              <w:rPr>
                <w:sz w:val="16"/>
              </w:rPr>
            </w:pPr>
            <w:r>
              <w:rPr>
                <w:sz w:val="16"/>
              </w:rPr>
              <w:t>¢ 571.76</w:t>
            </w:r>
          </w:p>
        </w:tc>
      </w:tr>
      <w:tr>
        <w:trPr>
          <w:trHeight w:val="703" w:hRule="atLeast"/>
        </w:trPr>
        <w:tc>
          <w:tcPr>
            <w:tcW w:w="3221" w:type="dxa"/>
            <w:gridSpan w:val="6"/>
            <w:tcBorders>
              <w:top w:val="single" w:sz="8" w:space="0" w:color="000000"/>
              <w:left w:val="single" w:sz="8" w:space="0" w:color="000000"/>
              <w:bottom w:val="single" w:sz="8" w:space="0" w:color="000000"/>
              <w:right w:val="single" w:sz="8" w:space="0" w:color="000000"/>
            </w:tcBorders>
          </w:tcPr>
          <w:p>
            <w:pPr>
              <w:pStyle w:val="TableParagraph"/>
              <w:spacing w:before="26"/>
              <w:ind w:left="40"/>
              <w:rPr>
                <w:b/>
                <w:sz w:val="16"/>
              </w:rPr>
            </w:pPr>
            <w:r>
              <w:rPr>
                <w:b/>
                <w:sz w:val="16"/>
              </w:rPr>
              <w:t>ÁREA TRAMITADORA</w:t>
            </w:r>
          </w:p>
          <w:p>
            <w:pPr>
              <w:pStyle w:val="TableParagraph"/>
              <w:spacing w:before="98"/>
              <w:ind w:left="181"/>
              <w:rPr>
                <w:sz w:val="16"/>
              </w:rPr>
            </w:pPr>
            <w:r>
              <w:rPr>
                <w:sz w:val="16"/>
              </w:rPr>
              <w:t>3 - Gobierno Compras Menores</w:t>
            </w:r>
          </w:p>
        </w:tc>
        <w:tc>
          <w:tcPr>
            <w:tcW w:w="4358"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6"/>
              <w:ind w:left="40"/>
              <w:rPr>
                <w:b/>
                <w:sz w:val="16"/>
              </w:rPr>
            </w:pPr>
            <w:r>
              <w:rPr>
                <w:b/>
                <w:sz w:val="16"/>
              </w:rPr>
              <w:t>ENTE EMISOR</w:t>
            </w:r>
          </w:p>
          <w:p>
            <w:pPr>
              <w:pStyle w:val="TableParagraph"/>
              <w:spacing w:line="235" w:lineRule="auto" w:before="101"/>
              <w:ind w:left="176" w:right="523"/>
              <w:rPr>
                <w:sz w:val="16"/>
              </w:rPr>
            </w:pPr>
            <w:r>
              <w:rPr>
                <w:sz w:val="16"/>
              </w:rPr>
              <w:t>561 - ADMINISTRACION REGIONAL II CIRCUITO JUDICIAL ALAJUELA</w:t>
            </w:r>
          </w:p>
        </w:tc>
        <w:tc>
          <w:tcPr>
            <w:tcW w:w="2771" w:type="dxa"/>
            <w:gridSpan w:val="2"/>
            <w:tcBorders>
              <w:top w:val="single" w:sz="8" w:space="0" w:color="000000"/>
              <w:left w:val="single" w:sz="8" w:space="0" w:color="000000"/>
              <w:bottom w:val="single" w:sz="8" w:space="0" w:color="000000"/>
            </w:tcBorders>
          </w:tcPr>
          <w:p>
            <w:pPr>
              <w:pStyle w:val="TableParagraph"/>
              <w:spacing w:before="26"/>
              <w:ind w:left="38"/>
              <w:rPr>
                <w:b/>
                <w:sz w:val="16"/>
              </w:rPr>
            </w:pPr>
            <w:r>
              <w:rPr>
                <w:b/>
                <w:sz w:val="16"/>
              </w:rPr>
              <w:t>RUBRO</w:t>
            </w:r>
          </w:p>
        </w:tc>
      </w:tr>
      <w:tr>
        <w:trPr>
          <w:trHeight w:val="268" w:hRule="atLeast"/>
        </w:trPr>
        <w:tc>
          <w:tcPr>
            <w:tcW w:w="10350" w:type="dxa"/>
            <w:gridSpan w:val="10"/>
            <w:tcBorders>
              <w:top w:val="single" w:sz="8" w:space="0" w:color="000000"/>
              <w:left w:val="single" w:sz="8" w:space="0" w:color="000000"/>
              <w:bottom w:val="thickThinMediumGap" w:sz="4" w:space="0" w:color="000000"/>
            </w:tcBorders>
          </w:tcPr>
          <w:p>
            <w:pPr>
              <w:pStyle w:val="TableParagraph"/>
              <w:spacing w:before="25"/>
              <w:ind w:left="40"/>
              <w:rPr>
                <w:sz w:val="16"/>
              </w:rPr>
            </w:pPr>
            <w:r>
              <w:rPr>
                <w:sz w:val="16"/>
              </w:rPr>
              <w:t>SIRVASE DESPACHAR POR NUESTRA CUENTA LOS BIENES O SERVICIOS SIGUIENTES</w:t>
            </w:r>
          </w:p>
        </w:tc>
      </w:tr>
      <w:tr>
        <w:trPr>
          <w:trHeight w:val="487" w:hRule="atLeast"/>
        </w:trPr>
        <w:tc>
          <w:tcPr>
            <w:tcW w:w="435"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line="182" w:lineRule="exact" w:before="43"/>
              <w:ind w:left="4"/>
              <w:rPr>
                <w:b/>
                <w:sz w:val="16"/>
              </w:rPr>
            </w:pPr>
            <w:r>
              <w:rPr>
                <w:b/>
                <w:sz w:val="16"/>
              </w:rPr>
              <w:t>Cód.</w:t>
            </w:r>
          </w:p>
          <w:p>
            <w:pPr>
              <w:pStyle w:val="TableParagraph"/>
              <w:spacing w:line="182" w:lineRule="exact"/>
              <w:ind w:left="4"/>
              <w:rPr>
                <w:b/>
                <w:sz w:val="16"/>
              </w:rPr>
            </w:pPr>
            <w:r>
              <w:rPr>
                <w:b/>
                <w:sz w:val="16"/>
              </w:rPr>
              <w:t>Det.</w:t>
            </w:r>
          </w:p>
        </w:tc>
        <w:tc>
          <w:tcPr>
            <w:tcW w:w="633"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3"/>
              <w:ind w:left="10"/>
              <w:rPr>
                <w:b/>
                <w:sz w:val="16"/>
              </w:rPr>
            </w:pPr>
            <w:r>
              <w:rPr>
                <w:b/>
                <w:sz w:val="16"/>
              </w:rPr>
              <w:t>Cant.</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3"/>
              <w:ind w:left="10"/>
              <w:rPr>
                <w:b/>
                <w:sz w:val="16"/>
              </w:rPr>
            </w:pPr>
            <w:r>
              <w:rPr>
                <w:b/>
                <w:sz w:val="16"/>
              </w:rPr>
              <w:t>Unid.</w:t>
            </w:r>
          </w:p>
        </w:tc>
        <w:tc>
          <w:tcPr>
            <w:tcW w:w="463"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line="235" w:lineRule="auto" w:before="46"/>
              <w:ind w:left="11" w:right="12"/>
              <w:rPr>
                <w:b/>
                <w:sz w:val="16"/>
              </w:rPr>
            </w:pPr>
            <w:r>
              <w:rPr>
                <w:b/>
                <w:sz w:val="16"/>
              </w:rPr>
              <w:t>Cant. Per.</w:t>
            </w:r>
          </w:p>
        </w:tc>
        <w:tc>
          <w:tcPr>
            <w:tcW w:w="832"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3"/>
              <w:ind w:left="41"/>
              <w:rPr>
                <w:b/>
                <w:sz w:val="16"/>
              </w:rPr>
            </w:pPr>
            <w:r>
              <w:rPr>
                <w:b/>
                <w:sz w:val="16"/>
              </w:rPr>
              <w:t>Periodic.</w:t>
            </w:r>
          </w:p>
        </w:tc>
        <w:tc>
          <w:tcPr>
            <w:tcW w:w="4422"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3"/>
              <w:ind w:left="1733" w:right="1713"/>
              <w:jc w:val="center"/>
              <w:rPr>
                <w:b/>
                <w:sz w:val="16"/>
              </w:rPr>
            </w:pPr>
            <w:r>
              <w:rPr>
                <w:b/>
                <w:sz w:val="16"/>
              </w:rPr>
              <w:t>Descripción</w:t>
            </w:r>
          </w:p>
        </w:tc>
        <w:tc>
          <w:tcPr>
            <w:tcW w:w="1543" w:type="dxa"/>
            <w:gridSpan w:val="2"/>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3"/>
              <w:ind w:left="201"/>
              <w:rPr>
                <w:b/>
                <w:sz w:val="16"/>
              </w:rPr>
            </w:pPr>
            <w:r>
              <w:rPr>
                <w:b/>
                <w:sz w:val="16"/>
              </w:rPr>
              <w:t>Precio Unitario</w:t>
            </w:r>
          </w:p>
        </w:tc>
        <w:tc>
          <w:tcPr>
            <w:tcW w:w="1559" w:type="dxa"/>
            <w:tcBorders>
              <w:top w:val="thinThickMediumGap" w:sz="4" w:space="0" w:color="000000"/>
              <w:left w:val="single" w:sz="8" w:space="0" w:color="000000"/>
              <w:bottom w:val="single" w:sz="8" w:space="0" w:color="000000"/>
              <w:right w:val="single" w:sz="8" w:space="0" w:color="000000"/>
            </w:tcBorders>
            <w:shd w:val="clear" w:color="auto" w:fill="6F8090"/>
          </w:tcPr>
          <w:p>
            <w:pPr>
              <w:pStyle w:val="TableParagraph"/>
              <w:spacing w:before="43"/>
              <w:ind w:left="324"/>
              <w:rPr>
                <w:b/>
                <w:sz w:val="16"/>
              </w:rPr>
            </w:pPr>
            <w:r>
              <w:rPr>
                <w:b/>
                <w:sz w:val="16"/>
              </w:rPr>
              <w:t>Precio Total</w:t>
            </w:r>
          </w:p>
        </w:tc>
      </w:tr>
      <w:tr>
        <w:trPr>
          <w:trHeight w:val="6280" w:hRule="atLeast"/>
        </w:trPr>
        <w:tc>
          <w:tcPr>
            <w:tcW w:w="435" w:type="dxa"/>
            <w:tcBorders>
              <w:top w:val="single" w:sz="8" w:space="0" w:color="000000"/>
              <w:left w:val="single" w:sz="8" w:space="0" w:color="000000"/>
              <w:bottom w:val="nil"/>
              <w:right w:val="single" w:sz="8" w:space="0" w:color="000000"/>
            </w:tcBorders>
          </w:tcPr>
          <w:p>
            <w:pPr>
              <w:pStyle w:val="TableParagraph"/>
              <w:spacing w:before="25"/>
              <w:ind w:left="4"/>
              <w:rPr>
                <w:sz w:val="16"/>
              </w:rPr>
            </w:pPr>
            <w:r>
              <w:rPr>
                <w:sz w:val="16"/>
              </w:rPr>
              <w:t>1</w:t>
            </w:r>
          </w:p>
        </w:tc>
        <w:tc>
          <w:tcPr>
            <w:tcW w:w="633" w:type="dxa"/>
            <w:tcBorders>
              <w:top w:val="single" w:sz="8" w:space="0" w:color="000000"/>
              <w:left w:val="single" w:sz="8" w:space="0" w:color="000000"/>
              <w:bottom w:val="nil"/>
              <w:right w:val="single" w:sz="8" w:space="0" w:color="000000"/>
            </w:tcBorders>
          </w:tcPr>
          <w:p>
            <w:pPr>
              <w:pStyle w:val="TableParagraph"/>
              <w:spacing w:before="25"/>
              <w:ind w:left="20"/>
              <w:rPr>
                <w:sz w:val="16"/>
              </w:rPr>
            </w:pPr>
            <w:r>
              <w:rPr>
                <w:sz w:val="16"/>
              </w:rPr>
              <w:t>1</w:t>
            </w:r>
          </w:p>
        </w:tc>
        <w:tc>
          <w:tcPr>
            <w:tcW w:w="463" w:type="dxa"/>
            <w:tcBorders>
              <w:top w:val="single" w:sz="8" w:space="0" w:color="000000"/>
              <w:left w:val="single" w:sz="8" w:space="0" w:color="000000"/>
              <w:bottom w:val="nil"/>
              <w:right w:val="single" w:sz="8" w:space="0" w:color="000000"/>
            </w:tcBorders>
          </w:tcPr>
          <w:p>
            <w:pPr>
              <w:pStyle w:val="TableParagraph"/>
              <w:spacing w:before="25"/>
              <w:ind w:left="5"/>
              <w:rPr>
                <w:sz w:val="16"/>
              </w:rPr>
            </w:pPr>
            <w:r>
              <w:rPr>
                <w:sz w:val="16"/>
              </w:rPr>
              <w:t>UNI</w:t>
            </w:r>
          </w:p>
        </w:tc>
        <w:tc>
          <w:tcPr>
            <w:tcW w:w="463" w:type="dxa"/>
            <w:tcBorders>
              <w:top w:val="single" w:sz="8" w:space="0" w:color="000000"/>
              <w:left w:val="single" w:sz="8" w:space="0" w:color="000000"/>
              <w:bottom w:val="nil"/>
              <w:right w:val="single" w:sz="8" w:space="0" w:color="000000"/>
            </w:tcBorders>
          </w:tcPr>
          <w:p>
            <w:pPr>
              <w:pStyle w:val="TableParagraph"/>
              <w:spacing w:before="25"/>
              <w:ind w:left="21"/>
              <w:rPr>
                <w:sz w:val="16"/>
              </w:rPr>
            </w:pPr>
            <w:r>
              <w:rPr>
                <w:sz w:val="16"/>
              </w:rPr>
              <w:t>1</w:t>
            </w:r>
          </w:p>
        </w:tc>
        <w:tc>
          <w:tcPr>
            <w:tcW w:w="832" w:type="dxa"/>
            <w:tcBorders>
              <w:top w:val="single" w:sz="8" w:space="0" w:color="000000"/>
              <w:left w:val="single" w:sz="8" w:space="0" w:color="000000"/>
              <w:bottom w:val="nil"/>
              <w:right w:val="single" w:sz="8" w:space="0" w:color="000000"/>
            </w:tcBorders>
          </w:tcPr>
          <w:p>
            <w:pPr>
              <w:pStyle w:val="TableParagraph"/>
              <w:rPr>
                <w:rFonts w:ascii="Times New Roman"/>
                <w:sz w:val="14"/>
              </w:rPr>
            </w:pPr>
          </w:p>
        </w:tc>
        <w:tc>
          <w:tcPr>
            <w:tcW w:w="4422" w:type="dxa"/>
            <w:gridSpan w:val="2"/>
            <w:tcBorders>
              <w:top w:val="single" w:sz="8" w:space="0" w:color="000000"/>
              <w:left w:val="single" w:sz="8" w:space="0" w:color="000000"/>
              <w:bottom w:val="nil"/>
              <w:right w:val="single" w:sz="8" w:space="0" w:color="000000"/>
            </w:tcBorders>
          </w:tcPr>
          <w:p>
            <w:pPr>
              <w:pStyle w:val="TableParagraph"/>
              <w:spacing w:line="235" w:lineRule="auto" w:before="28"/>
              <w:ind w:left="21" w:right="83"/>
              <w:rPr>
                <w:sz w:val="16"/>
              </w:rPr>
            </w:pPr>
            <w:r>
              <w:rPr>
                <w:sz w:val="16"/>
              </w:rPr>
              <w:t>20484 - AIRE ACONDICIONADO 18.000 BTU C/INSTALACION</w:t>
            </w:r>
          </w:p>
          <w:p>
            <w:pPr>
              <w:pStyle w:val="TableParagraph"/>
              <w:spacing w:line="235" w:lineRule="auto"/>
              <w:ind w:left="21" w:right="83"/>
              <w:rPr>
                <w:sz w:val="16"/>
              </w:rPr>
            </w:pPr>
            <w:r>
              <w:rPr>
                <w:sz w:val="16"/>
              </w:rPr>
              <w:t>Compra de un aire acondicionado para la oficina de Análisis Criminal, Lofoscopia y Administración del O.I.J., San Carlos. Descripción del objeto: Aire acondicionado de 18000 BTU con instalación y mantenimiento preventivo por dos años; el cual el proveedor tendrá que realizar una visita trimestral, después de la instalación, desarrollando una rutina preventiva altamente confiable, el cual elaborará un cronograma de visitas al año de acuerdo con la</w:t>
            </w:r>
          </w:p>
          <w:p>
            <w:pPr>
              <w:pStyle w:val="TableParagraph"/>
              <w:spacing w:line="235" w:lineRule="auto"/>
              <w:ind w:left="21" w:right="688"/>
              <w:rPr>
                <w:sz w:val="16"/>
              </w:rPr>
            </w:pPr>
            <w:r>
              <w:rPr>
                <w:sz w:val="16"/>
              </w:rPr>
              <w:t>recomendación del fabricante del equipo. Incluye la desinstalación del aire existente activo N.557964. Especificaciones técnicas y características del bien:</w:t>
            </w:r>
          </w:p>
          <w:p>
            <w:pPr>
              <w:pStyle w:val="TableParagraph"/>
              <w:numPr>
                <w:ilvl w:val="0"/>
                <w:numId w:val="1"/>
              </w:numPr>
              <w:tabs>
                <w:tab w:pos="122" w:val="left" w:leader="none"/>
              </w:tabs>
              <w:spacing w:line="235" w:lineRule="auto" w:before="0" w:after="0"/>
              <w:ind w:left="21" w:right="127" w:firstLine="0"/>
              <w:jc w:val="left"/>
              <w:rPr>
                <w:sz w:val="16"/>
              </w:rPr>
            </w:pPr>
            <w:r>
              <w:rPr>
                <w:sz w:val="16"/>
              </w:rPr>
              <w:t>Aire acondicionado marca Tropicool, modelo </w:t>
            </w:r>
            <w:r>
              <w:rPr>
                <w:spacing w:val="-4"/>
                <w:sz w:val="16"/>
              </w:rPr>
              <w:t>TRMEP-18K- </w:t>
            </w:r>
            <w:r>
              <w:rPr>
                <w:sz w:val="16"/>
              </w:rPr>
              <w:t>E23/TRMC-18K-E23 y el tipo de cable a utilizar debe ser número 10.</w:t>
            </w:r>
          </w:p>
          <w:p>
            <w:pPr>
              <w:pStyle w:val="TableParagraph"/>
              <w:numPr>
                <w:ilvl w:val="0"/>
                <w:numId w:val="1"/>
              </w:numPr>
              <w:tabs>
                <w:tab w:pos="122" w:val="left" w:leader="none"/>
              </w:tabs>
              <w:spacing w:line="235" w:lineRule="auto" w:before="0" w:after="0"/>
              <w:ind w:left="21" w:right="124" w:firstLine="0"/>
              <w:jc w:val="left"/>
              <w:rPr>
                <w:sz w:val="16"/>
              </w:rPr>
            </w:pPr>
            <w:r>
              <w:rPr>
                <w:sz w:val="16"/>
              </w:rPr>
              <w:t>Componentes: condensador, evaporador (debe contar </w:t>
            </w:r>
            <w:r>
              <w:rPr>
                <w:spacing w:val="-6"/>
                <w:sz w:val="16"/>
              </w:rPr>
              <w:t>con </w:t>
            </w:r>
            <w:r>
              <w:rPr>
                <w:sz w:val="16"/>
              </w:rPr>
              <w:t>pantalla indicadora de temperatura), filtros lavables, control remoto y bomba de drenaje.</w:t>
            </w:r>
          </w:p>
          <w:p>
            <w:pPr>
              <w:pStyle w:val="TableParagraph"/>
              <w:numPr>
                <w:ilvl w:val="0"/>
                <w:numId w:val="1"/>
              </w:numPr>
              <w:tabs>
                <w:tab w:pos="122" w:val="left" w:leader="none"/>
              </w:tabs>
              <w:spacing w:line="235" w:lineRule="auto" w:before="0" w:after="0"/>
              <w:ind w:left="21" w:right="101" w:firstLine="0"/>
              <w:jc w:val="left"/>
              <w:rPr>
                <w:sz w:val="16"/>
              </w:rPr>
            </w:pPr>
            <w:r>
              <w:rPr>
                <w:sz w:val="16"/>
              </w:rPr>
              <w:t>Las tuberías de cobre deben de contar con un aislamiento de cañuela completa (sin pegas a los costados) y dos </w:t>
            </w:r>
            <w:r>
              <w:rPr>
                <w:spacing w:val="-4"/>
                <w:sz w:val="16"/>
              </w:rPr>
              <w:t>capas </w:t>
            </w:r>
            <w:r>
              <w:rPr>
                <w:sz w:val="16"/>
              </w:rPr>
              <w:t>de pintura impermeabilizante. En lugares a la intemperie deben contar con cañuela completa, una capa de manta y dos capas de pintura impermeabilizante.</w:t>
            </w:r>
          </w:p>
          <w:p>
            <w:pPr>
              <w:pStyle w:val="TableParagraph"/>
              <w:numPr>
                <w:ilvl w:val="0"/>
                <w:numId w:val="1"/>
              </w:numPr>
              <w:tabs>
                <w:tab w:pos="122" w:val="left" w:leader="none"/>
              </w:tabs>
              <w:spacing w:line="235" w:lineRule="auto" w:before="0" w:after="0"/>
              <w:ind w:left="21" w:right="136" w:firstLine="0"/>
              <w:jc w:val="left"/>
              <w:rPr>
                <w:sz w:val="16"/>
              </w:rPr>
            </w:pPr>
            <w:r>
              <w:rPr>
                <w:sz w:val="16"/>
              </w:rPr>
              <w:t>El condensador del equipo debe de instalarse sobre una base metálica sujeta al equipo por medio de tornillos, arandelas de seguridad y tuercas, así como esta base </w:t>
            </w:r>
            <w:r>
              <w:rPr>
                <w:spacing w:val="-5"/>
                <w:sz w:val="16"/>
              </w:rPr>
              <w:t>debe </w:t>
            </w:r>
            <w:r>
              <w:rPr>
                <w:sz w:val="16"/>
              </w:rPr>
              <w:t>estar firmemente sujeta a la superficie que indique la persona profesional responsable (estructura metálica, concreto, etc).</w:t>
            </w:r>
          </w:p>
          <w:p>
            <w:pPr>
              <w:pStyle w:val="TableParagraph"/>
              <w:numPr>
                <w:ilvl w:val="0"/>
                <w:numId w:val="1"/>
              </w:numPr>
              <w:tabs>
                <w:tab w:pos="122" w:val="left" w:leader="none"/>
              </w:tabs>
              <w:spacing w:line="235" w:lineRule="auto" w:before="0" w:after="0"/>
              <w:ind w:left="21" w:right="365" w:firstLine="0"/>
              <w:jc w:val="left"/>
              <w:rPr>
                <w:sz w:val="16"/>
              </w:rPr>
            </w:pPr>
            <w:r>
              <w:rPr>
                <w:sz w:val="16"/>
              </w:rPr>
              <w:t>La instalación eléctrica debe cumplir a cabalidad con </w:t>
            </w:r>
            <w:r>
              <w:rPr>
                <w:spacing w:val="-9"/>
                <w:sz w:val="16"/>
              </w:rPr>
              <w:t>el </w:t>
            </w:r>
            <w:r>
              <w:rPr>
                <w:sz w:val="16"/>
              </w:rPr>
              <w:t>Código Eléctrico Nacional.</w:t>
            </w:r>
          </w:p>
          <w:p>
            <w:pPr>
              <w:pStyle w:val="TableParagraph"/>
              <w:numPr>
                <w:ilvl w:val="0"/>
                <w:numId w:val="1"/>
              </w:numPr>
              <w:tabs>
                <w:tab w:pos="122" w:val="left" w:leader="none"/>
              </w:tabs>
              <w:spacing w:line="235" w:lineRule="auto" w:before="0" w:after="0"/>
              <w:ind w:left="21" w:right="4" w:firstLine="0"/>
              <w:jc w:val="left"/>
              <w:rPr>
                <w:sz w:val="16"/>
              </w:rPr>
            </w:pPr>
            <w:r>
              <w:rPr>
                <w:sz w:val="16"/>
              </w:rPr>
              <w:t>Alimentación 220 Vac, una eficiencia SEER 23.0, capacidad, 18000 BTU/Hr y hasta 60000 BTU/Hr,</w:t>
            </w:r>
            <w:r>
              <w:rPr>
                <w:spacing w:val="4"/>
                <w:sz w:val="16"/>
              </w:rPr>
              <w:t> </w:t>
            </w:r>
            <w:r>
              <w:rPr>
                <w:spacing w:val="-2"/>
                <w:sz w:val="16"/>
              </w:rPr>
              <w:t>refrigerante</w:t>
            </w:r>
          </w:p>
        </w:tc>
        <w:tc>
          <w:tcPr>
            <w:tcW w:w="1543" w:type="dxa"/>
            <w:gridSpan w:val="2"/>
            <w:tcBorders>
              <w:top w:val="single" w:sz="8" w:space="0" w:color="000000"/>
              <w:left w:val="single" w:sz="8" w:space="0" w:color="000000"/>
              <w:bottom w:val="nil"/>
              <w:right w:val="single" w:sz="8" w:space="0" w:color="000000"/>
            </w:tcBorders>
          </w:tcPr>
          <w:p>
            <w:pPr>
              <w:pStyle w:val="TableParagraph"/>
              <w:spacing w:before="25"/>
              <w:ind w:left="284"/>
              <w:rPr>
                <w:sz w:val="16"/>
              </w:rPr>
            </w:pPr>
            <w:r>
              <w:rPr>
                <w:sz w:val="16"/>
              </w:rPr>
              <w:t>¢</w:t>
            </w:r>
            <w:r>
              <w:rPr>
                <w:spacing w:val="-18"/>
                <w:sz w:val="16"/>
              </w:rPr>
              <w:t> </w:t>
            </w:r>
            <w:r>
              <w:rPr>
                <w:sz w:val="16"/>
              </w:rPr>
              <w:t>1,120,649.6000</w:t>
            </w:r>
          </w:p>
        </w:tc>
        <w:tc>
          <w:tcPr>
            <w:tcW w:w="1559" w:type="dxa"/>
            <w:tcBorders>
              <w:top w:val="single" w:sz="8" w:space="0" w:color="000000"/>
              <w:left w:val="single" w:sz="8" w:space="0" w:color="000000"/>
              <w:bottom w:val="nil"/>
              <w:right w:val="single" w:sz="8" w:space="0" w:color="000000"/>
            </w:tcBorders>
          </w:tcPr>
          <w:p>
            <w:pPr>
              <w:pStyle w:val="TableParagraph"/>
              <w:spacing w:before="25"/>
              <w:ind w:left="478"/>
              <w:rPr>
                <w:sz w:val="16"/>
              </w:rPr>
            </w:pPr>
            <w:r>
              <w:rPr>
                <w:sz w:val="16"/>
              </w:rPr>
              <w:t>¢</w:t>
            </w:r>
            <w:r>
              <w:rPr>
                <w:spacing w:val="-18"/>
                <w:sz w:val="16"/>
              </w:rPr>
              <w:t> </w:t>
            </w:r>
            <w:r>
              <w:rPr>
                <w:sz w:val="16"/>
              </w:rPr>
              <w:t>1,120,649.60</w:t>
            </w:r>
          </w:p>
        </w:tc>
      </w:tr>
    </w:tbl>
    <w:p>
      <w:pPr>
        <w:spacing w:after="0"/>
        <w:rPr>
          <w:sz w:val="16"/>
        </w:rPr>
        <w:sectPr>
          <w:headerReference w:type="default" r:id="rId5"/>
          <w:footerReference w:type="default" r:id="rId6"/>
          <w:type w:val="continuous"/>
          <w:pgSz w:w="11910" w:h="16840"/>
          <w:pgMar w:header="465" w:footer="3779" w:top="1200" w:bottom="3960" w:left="520" w:right="600"/>
          <w:pgNumType w:start="1"/>
        </w:sectPr>
      </w:pPr>
    </w:p>
    <w:p>
      <w:pPr>
        <w:pStyle w:val="BodyText"/>
        <w:spacing w:before="8"/>
        <w:rPr>
          <w:rFonts w:ascii="Times New Roman"/>
          <w:sz w:val="4"/>
        </w:rPr>
      </w:pPr>
    </w:p>
    <w:tbl>
      <w:tblPr>
        <w:tblW w:w="0" w:type="auto"/>
        <w:jc w:val="left"/>
        <w:tblInd w:w="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5"/>
        <w:gridCol w:w="633"/>
        <w:gridCol w:w="463"/>
        <w:gridCol w:w="463"/>
        <w:gridCol w:w="832"/>
        <w:gridCol w:w="1949"/>
        <w:gridCol w:w="2471"/>
        <w:gridCol w:w="1540"/>
        <w:gridCol w:w="1557"/>
      </w:tblGrid>
      <w:tr>
        <w:trPr>
          <w:trHeight w:val="7768" w:hRule="atLeast"/>
        </w:trPr>
        <w:tc>
          <w:tcPr>
            <w:tcW w:w="435" w:type="dxa"/>
            <w:tcBorders>
              <w:top w:val="nil"/>
              <w:bottom w:val="thinThickMediumGap" w:sz="4" w:space="0" w:color="000000"/>
            </w:tcBorders>
          </w:tcPr>
          <w:p>
            <w:pPr>
              <w:pStyle w:val="TableParagraph"/>
              <w:rPr>
                <w:rFonts w:ascii="Times New Roman"/>
                <w:sz w:val="14"/>
              </w:rPr>
            </w:pPr>
          </w:p>
        </w:tc>
        <w:tc>
          <w:tcPr>
            <w:tcW w:w="633" w:type="dxa"/>
            <w:tcBorders>
              <w:top w:val="nil"/>
              <w:bottom w:val="thinThickMediumGap" w:sz="4" w:space="0" w:color="000000"/>
            </w:tcBorders>
          </w:tcPr>
          <w:p>
            <w:pPr>
              <w:pStyle w:val="TableParagraph"/>
              <w:rPr>
                <w:rFonts w:ascii="Times New Roman"/>
                <w:sz w:val="14"/>
              </w:rPr>
            </w:pPr>
          </w:p>
        </w:tc>
        <w:tc>
          <w:tcPr>
            <w:tcW w:w="463" w:type="dxa"/>
            <w:tcBorders>
              <w:top w:val="nil"/>
              <w:bottom w:val="thinThickMediumGap" w:sz="4" w:space="0" w:color="000000"/>
            </w:tcBorders>
          </w:tcPr>
          <w:p>
            <w:pPr>
              <w:pStyle w:val="TableParagraph"/>
              <w:rPr>
                <w:rFonts w:ascii="Times New Roman"/>
                <w:sz w:val="14"/>
              </w:rPr>
            </w:pPr>
          </w:p>
        </w:tc>
        <w:tc>
          <w:tcPr>
            <w:tcW w:w="463" w:type="dxa"/>
            <w:tcBorders>
              <w:top w:val="nil"/>
              <w:bottom w:val="thinThickMediumGap" w:sz="4" w:space="0" w:color="000000"/>
            </w:tcBorders>
          </w:tcPr>
          <w:p>
            <w:pPr>
              <w:pStyle w:val="TableParagraph"/>
              <w:rPr>
                <w:rFonts w:ascii="Times New Roman"/>
                <w:sz w:val="14"/>
              </w:rPr>
            </w:pPr>
          </w:p>
        </w:tc>
        <w:tc>
          <w:tcPr>
            <w:tcW w:w="832" w:type="dxa"/>
            <w:tcBorders>
              <w:top w:val="nil"/>
              <w:bottom w:val="thinThickMediumGap" w:sz="4" w:space="0" w:color="000000"/>
            </w:tcBorders>
          </w:tcPr>
          <w:p>
            <w:pPr>
              <w:pStyle w:val="TableParagraph"/>
              <w:rPr>
                <w:rFonts w:ascii="Times New Roman"/>
                <w:sz w:val="14"/>
              </w:rPr>
            </w:pPr>
          </w:p>
        </w:tc>
        <w:tc>
          <w:tcPr>
            <w:tcW w:w="4420" w:type="dxa"/>
            <w:gridSpan w:val="2"/>
            <w:tcBorders>
              <w:top w:val="nil"/>
              <w:bottom w:val="thinThickMediumGap" w:sz="4" w:space="0" w:color="000000"/>
            </w:tcBorders>
          </w:tcPr>
          <w:p>
            <w:pPr>
              <w:pStyle w:val="TableParagraph"/>
              <w:spacing w:line="177" w:lineRule="exact"/>
              <w:ind w:left="21"/>
              <w:rPr>
                <w:sz w:val="16"/>
              </w:rPr>
            </w:pPr>
            <w:r>
              <w:rPr>
                <w:sz w:val="16"/>
              </w:rPr>
              <w:t>tipo R410.19</w:t>
            </w:r>
          </w:p>
          <w:p>
            <w:pPr>
              <w:pStyle w:val="TableParagraph"/>
              <w:numPr>
                <w:ilvl w:val="0"/>
                <w:numId w:val="2"/>
              </w:numPr>
              <w:tabs>
                <w:tab w:pos="122" w:val="left" w:leader="none"/>
              </w:tabs>
              <w:spacing w:line="235" w:lineRule="auto" w:before="1" w:after="0"/>
              <w:ind w:left="21" w:right="638" w:firstLine="0"/>
              <w:jc w:val="left"/>
              <w:rPr>
                <w:sz w:val="16"/>
              </w:rPr>
            </w:pPr>
            <w:r>
              <w:rPr>
                <w:sz w:val="16"/>
              </w:rPr>
              <w:t>Diseño estéticamente aceptable. Incluir en la </w:t>
            </w:r>
            <w:r>
              <w:rPr>
                <w:spacing w:val="-3"/>
                <w:sz w:val="16"/>
              </w:rPr>
              <w:t>oferta </w:t>
            </w:r>
            <w:r>
              <w:rPr>
                <w:sz w:val="16"/>
              </w:rPr>
              <w:t>fotografía de la unidad para su valoración.</w:t>
            </w:r>
          </w:p>
          <w:p>
            <w:pPr>
              <w:pStyle w:val="TableParagraph"/>
              <w:numPr>
                <w:ilvl w:val="0"/>
                <w:numId w:val="2"/>
              </w:numPr>
              <w:tabs>
                <w:tab w:pos="122" w:val="left" w:leader="none"/>
              </w:tabs>
              <w:spacing w:line="178" w:lineRule="exact" w:before="0" w:after="0"/>
              <w:ind w:left="121" w:right="0" w:hanging="101"/>
              <w:jc w:val="left"/>
              <w:rPr>
                <w:sz w:val="16"/>
              </w:rPr>
            </w:pPr>
            <w:r>
              <w:rPr>
                <w:sz w:val="16"/>
              </w:rPr>
              <w:t>Certificación: ECA, AHRI, UL.</w:t>
            </w:r>
          </w:p>
          <w:p>
            <w:pPr>
              <w:pStyle w:val="TableParagraph"/>
              <w:numPr>
                <w:ilvl w:val="0"/>
                <w:numId w:val="2"/>
              </w:numPr>
              <w:tabs>
                <w:tab w:pos="122" w:val="left" w:leader="none"/>
              </w:tabs>
              <w:spacing w:line="180" w:lineRule="exact" w:before="0" w:after="0"/>
              <w:ind w:left="121" w:right="0" w:hanging="101"/>
              <w:jc w:val="left"/>
              <w:rPr>
                <w:sz w:val="16"/>
              </w:rPr>
            </w:pPr>
            <w:r>
              <w:rPr>
                <w:sz w:val="16"/>
              </w:rPr>
              <w:t>Los equipos mecánicos sin producción de ruidos o</w:t>
            </w:r>
          </w:p>
          <w:p>
            <w:pPr>
              <w:pStyle w:val="TableParagraph"/>
              <w:spacing w:line="180" w:lineRule="exact"/>
              <w:ind w:left="21"/>
              <w:rPr>
                <w:sz w:val="16"/>
              </w:rPr>
            </w:pPr>
            <w:r>
              <w:rPr>
                <w:sz w:val="16"/>
              </w:rPr>
              <w:t>vibraciones.</w:t>
            </w:r>
          </w:p>
          <w:p>
            <w:pPr>
              <w:pStyle w:val="TableParagraph"/>
              <w:numPr>
                <w:ilvl w:val="0"/>
                <w:numId w:val="2"/>
              </w:numPr>
              <w:tabs>
                <w:tab w:pos="122" w:val="left" w:leader="none"/>
              </w:tabs>
              <w:spacing w:line="180" w:lineRule="exact" w:before="0" w:after="0"/>
              <w:ind w:left="121" w:right="0" w:hanging="101"/>
              <w:jc w:val="left"/>
              <w:rPr>
                <w:sz w:val="16"/>
              </w:rPr>
            </w:pPr>
            <w:r>
              <w:rPr>
                <w:sz w:val="16"/>
              </w:rPr>
              <w:t>Asegurar un stock de repuestos por 05 años.</w:t>
            </w:r>
          </w:p>
          <w:p>
            <w:pPr>
              <w:pStyle w:val="TableParagraph"/>
              <w:numPr>
                <w:ilvl w:val="0"/>
                <w:numId w:val="2"/>
              </w:numPr>
              <w:tabs>
                <w:tab w:pos="122" w:val="left" w:leader="none"/>
              </w:tabs>
              <w:spacing w:line="180" w:lineRule="exact" w:before="0" w:after="0"/>
              <w:ind w:left="121" w:right="0" w:hanging="101"/>
              <w:jc w:val="left"/>
              <w:rPr>
                <w:sz w:val="16"/>
              </w:rPr>
            </w:pPr>
            <w:r>
              <w:rPr>
                <w:sz w:val="16"/>
              </w:rPr>
              <w:t>En caso de que no exista un brecke ya creado</w:t>
            </w:r>
            <w:r>
              <w:rPr>
                <w:spacing w:val="-1"/>
                <w:sz w:val="16"/>
              </w:rPr>
              <w:t> </w:t>
            </w:r>
            <w:r>
              <w:rPr>
                <w:sz w:val="16"/>
              </w:rPr>
              <w:t>deberá</w:t>
            </w:r>
          </w:p>
          <w:p>
            <w:pPr>
              <w:pStyle w:val="TableParagraph"/>
              <w:spacing w:line="180" w:lineRule="exact"/>
              <w:ind w:left="21"/>
              <w:rPr>
                <w:sz w:val="16"/>
              </w:rPr>
            </w:pPr>
            <w:r>
              <w:rPr>
                <w:sz w:val="16"/>
              </w:rPr>
              <w:t>crearse uno por parte de la empresa.</w:t>
            </w:r>
          </w:p>
          <w:p>
            <w:pPr>
              <w:pStyle w:val="TableParagraph"/>
              <w:numPr>
                <w:ilvl w:val="0"/>
                <w:numId w:val="2"/>
              </w:numPr>
              <w:tabs>
                <w:tab w:pos="122" w:val="left" w:leader="none"/>
              </w:tabs>
              <w:spacing w:line="235" w:lineRule="auto" w:before="1" w:after="0"/>
              <w:ind w:left="21" w:right="584" w:firstLine="0"/>
              <w:jc w:val="left"/>
              <w:rPr>
                <w:sz w:val="16"/>
              </w:rPr>
            </w:pPr>
            <w:r>
              <w:rPr>
                <w:sz w:val="16"/>
              </w:rPr>
              <w:t>El tipo de cable a utilizar es número 10, debe ser </w:t>
            </w:r>
            <w:r>
              <w:rPr>
                <w:spacing w:val="-9"/>
                <w:sz w:val="16"/>
              </w:rPr>
              <w:t>de </w:t>
            </w:r>
            <w:r>
              <w:rPr>
                <w:sz w:val="16"/>
              </w:rPr>
              <w:t>acuerdo a distancia del condensador a la caja de alimentación.</w:t>
            </w:r>
          </w:p>
          <w:p>
            <w:pPr>
              <w:pStyle w:val="TableParagraph"/>
              <w:numPr>
                <w:ilvl w:val="0"/>
                <w:numId w:val="2"/>
              </w:numPr>
              <w:tabs>
                <w:tab w:pos="122" w:val="left" w:leader="none"/>
              </w:tabs>
              <w:spacing w:line="235" w:lineRule="auto" w:before="0" w:after="0"/>
              <w:ind w:left="21" w:right="238" w:firstLine="0"/>
              <w:jc w:val="left"/>
              <w:rPr>
                <w:sz w:val="16"/>
              </w:rPr>
            </w:pPr>
            <w:r>
              <w:rPr>
                <w:sz w:val="16"/>
              </w:rPr>
              <w:t>El trabajo incluye desintalar el aire acondicionado que </w:t>
            </w:r>
            <w:r>
              <w:rPr>
                <w:spacing w:val="-9"/>
                <w:sz w:val="16"/>
              </w:rPr>
              <w:t>se </w:t>
            </w:r>
            <w:r>
              <w:rPr>
                <w:sz w:val="16"/>
              </w:rPr>
              <w:t>sustituye sin costo adicional.</w:t>
            </w:r>
          </w:p>
          <w:p>
            <w:pPr>
              <w:pStyle w:val="TableParagraph"/>
              <w:numPr>
                <w:ilvl w:val="0"/>
                <w:numId w:val="2"/>
              </w:numPr>
              <w:tabs>
                <w:tab w:pos="122" w:val="left" w:leader="none"/>
              </w:tabs>
              <w:spacing w:line="178" w:lineRule="exact" w:before="0" w:after="0"/>
              <w:ind w:left="121" w:right="0" w:hanging="101"/>
              <w:jc w:val="left"/>
              <w:rPr>
                <w:sz w:val="16"/>
              </w:rPr>
            </w:pPr>
            <w:r>
              <w:rPr>
                <w:sz w:val="16"/>
              </w:rPr>
              <w:t>Plazo máximo de entrega: 15 (quince) días hábiles después</w:t>
            </w:r>
          </w:p>
          <w:p>
            <w:pPr>
              <w:pStyle w:val="TableParagraph"/>
              <w:spacing w:line="180" w:lineRule="exact"/>
              <w:ind w:left="21"/>
              <w:rPr>
                <w:sz w:val="16"/>
              </w:rPr>
            </w:pPr>
            <w:r>
              <w:rPr>
                <w:sz w:val="16"/>
              </w:rPr>
              <w:t>de comunicado el pedido.</w:t>
            </w:r>
          </w:p>
          <w:p>
            <w:pPr>
              <w:pStyle w:val="TableParagraph"/>
              <w:numPr>
                <w:ilvl w:val="0"/>
                <w:numId w:val="2"/>
              </w:numPr>
              <w:tabs>
                <w:tab w:pos="122" w:val="left" w:leader="none"/>
              </w:tabs>
              <w:spacing w:line="180" w:lineRule="exact" w:before="0" w:after="0"/>
              <w:ind w:left="121" w:right="0" w:hanging="101"/>
              <w:jc w:val="left"/>
              <w:rPr>
                <w:sz w:val="16"/>
              </w:rPr>
            </w:pPr>
            <w:r>
              <w:rPr>
                <w:sz w:val="16"/>
              </w:rPr>
              <w:t>Garantía mínima: 2 (dos) años con visitas trimestrales</w:t>
            </w:r>
            <w:r>
              <w:rPr>
                <w:spacing w:val="-1"/>
                <w:sz w:val="16"/>
              </w:rPr>
              <w:t> </w:t>
            </w:r>
            <w:r>
              <w:rPr>
                <w:sz w:val="16"/>
              </w:rPr>
              <w:t>de</w:t>
            </w:r>
          </w:p>
          <w:p>
            <w:pPr>
              <w:pStyle w:val="TableParagraph"/>
              <w:spacing w:line="180" w:lineRule="exact"/>
              <w:ind w:left="21"/>
              <w:rPr>
                <w:sz w:val="16"/>
              </w:rPr>
            </w:pPr>
            <w:r>
              <w:rPr>
                <w:sz w:val="16"/>
              </w:rPr>
              <w:t>mantenimiento.</w:t>
            </w:r>
          </w:p>
          <w:p>
            <w:pPr>
              <w:pStyle w:val="TableParagraph"/>
              <w:numPr>
                <w:ilvl w:val="0"/>
                <w:numId w:val="2"/>
              </w:numPr>
              <w:tabs>
                <w:tab w:pos="122" w:val="left" w:leader="none"/>
              </w:tabs>
              <w:spacing w:line="235" w:lineRule="auto" w:before="0" w:after="0"/>
              <w:ind w:left="21" w:right="96" w:firstLine="0"/>
              <w:jc w:val="left"/>
              <w:rPr>
                <w:sz w:val="16"/>
              </w:rPr>
            </w:pPr>
            <w:r>
              <w:rPr>
                <w:sz w:val="16"/>
              </w:rPr>
              <w:t>Lugar de entrega: Delegación Regional OIJ San Carlos, </w:t>
            </w:r>
            <w:r>
              <w:rPr>
                <w:spacing w:val="-9"/>
                <w:sz w:val="16"/>
              </w:rPr>
              <w:t>en </w:t>
            </w:r>
            <w:r>
              <w:rPr>
                <w:sz w:val="16"/>
              </w:rPr>
              <w:t>coordinación con Sonia Gamboa Rojas, Telf: 2401-0329, e- </w:t>
            </w:r>
            <w:hyperlink r:id="rId7">
              <w:r>
                <w:rPr>
                  <w:sz w:val="16"/>
                </w:rPr>
                <w:t>mail: sgamboa@poder-judicial.go.cr</w:t>
              </w:r>
            </w:hyperlink>
          </w:p>
          <w:p>
            <w:pPr>
              <w:pStyle w:val="TableParagraph"/>
              <w:spacing w:line="178" w:lineRule="exact"/>
              <w:ind w:left="21"/>
              <w:rPr>
                <w:sz w:val="16"/>
              </w:rPr>
            </w:pPr>
            <w:r>
              <w:rPr>
                <w:sz w:val="16"/>
              </w:rPr>
              <w:t>Y demás especificaciones técnicas descritas en el cartel, la</w:t>
            </w:r>
          </w:p>
          <w:p>
            <w:pPr>
              <w:pStyle w:val="TableParagraph"/>
              <w:spacing w:line="180" w:lineRule="exact"/>
              <w:ind w:left="21"/>
              <w:rPr>
                <w:sz w:val="16"/>
              </w:rPr>
            </w:pPr>
            <w:r>
              <w:rPr>
                <w:sz w:val="16"/>
              </w:rPr>
              <w:t>oferta presentada.</w:t>
            </w:r>
          </w:p>
          <w:p>
            <w:pPr>
              <w:pStyle w:val="TableParagraph"/>
              <w:spacing w:line="180" w:lineRule="exact"/>
              <w:ind w:left="21"/>
              <w:rPr>
                <w:sz w:val="16"/>
              </w:rPr>
            </w:pPr>
            <w:r>
              <w:rPr>
                <w:sz w:val="16"/>
              </w:rPr>
              <w:t>Además especificaciones técnicas conforme al cartel y oferta</w:t>
            </w:r>
          </w:p>
          <w:p>
            <w:pPr>
              <w:pStyle w:val="TableParagraph"/>
              <w:spacing w:line="180" w:lineRule="exact"/>
              <w:ind w:left="21"/>
              <w:rPr>
                <w:sz w:val="16"/>
              </w:rPr>
            </w:pPr>
            <w:r>
              <w:rPr>
                <w:sz w:val="16"/>
              </w:rPr>
              <w:t>presentada.</w:t>
            </w:r>
          </w:p>
          <w:p>
            <w:pPr>
              <w:pStyle w:val="TableParagraph"/>
              <w:spacing w:line="235" w:lineRule="auto" w:before="1"/>
              <w:ind w:left="21" w:right="276"/>
              <w:rPr>
                <w:sz w:val="16"/>
              </w:rPr>
            </w:pPr>
            <w:r>
              <w:rPr>
                <w:sz w:val="16"/>
              </w:rPr>
              <w:t>Tipo Moneda Cotizada: USD, Factor de Cambio: 1.000 Precio Unitario Moneda Cotizada: $1,960.00. Monto Total Moneda Cotizada: $1.960.00</w:t>
            </w:r>
          </w:p>
          <w:p>
            <w:pPr>
              <w:pStyle w:val="TableParagraph"/>
              <w:spacing w:line="235" w:lineRule="auto"/>
              <w:ind w:left="21" w:right="943"/>
              <w:rPr>
                <w:sz w:val="16"/>
              </w:rPr>
            </w:pPr>
            <w:r>
              <w:rPr>
                <w:sz w:val="16"/>
              </w:rPr>
              <w:t>Subtotal a girar en moneda cotizada: $1.960.00. Tipo de cambio: ¢571.76 del 15/05/2020.</w:t>
            </w:r>
          </w:p>
          <w:p>
            <w:pPr>
              <w:pStyle w:val="TableParagraph"/>
              <w:spacing w:line="178" w:lineRule="exact"/>
              <w:ind w:left="21"/>
              <w:rPr>
                <w:sz w:val="16"/>
              </w:rPr>
            </w:pPr>
            <w:r>
              <w:rPr>
                <w:sz w:val="16"/>
              </w:rPr>
              <w:t>Garantía: 2 Años</w:t>
            </w:r>
          </w:p>
          <w:p>
            <w:pPr>
              <w:pStyle w:val="TableParagraph"/>
              <w:spacing w:line="180" w:lineRule="exact"/>
              <w:ind w:left="21"/>
              <w:rPr>
                <w:sz w:val="16"/>
              </w:rPr>
            </w:pPr>
            <w:r>
              <w:rPr>
                <w:sz w:val="16"/>
              </w:rPr>
              <w:t>Plazo de entrega: 15 días Hábiles</w:t>
            </w:r>
          </w:p>
          <w:p>
            <w:pPr>
              <w:pStyle w:val="TableParagraph"/>
              <w:spacing w:line="235" w:lineRule="auto"/>
              <w:ind w:left="21" w:right="182"/>
              <w:jc w:val="both"/>
              <w:rPr>
                <w:sz w:val="16"/>
              </w:rPr>
            </w:pPr>
            <w:r>
              <w:rPr>
                <w:sz w:val="16"/>
              </w:rPr>
              <w:t>Lugar de entrega: Delegación Regional OIJ San Carlos, en coordinación con Sonia Gamboa Rojas, Telf: 2401-0329,</w:t>
            </w:r>
            <w:r>
              <w:rPr>
                <w:spacing w:val="-21"/>
                <w:sz w:val="16"/>
              </w:rPr>
              <w:t> </w:t>
            </w:r>
            <w:r>
              <w:rPr>
                <w:spacing w:val="-9"/>
                <w:sz w:val="16"/>
              </w:rPr>
              <w:t>e- </w:t>
            </w:r>
            <w:hyperlink r:id="rId7">
              <w:r>
                <w:rPr>
                  <w:sz w:val="16"/>
                </w:rPr>
                <w:t>mail: sgamboa@poder-judicial.go.cr</w:t>
              </w:r>
            </w:hyperlink>
          </w:p>
          <w:p>
            <w:pPr>
              <w:pStyle w:val="TableParagraph"/>
              <w:spacing w:line="235" w:lineRule="auto" w:before="19"/>
              <w:ind w:left="21" w:right="2322"/>
              <w:rPr>
                <w:sz w:val="16"/>
              </w:rPr>
            </w:pPr>
            <w:r>
              <w:rPr>
                <w:sz w:val="16"/>
              </w:rPr>
              <w:t>Tipo Moneda Cotizada: USD Factor de Cambio: 1.0000</w:t>
            </w:r>
          </w:p>
          <w:p>
            <w:pPr>
              <w:pStyle w:val="TableParagraph"/>
              <w:spacing w:line="247" w:lineRule="auto"/>
              <w:ind w:left="21" w:right="943"/>
              <w:rPr>
                <w:sz w:val="16"/>
              </w:rPr>
            </w:pPr>
            <w:r>
              <w:rPr>
                <w:sz w:val="16"/>
              </w:rPr>
              <w:t>Precio Unitario Moneda Cotizada: $ 1,960.00 Monto Total Moneda Cotizada: $ 1,960.00 Subtotal a girar en moneda cotizada: $ 1,960.00</w:t>
            </w:r>
          </w:p>
          <w:p>
            <w:pPr>
              <w:pStyle w:val="TableParagraph"/>
              <w:spacing w:line="240" w:lineRule="exact" w:before="5"/>
              <w:ind w:left="21" w:right="2411"/>
              <w:rPr>
                <w:sz w:val="16"/>
              </w:rPr>
            </w:pPr>
            <w:r>
              <w:rPr>
                <w:sz w:val="16"/>
              </w:rPr>
              <w:t>Porcentaje IVA: 13.00 % Subtotal a girar en colones:</w:t>
            </w:r>
          </w:p>
        </w:tc>
        <w:tc>
          <w:tcPr>
            <w:tcW w:w="1540" w:type="dxa"/>
            <w:tcBorders>
              <w:top w:val="nil"/>
              <w:bottom w:val="thinThickMediumGap" w:sz="4" w:space="0" w:color="000000"/>
            </w:tcBorders>
          </w:tcPr>
          <w:p>
            <w:pPr>
              <w:pStyle w:val="TableParagraph"/>
              <w:rPr>
                <w:rFonts w:ascii="Times New Roman"/>
                <w:sz w:val="14"/>
              </w:rPr>
            </w:pPr>
          </w:p>
        </w:tc>
        <w:tc>
          <w:tcPr>
            <w:tcW w:w="1557" w:type="dxa"/>
            <w:tcBorders>
              <w:top w:val="nil"/>
              <w:bottom w:val="thinThickMediumGap" w:sz="4" w:space="0" w:color="000000"/>
            </w:tcBorders>
          </w:tcPr>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rPr>
                <w:rFonts w:ascii="Times New Roman"/>
                <w:sz w:val="18"/>
              </w:rPr>
            </w:pPr>
          </w:p>
          <w:p>
            <w:pPr>
              <w:pStyle w:val="TableParagraph"/>
              <w:spacing w:before="10"/>
              <w:rPr>
                <w:rFonts w:ascii="Times New Roman"/>
                <w:sz w:val="24"/>
              </w:rPr>
            </w:pPr>
          </w:p>
          <w:p>
            <w:pPr>
              <w:pStyle w:val="TableParagraph"/>
              <w:ind w:left="469"/>
              <w:rPr>
                <w:sz w:val="16"/>
              </w:rPr>
            </w:pPr>
            <w:r>
              <w:rPr>
                <w:sz w:val="16"/>
              </w:rPr>
              <w:t>¢ 1,120,649.60</w:t>
            </w:r>
          </w:p>
        </w:tc>
      </w:tr>
      <w:tr>
        <w:trPr>
          <w:trHeight w:val="1278" w:hRule="atLeast"/>
        </w:trPr>
        <w:tc>
          <w:tcPr>
            <w:tcW w:w="4775" w:type="dxa"/>
            <w:gridSpan w:val="6"/>
            <w:tcBorders>
              <w:top w:val="thickThinMediumGap" w:sz="4" w:space="0" w:color="000000"/>
              <w:left w:val="single" w:sz="4" w:space="0" w:color="000000"/>
              <w:bottom w:val="single" w:sz="4" w:space="0" w:color="000000"/>
            </w:tcBorders>
          </w:tcPr>
          <w:p>
            <w:pPr>
              <w:pStyle w:val="TableParagraph"/>
              <w:spacing w:before="43"/>
              <w:ind w:left="84"/>
              <w:rPr>
                <w:b/>
                <w:sz w:val="16"/>
              </w:rPr>
            </w:pPr>
            <w:r>
              <w:rPr>
                <w:b/>
                <w:sz w:val="16"/>
              </w:rPr>
              <w:t>TOTAL EN LETRAS:</w:t>
            </w:r>
          </w:p>
          <w:p>
            <w:pPr>
              <w:pStyle w:val="TableParagraph"/>
              <w:spacing w:line="235" w:lineRule="auto" w:before="119"/>
              <w:ind w:left="84" w:right="104"/>
              <w:rPr>
                <w:sz w:val="16"/>
              </w:rPr>
            </w:pPr>
            <w:r>
              <w:rPr>
                <w:sz w:val="16"/>
              </w:rPr>
              <w:t>(UN MILLON CIENTO VEINTE MIL SEISCIENTOS CUARENTA Y NUEVE COLONES 60/100)</w:t>
            </w:r>
          </w:p>
        </w:tc>
        <w:tc>
          <w:tcPr>
            <w:tcW w:w="5568" w:type="dxa"/>
            <w:gridSpan w:val="3"/>
            <w:tcBorders>
              <w:top w:val="thickThinMediumGap" w:sz="4" w:space="0" w:color="000000"/>
              <w:bottom w:val="single" w:sz="4" w:space="0" w:color="000000"/>
              <w:right w:val="single" w:sz="4" w:space="0" w:color="000000"/>
            </w:tcBorders>
          </w:tcPr>
          <w:p>
            <w:pPr>
              <w:pStyle w:val="TableParagraph"/>
              <w:tabs>
                <w:tab w:pos="4474" w:val="left" w:leader="none"/>
              </w:tabs>
              <w:spacing w:before="43"/>
              <w:ind w:left="21"/>
              <w:rPr>
                <w:b/>
                <w:sz w:val="16"/>
              </w:rPr>
            </w:pPr>
            <w:r>
              <w:rPr>
                <w:b/>
                <w:sz w:val="16"/>
              </w:rPr>
              <w:t>MONTO TOTAL ARTICULOS EN COLONES</w:t>
              <w:tab/>
              <w:t>¢ 1,120,649.60</w:t>
            </w:r>
          </w:p>
          <w:p>
            <w:pPr>
              <w:pStyle w:val="TableParagraph"/>
              <w:tabs>
                <w:tab w:pos="4484" w:val="left" w:leader="none"/>
              </w:tabs>
              <w:spacing w:before="77"/>
              <w:ind w:left="42"/>
              <w:rPr>
                <w:b/>
                <w:sz w:val="16"/>
              </w:rPr>
            </w:pPr>
            <w:r>
              <w:rPr>
                <w:b/>
                <w:sz w:val="16"/>
              </w:rPr>
              <w:t>MONTO DE ESTE PEDIDO</w:t>
              <w:tab/>
              <w:t>¢</w:t>
            </w:r>
            <w:r>
              <w:rPr>
                <w:b/>
                <w:spacing w:val="5"/>
                <w:sz w:val="16"/>
              </w:rPr>
              <w:t> </w:t>
            </w:r>
            <w:r>
              <w:rPr>
                <w:b/>
                <w:spacing w:val="-2"/>
                <w:sz w:val="16"/>
              </w:rPr>
              <w:t>1,120,649.60</w:t>
            </w:r>
          </w:p>
          <w:p>
            <w:pPr>
              <w:pStyle w:val="TableParagraph"/>
              <w:tabs>
                <w:tab w:pos="4484" w:val="left" w:leader="none"/>
                <w:tab w:pos="4706" w:val="left" w:leader="none"/>
              </w:tabs>
              <w:spacing w:line="340" w:lineRule="auto" w:before="75"/>
              <w:ind w:left="42"/>
              <w:rPr>
                <w:b/>
                <w:sz w:val="16"/>
              </w:rPr>
            </w:pPr>
            <w:r>
              <w:rPr>
                <w:b/>
                <w:sz w:val="16"/>
              </w:rPr>
              <w:t>2.00 % RENTA (S/ESTE PEDIDO MAS B.P.P.)</w:t>
              <w:tab/>
              <w:tab/>
              <w:t>¢ </w:t>
            </w:r>
            <w:r>
              <w:rPr>
                <w:b/>
                <w:spacing w:val="-3"/>
                <w:sz w:val="16"/>
              </w:rPr>
              <w:t>19,834.50 </w:t>
            </w:r>
            <w:r>
              <w:rPr>
                <w:b/>
                <w:sz w:val="16"/>
              </w:rPr>
              <w:t>NETO A CANCELAR </w:t>
            </w:r>
            <w:r>
              <w:rPr>
                <w:b/>
                <w:spacing w:val="-3"/>
                <w:sz w:val="16"/>
              </w:rPr>
              <w:t>AL</w:t>
            </w:r>
            <w:r>
              <w:rPr>
                <w:b/>
                <w:spacing w:val="-20"/>
                <w:sz w:val="16"/>
              </w:rPr>
              <w:t> </w:t>
            </w:r>
            <w:r>
              <w:rPr>
                <w:b/>
                <w:sz w:val="16"/>
              </w:rPr>
              <w:t>PROVEEDOR</w:t>
            </w:r>
            <w:r>
              <w:rPr>
                <w:b/>
                <w:spacing w:val="-3"/>
                <w:sz w:val="16"/>
              </w:rPr>
              <w:t> </w:t>
            </w:r>
            <w:r>
              <w:rPr>
                <w:b/>
                <w:sz w:val="16"/>
              </w:rPr>
              <w:t>¢</w:t>
              <w:tab/>
              <w:t>¢</w:t>
            </w:r>
            <w:r>
              <w:rPr>
                <w:b/>
                <w:spacing w:val="5"/>
                <w:sz w:val="16"/>
              </w:rPr>
              <w:t> </w:t>
            </w:r>
            <w:r>
              <w:rPr>
                <w:b/>
                <w:spacing w:val="-2"/>
                <w:sz w:val="16"/>
              </w:rPr>
              <w:t>1,100,815.10</w:t>
            </w:r>
          </w:p>
        </w:tc>
      </w:tr>
    </w:tbl>
    <w:p>
      <w:pPr>
        <w:pStyle w:val="Heading1"/>
        <w:spacing w:before="74"/>
        <w:ind w:left="5062"/>
      </w:pPr>
      <w:r>
        <w:rPr/>
        <w:t>PARA USO EXCLUSIVO DEL PODER JUDICIAL</w:t>
      </w:r>
    </w:p>
    <w:p>
      <w:pPr>
        <w:spacing w:line="240" w:lineRule="auto" w:before="5"/>
        <w:rPr>
          <w:b/>
          <w:sz w:val="5"/>
        </w:rPr>
      </w:pPr>
    </w:p>
    <w:tbl>
      <w:tblPr>
        <w:tblW w:w="0" w:type="auto"/>
        <w:jc w:val="left"/>
        <w:tblInd w:w="2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4734"/>
        <w:gridCol w:w="5574"/>
      </w:tblGrid>
      <w:tr>
        <w:trPr>
          <w:trHeight w:val="259" w:hRule="atLeast"/>
        </w:trPr>
        <w:tc>
          <w:tcPr>
            <w:tcW w:w="4734" w:type="dxa"/>
            <w:tcBorders>
              <w:left w:val="nil"/>
              <w:bottom w:val="single" w:sz="8" w:space="0" w:color="000000"/>
              <w:right w:val="single" w:sz="4" w:space="0" w:color="000000"/>
            </w:tcBorders>
          </w:tcPr>
          <w:p>
            <w:pPr>
              <w:pStyle w:val="TableParagraph"/>
              <w:rPr>
                <w:rFonts w:ascii="Times New Roman"/>
                <w:sz w:val="14"/>
              </w:rPr>
            </w:pPr>
          </w:p>
        </w:tc>
        <w:tc>
          <w:tcPr>
            <w:tcW w:w="5574" w:type="dxa"/>
            <w:vMerge w:val="restart"/>
            <w:tcBorders>
              <w:top w:val="single" w:sz="8" w:space="0" w:color="000000"/>
              <w:left w:val="single" w:sz="4" w:space="0" w:color="000000"/>
              <w:bottom w:val="single" w:sz="8" w:space="0" w:color="000000"/>
              <w:right w:val="single" w:sz="4" w:space="0" w:color="000000"/>
            </w:tcBorders>
          </w:tcPr>
          <w:p>
            <w:pPr>
              <w:pStyle w:val="TableParagraph"/>
              <w:tabs>
                <w:tab w:pos="4477" w:val="left" w:leader="none"/>
              </w:tabs>
              <w:spacing w:before="25"/>
              <w:ind w:left="55"/>
              <w:rPr>
                <w:b/>
                <w:sz w:val="16"/>
              </w:rPr>
            </w:pPr>
            <w:r>
              <w:rPr>
                <w:b/>
                <w:sz w:val="16"/>
              </w:rPr>
              <w:t>MONTO DE ESTE PEDIDO</w:t>
              <w:tab/>
              <w:t>¢ 1,120,649.60</w:t>
            </w:r>
          </w:p>
          <w:p>
            <w:pPr>
              <w:pStyle w:val="TableParagraph"/>
              <w:tabs>
                <w:tab w:pos="4477" w:val="left" w:leader="none"/>
                <w:tab w:pos="5099" w:val="left" w:leader="none"/>
              </w:tabs>
              <w:spacing w:line="280" w:lineRule="atLeast"/>
              <w:ind w:left="55" w:right="16"/>
              <w:rPr>
                <w:b/>
                <w:sz w:val="16"/>
              </w:rPr>
            </w:pPr>
            <w:r>
              <w:rPr>
                <w:b/>
                <w:sz w:val="16"/>
              </w:rPr>
              <w:t>MONTO TOTAL RESERVA DE DIF. CAMBIARIO</w:t>
              <w:tab/>
              <w:tab/>
              <w:t>¢ </w:t>
            </w:r>
            <w:r>
              <w:rPr>
                <w:b/>
                <w:spacing w:val="-4"/>
                <w:sz w:val="16"/>
              </w:rPr>
              <w:t>0.00 </w:t>
            </w:r>
            <w:r>
              <w:rPr>
                <w:b/>
                <w:sz w:val="16"/>
              </w:rPr>
              <w:t>TOTAL CON RESERVA DE DIF.</w:t>
            </w:r>
            <w:r>
              <w:rPr>
                <w:b/>
                <w:spacing w:val="-18"/>
                <w:sz w:val="16"/>
              </w:rPr>
              <w:t> </w:t>
            </w:r>
            <w:r>
              <w:rPr>
                <w:b/>
                <w:sz w:val="16"/>
              </w:rPr>
              <w:t>CAMBIARIO</w:t>
            </w:r>
            <w:r>
              <w:rPr>
                <w:b/>
                <w:spacing w:val="-2"/>
                <w:sz w:val="16"/>
              </w:rPr>
              <w:t> </w:t>
            </w:r>
            <w:r>
              <w:rPr>
                <w:b/>
                <w:sz w:val="16"/>
              </w:rPr>
              <w:t>¢</w:t>
              <w:tab/>
              <w:t>¢</w:t>
            </w:r>
            <w:r>
              <w:rPr>
                <w:b/>
                <w:spacing w:val="8"/>
                <w:sz w:val="16"/>
              </w:rPr>
              <w:t> </w:t>
            </w:r>
            <w:r>
              <w:rPr>
                <w:b/>
                <w:spacing w:val="-2"/>
                <w:sz w:val="16"/>
              </w:rPr>
              <w:t>1,120,649.60</w:t>
            </w:r>
          </w:p>
        </w:tc>
      </w:tr>
      <w:tr>
        <w:trPr>
          <w:trHeight w:val="539" w:hRule="atLeast"/>
        </w:trPr>
        <w:tc>
          <w:tcPr>
            <w:tcW w:w="4734" w:type="dxa"/>
            <w:tcBorders>
              <w:top w:val="single" w:sz="8" w:space="0" w:color="000000"/>
              <w:left w:val="single" w:sz="8" w:space="0" w:color="000000"/>
              <w:bottom w:val="single" w:sz="8" w:space="0" w:color="000000"/>
              <w:right w:val="thinThickMediumGap" w:sz="4" w:space="0" w:color="000000"/>
            </w:tcBorders>
          </w:tcPr>
          <w:p>
            <w:pPr>
              <w:pStyle w:val="TableParagraph"/>
              <w:tabs>
                <w:tab w:pos="3749" w:val="left" w:leader="none"/>
              </w:tabs>
              <w:spacing w:before="26"/>
              <w:ind w:left="39"/>
              <w:rPr>
                <w:b/>
                <w:sz w:val="16"/>
              </w:rPr>
            </w:pPr>
            <w:r>
              <w:rPr>
                <w:b/>
                <w:sz w:val="16"/>
              </w:rPr>
              <w:t>MONTO TOTAL SIN IVA</w:t>
              <w:tab/>
              <w:t>¢ 991,725.30</w:t>
            </w:r>
          </w:p>
          <w:p>
            <w:pPr>
              <w:pStyle w:val="TableParagraph"/>
              <w:tabs>
                <w:tab w:pos="3749" w:val="left" w:leader="none"/>
              </w:tabs>
              <w:spacing w:before="79"/>
              <w:ind w:left="39"/>
              <w:rPr>
                <w:b/>
                <w:sz w:val="16"/>
              </w:rPr>
            </w:pPr>
            <w:r>
              <w:rPr>
                <w:b/>
                <w:sz w:val="16"/>
              </w:rPr>
              <w:t>MONTO TOTAL DE IVA</w:t>
              <w:tab/>
              <w:t>¢ 128,924.30</w:t>
            </w:r>
          </w:p>
        </w:tc>
        <w:tc>
          <w:tcPr>
            <w:tcW w:w="5574" w:type="dxa"/>
            <w:vMerge/>
            <w:tcBorders>
              <w:top w:val="nil"/>
              <w:left w:val="single" w:sz="4" w:space="0" w:color="000000"/>
              <w:bottom w:val="single" w:sz="8" w:space="0" w:color="000000"/>
              <w:right w:val="single" w:sz="4" w:space="0" w:color="000000"/>
            </w:tcBorders>
          </w:tcPr>
          <w:p>
            <w:pPr>
              <w:rPr>
                <w:sz w:val="2"/>
                <w:szCs w:val="2"/>
              </w:rPr>
            </w:pPr>
          </w:p>
        </w:tc>
      </w:tr>
    </w:tbl>
    <w:p>
      <w:pPr>
        <w:spacing w:after="0"/>
        <w:rPr>
          <w:sz w:val="2"/>
          <w:szCs w:val="2"/>
        </w:rPr>
        <w:sectPr>
          <w:pgSz w:w="11910" w:h="16840"/>
          <w:pgMar w:header="465" w:footer="3779" w:top="1200" w:bottom="3960" w:left="520" w:right="600"/>
        </w:sectPr>
      </w:pPr>
    </w:p>
    <w:p>
      <w:pPr>
        <w:pStyle w:val="Heading2"/>
        <w:tabs>
          <w:tab w:pos="5344" w:val="left" w:leader="none"/>
        </w:tabs>
        <w:spacing w:before="80"/>
        <w:ind w:left="159"/>
      </w:pPr>
      <w:r>
        <w:rPr/>
        <w:t>Nº Expediente:    2020CD-000003-UARSCCM Tipo</w:t>
      </w:r>
      <w:r>
        <w:rPr>
          <w:spacing w:val="-20"/>
        </w:rPr>
        <w:t> </w:t>
      </w:r>
      <w:r>
        <w:rPr/>
        <w:t>de Procedimiento:</w:t>
        <w:tab/>
        <w:t>Gobierno, Compras Menores Oficio</w:t>
      </w:r>
      <w:r>
        <w:rPr>
          <w:spacing w:val="10"/>
        </w:rPr>
        <w:t> </w:t>
      </w:r>
      <w:r>
        <w:rPr/>
        <w:t>Refrendo:</w:t>
      </w:r>
    </w:p>
    <w:p>
      <w:pPr>
        <w:spacing w:line="240" w:lineRule="auto" w:before="9"/>
        <w:rPr>
          <w:sz w:val="18"/>
        </w:rPr>
      </w:pPr>
    </w:p>
    <w:p>
      <w:pPr>
        <w:tabs>
          <w:tab w:pos="3462" w:val="left" w:leader="none"/>
          <w:tab w:pos="7595" w:val="left" w:leader="none"/>
        </w:tabs>
        <w:spacing w:before="0"/>
        <w:ind w:left="159" w:right="0" w:firstLine="0"/>
        <w:jc w:val="left"/>
        <w:rPr>
          <w:sz w:val="16"/>
        </w:rPr>
      </w:pPr>
      <w:r>
        <w:rPr>
          <w:sz w:val="16"/>
        </w:rPr>
        <w:t>Autorización Nº:</w:t>
        <w:tab/>
        <w:t>Adjudicado en la Gaceta:</w:t>
        <w:tab/>
        <w:t>Fecha de Referendo:</w:t>
      </w:r>
    </w:p>
    <w:p>
      <w:pPr>
        <w:tabs>
          <w:tab w:pos="1437" w:val="left" w:leader="none"/>
          <w:tab w:pos="3462" w:val="left" w:leader="none"/>
        </w:tabs>
        <w:spacing w:before="110"/>
        <w:ind w:left="159" w:right="0" w:firstLine="0"/>
        <w:jc w:val="left"/>
        <w:rPr>
          <w:sz w:val="16"/>
        </w:rPr>
      </w:pPr>
      <w:r>
        <w:rPr/>
        <w:pict>
          <v:line style="position:absolute;mso-position-horizontal-relative:page;mso-position-vertical-relative:paragraph;z-index:251661312" from="30.882999pt,34.682884pt" to="555.500999pt,34.682884pt" stroked="true" strokeweight=".5pt" strokecolor="#000000">
            <v:stroke dashstyle="solid"/>
            <w10:wrap type="none"/>
          </v:line>
        </w:pict>
      </w:r>
      <w:r>
        <w:rPr>
          <w:sz w:val="16"/>
        </w:rPr>
        <w:t>Contrato:</w:t>
        <w:tab/>
        <w:t>-</w:t>
        <w:tab/>
        <w:t>Garantía Cumplimiento:</w:t>
      </w:r>
      <w:r>
        <w:rPr>
          <w:spacing w:val="14"/>
          <w:sz w:val="16"/>
        </w:rPr>
        <w:t> </w:t>
      </w:r>
      <w:r>
        <w:rPr>
          <w:sz w:val="16"/>
        </w:rPr>
        <w:t>No</w:t>
      </w:r>
    </w:p>
    <w:p>
      <w:pPr>
        <w:spacing w:line="240" w:lineRule="auto" w:before="0"/>
        <w:rPr>
          <w:sz w:val="20"/>
        </w:rPr>
      </w:pPr>
    </w:p>
    <w:p>
      <w:pPr>
        <w:spacing w:line="240" w:lineRule="auto" w:before="9"/>
        <w:rPr>
          <w:sz w:val="11"/>
        </w:rPr>
      </w:pPr>
      <w:r>
        <w:rPr/>
        <w:pict>
          <v:group style="position:absolute;margin-left:30.632999pt;margin-top:8.758099pt;width:525.15pt;height:71.7pt;mso-position-horizontal-relative:page;mso-position-vertical-relative:paragraph;z-index:-251656192;mso-wrap-distance-left:0;mso-wrap-distance-right:0" coordorigin="613,175" coordsize="10503,1434">
            <v:rect style="position:absolute;left:617;top:438;width:10493;height:20" filled="true" fillcolor="#000000" stroked="false">
              <v:fill type="solid"/>
            </v:rect>
            <v:rect style="position:absolute;left:617;top:438;width:10493;height:20" filled="true" fillcolor="#000000" stroked="false">
              <v:fill type="solid"/>
            </v:rect>
            <v:line style="position:absolute" from="618,446" to="618,1604" stroked="true" strokeweight=".5pt" strokecolor="#000000">
              <v:stroke dashstyle="solid"/>
            </v:line>
            <v:line style="position:absolute" from="618,1604" to="11110,1604" stroked="true" strokeweight=".5pt" strokecolor="#000000">
              <v:stroke dashstyle="solid"/>
            </v:line>
            <v:line style="position:absolute" from="11110,446" to="11110,1604" stroked="true" strokeweight=".5pt" strokecolor="#000000">
              <v:stroke dashstyle="solid"/>
            </v:line>
            <v:shape style="position:absolute;left:622;top:458;width:10483;height:1140" type="#_x0000_t202" filled="false" stroked="false">
              <v:textbox inset="0,0,0,0">
                <w:txbxContent>
                  <w:p>
                    <w:pPr>
                      <w:spacing w:line="182" w:lineRule="exact" w:before="25"/>
                      <w:ind w:left="30" w:right="0" w:firstLine="0"/>
                      <w:jc w:val="left"/>
                      <w:rPr>
                        <w:sz w:val="16"/>
                      </w:rPr>
                    </w:pPr>
                    <w:r>
                      <w:rPr>
                        <w:sz w:val="16"/>
                      </w:rPr>
                      <w:t>Resolución N° 000005-UARSCCM-2020</w:t>
                    </w:r>
                  </w:p>
                  <w:p>
                    <w:pPr>
                      <w:spacing w:line="235" w:lineRule="auto" w:before="1"/>
                      <w:ind w:left="30" w:right="7872" w:firstLine="0"/>
                      <w:jc w:val="left"/>
                      <w:rPr>
                        <w:sz w:val="16"/>
                      </w:rPr>
                    </w:pPr>
                    <w:r>
                      <w:rPr>
                        <w:sz w:val="16"/>
                      </w:rPr>
                      <w:t>Especies fiscales en Folio: 152. Analista: Marjorie Berrocal Guerrero</w:t>
                    </w:r>
                  </w:p>
                  <w:p>
                    <w:pPr>
                      <w:spacing w:line="240" w:lineRule="auto" w:before="6"/>
                      <w:rPr>
                        <w:sz w:val="15"/>
                      </w:rPr>
                    </w:pPr>
                  </w:p>
                  <w:p>
                    <w:pPr>
                      <w:spacing w:line="235" w:lineRule="auto" w:before="1"/>
                      <w:ind w:left="30" w:right="80" w:firstLine="0"/>
                      <w:jc w:val="left"/>
                      <w:rPr>
                        <w:sz w:val="16"/>
                      </w:rPr>
                    </w:pPr>
                    <w:r>
                      <w:rPr>
                        <w:sz w:val="16"/>
                      </w:rPr>
                      <w:t>Las casas comerciales adjudicadas deberán aportar ante esta Proveeduría los timbres fiscales o entero de gobierno correspondiente al 0.25% del monto total adjudicado para lo cual contaran con un plazo de 2 días hábiles después de recibido el pedido.</w:t>
                    </w:r>
                  </w:p>
                </w:txbxContent>
              </v:textbox>
              <w10:wrap type="none"/>
            </v:shape>
            <v:shape style="position:absolute;left:622;top:175;width:10483;height:264" type="#_x0000_t202" filled="true" fillcolor="#6f8090" stroked="false">
              <v:textbox inset="0,0,0,0">
                <w:txbxContent>
                  <w:p>
                    <w:pPr>
                      <w:spacing w:before="24"/>
                      <w:ind w:left="4222" w:right="4219" w:firstLine="0"/>
                      <w:jc w:val="center"/>
                      <w:rPr>
                        <w:b/>
                        <w:sz w:val="16"/>
                      </w:rPr>
                    </w:pPr>
                    <w:r>
                      <w:rPr>
                        <w:b/>
                        <w:sz w:val="16"/>
                      </w:rPr>
                      <w:t>Observaciones del Pedido</w:t>
                    </w:r>
                  </w:p>
                </w:txbxContent>
              </v:textbox>
              <v:fill type="solid"/>
              <w10:wrap type="none"/>
            </v:shape>
            <w10:wrap type="topAndBottom"/>
          </v:group>
        </w:pict>
      </w:r>
    </w:p>
    <w:p>
      <w:pPr>
        <w:spacing w:line="240" w:lineRule="auto" w:before="0"/>
        <w:rPr>
          <w:sz w:val="18"/>
        </w:rPr>
      </w:pPr>
    </w:p>
    <w:p>
      <w:pPr>
        <w:spacing w:line="240" w:lineRule="auto" w:before="0"/>
        <w:rPr>
          <w:sz w:val="18"/>
        </w:rPr>
      </w:pPr>
    </w:p>
    <w:p>
      <w:pPr>
        <w:spacing w:line="240" w:lineRule="auto" w:before="6"/>
        <w:rPr>
          <w:sz w:val="22"/>
        </w:rPr>
      </w:pPr>
    </w:p>
    <w:p>
      <w:pPr>
        <w:spacing w:before="0"/>
        <w:ind w:left="228" w:right="0" w:firstLine="0"/>
        <w:jc w:val="left"/>
        <w:rPr>
          <w:b/>
          <w:sz w:val="16"/>
        </w:rPr>
      </w:pPr>
      <w:r>
        <w:rPr>
          <w:b/>
          <w:sz w:val="16"/>
        </w:rPr>
        <w:t>Oficinas Usuarias</w:t>
      </w:r>
    </w:p>
    <w:p>
      <w:pPr>
        <w:spacing w:line="240" w:lineRule="auto" w:before="7"/>
        <w:rPr>
          <w:b/>
          <w:sz w:val="5"/>
        </w:rPr>
      </w:pPr>
    </w:p>
    <w:tbl>
      <w:tblPr>
        <w:tblW w:w="0" w:type="auto"/>
        <w:jc w:val="left"/>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0"/>
        <w:gridCol w:w="4014"/>
        <w:gridCol w:w="4549"/>
        <w:gridCol w:w="1421"/>
      </w:tblGrid>
      <w:tr>
        <w:trPr>
          <w:trHeight w:val="546" w:hRule="atLeast"/>
        </w:trPr>
        <w:tc>
          <w:tcPr>
            <w:tcW w:w="490" w:type="dxa"/>
            <w:tcBorders>
              <w:bottom w:val="single" w:sz="8" w:space="0" w:color="000000"/>
              <w:right w:val="nil"/>
            </w:tcBorders>
            <w:shd w:val="clear" w:color="auto" w:fill="6F8090"/>
          </w:tcPr>
          <w:p>
            <w:pPr>
              <w:pStyle w:val="TableParagraph"/>
              <w:spacing w:line="182" w:lineRule="exact" w:before="25"/>
              <w:ind w:left="24"/>
              <w:rPr>
                <w:b/>
                <w:sz w:val="16"/>
              </w:rPr>
            </w:pPr>
            <w:r>
              <w:rPr>
                <w:b/>
                <w:sz w:val="16"/>
              </w:rPr>
              <w:t>Cód.</w:t>
            </w:r>
          </w:p>
          <w:p>
            <w:pPr>
              <w:pStyle w:val="TableParagraph"/>
              <w:spacing w:line="182" w:lineRule="exact"/>
              <w:ind w:left="24"/>
              <w:rPr>
                <w:b/>
                <w:sz w:val="16"/>
              </w:rPr>
            </w:pPr>
            <w:r>
              <w:rPr>
                <w:b/>
                <w:sz w:val="16"/>
              </w:rPr>
              <w:t>Det.</w:t>
            </w:r>
          </w:p>
        </w:tc>
        <w:tc>
          <w:tcPr>
            <w:tcW w:w="4014" w:type="dxa"/>
            <w:tcBorders>
              <w:left w:val="nil"/>
              <w:bottom w:val="single" w:sz="8" w:space="0" w:color="000000"/>
              <w:right w:val="nil"/>
            </w:tcBorders>
            <w:shd w:val="clear" w:color="auto" w:fill="6F8090"/>
          </w:tcPr>
          <w:p>
            <w:pPr>
              <w:pStyle w:val="TableParagraph"/>
              <w:spacing w:before="25"/>
              <w:ind w:left="115"/>
              <w:rPr>
                <w:b/>
                <w:sz w:val="16"/>
              </w:rPr>
            </w:pPr>
            <w:r>
              <w:rPr>
                <w:b/>
                <w:sz w:val="16"/>
              </w:rPr>
              <w:t>Artículo</w:t>
            </w:r>
          </w:p>
        </w:tc>
        <w:tc>
          <w:tcPr>
            <w:tcW w:w="4549" w:type="dxa"/>
            <w:tcBorders>
              <w:left w:val="nil"/>
              <w:bottom w:val="single" w:sz="8" w:space="0" w:color="000000"/>
              <w:right w:val="nil"/>
            </w:tcBorders>
            <w:shd w:val="clear" w:color="auto" w:fill="6F8090"/>
          </w:tcPr>
          <w:p>
            <w:pPr>
              <w:pStyle w:val="TableParagraph"/>
              <w:spacing w:before="25"/>
              <w:ind w:left="637"/>
              <w:rPr>
                <w:b/>
                <w:sz w:val="16"/>
              </w:rPr>
            </w:pPr>
            <w:r>
              <w:rPr>
                <w:b/>
                <w:sz w:val="16"/>
              </w:rPr>
              <w:t>Oficina</w:t>
            </w:r>
          </w:p>
        </w:tc>
        <w:tc>
          <w:tcPr>
            <w:tcW w:w="1421" w:type="dxa"/>
            <w:tcBorders>
              <w:left w:val="nil"/>
              <w:bottom w:val="single" w:sz="8" w:space="0" w:color="000000"/>
            </w:tcBorders>
            <w:shd w:val="clear" w:color="auto" w:fill="6F8090"/>
          </w:tcPr>
          <w:p>
            <w:pPr>
              <w:pStyle w:val="TableParagraph"/>
              <w:spacing w:before="25"/>
              <w:ind w:left="340"/>
              <w:rPr>
                <w:b/>
                <w:sz w:val="16"/>
              </w:rPr>
            </w:pPr>
            <w:r>
              <w:rPr>
                <w:b/>
                <w:sz w:val="16"/>
              </w:rPr>
              <w:t>Cantidad</w:t>
            </w:r>
          </w:p>
        </w:tc>
      </w:tr>
      <w:tr>
        <w:trPr>
          <w:trHeight w:val="420" w:hRule="atLeast"/>
        </w:trPr>
        <w:tc>
          <w:tcPr>
            <w:tcW w:w="490" w:type="dxa"/>
            <w:tcBorders>
              <w:top w:val="single" w:sz="8" w:space="0" w:color="000000"/>
              <w:right w:val="nil"/>
            </w:tcBorders>
          </w:tcPr>
          <w:p>
            <w:pPr>
              <w:pStyle w:val="TableParagraph"/>
              <w:spacing w:before="25"/>
              <w:ind w:left="24"/>
              <w:rPr>
                <w:sz w:val="16"/>
              </w:rPr>
            </w:pPr>
            <w:r>
              <w:rPr>
                <w:sz w:val="16"/>
              </w:rPr>
              <w:t>1</w:t>
            </w:r>
          </w:p>
        </w:tc>
        <w:tc>
          <w:tcPr>
            <w:tcW w:w="4014" w:type="dxa"/>
            <w:tcBorders>
              <w:top w:val="single" w:sz="8" w:space="0" w:color="000000"/>
              <w:left w:val="nil"/>
              <w:right w:val="nil"/>
            </w:tcBorders>
          </w:tcPr>
          <w:p>
            <w:pPr>
              <w:pStyle w:val="TableParagraph"/>
              <w:spacing w:line="235" w:lineRule="auto" w:before="28"/>
              <w:ind w:left="115" w:right="606"/>
              <w:rPr>
                <w:sz w:val="16"/>
              </w:rPr>
            </w:pPr>
            <w:r>
              <w:rPr>
                <w:sz w:val="16"/>
              </w:rPr>
              <w:t>20484 - AIRE ACONDICIONADO 18.000 BTU C/INSTALACION</w:t>
            </w:r>
          </w:p>
        </w:tc>
        <w:tc>
          <w:tcPr>
            <w:tcW w:w="4549" w:type="dxa"/>
            <w:tcBorders>
              <w:top w:val="single" w:sz="8" w:space="0" w:color="000000"/>
              <w:left w:val="nil"/>
              <w:right w:val="nil"/>
            </w:tcBorders>
          </w:tcPr>
          <w:p>
            <w:pPr>
              <w:pStyle w:val="TableParagraph"/>
              <w:spacing w:before="25"/>
              <w:ind w:left="637"/>
              <w:rPr>
                <w:sz w:val="16"/>
              </w:rPr>
            </w:pPr>
            <w:r>
              <w:rPr>
                <w:sz w:val="16"/>
              </w:rPr>
              <w:t>65 - DELEGACION REGIONAL DE SAN CARLOS</w:t>
            </w:r>
          </w:p>
        </w:tc>
        <w:tc>
          <w:tcPr>
            <w:tcW w:w="1421" w:type="dxa"/>
            <w:tcBorders>
              <w:top w:val="single" w:sz="8" w:space="0" w:color="000000"/>
              <w:left w:val="nil"/>
            </w:tcBorders>
          </w:tcPr>
          <w:p>
            <w:pPr>
              <w:pStyle w:val="TableParagraph"/>
              <w:spacing w:before="25"/>
              <w:ind w:left="340"/>
              <w:rPr>
                <w:sz w:val="16"/>
              </w:rPr>
            </w:pPr>
            <w:r>
              <w:rPr>
                <w:sz w:val="16"/>
              </w:rPr>
              <w:t>1</w:t>
            </w:r>
          </w:p>
        </w:tc>
      </w:tr>
    </w:tbl>
    <w:sectPr>
      <w:pgSz w:w="11910" w:h="16840"/>
      <w:pgMar w:header="465" w:footer="3779" w:top="1200" w:bottom="3960" w:left="5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64096" from="38.268002pt,643.465027pt" to="165.827002pt,643.465027pt" stroked="true" strokeweight="1pt" strokecolor="#000000">
          <v:stroke dashstyle="solid"/>
          <w10:wrap type="none"/>
        </v:line>
      </w:pict>
    </w:r>
    <w:r>
      <w:rPr/>
      <w:pict>
        <v:line style="position:absolute;mso-position-horizontal-relative:page;mso-position-vertical-relative:page;z-index:-252163072" from="177.164993pt,643.465027pt" to="311.810993pt,643.465027pt" stroked="true" strokeweight="1pt" strokecolor="#000000">
          <v:stroke dashstyle="solid"/>
          <w10:wrap type="none"/>
        </v:line>
      </w:pict>
    </w:r>
    <w:r>
      <w:rPr/>
      <w:pict>
        <v:line style="position:absolute;mso-position-horizontal-relative:page;mso-position-vertical-relative:page;z-index:-252162048" from="323.149994pt,643.465027pt" to="436.535994pt,643.465027pt" stroked="true" strokeweight="1pt" strokecolor="#000000">
          <v:stroke dashstyle="solid"/>
          <w10:wrap type="none"/>
        </v:line>
      </w:pict>
    </w:r>
    <w:r>
      <w:rPr/>
      <w:pict>
        <v:line style="position:absolute;mso-position-horizontal-relative:page;mso-position-vertical-relative:page;z-index:-252161024" from="446.457001pt,643.465027pt" to="552.756001pt,643.465027pt" stroked="true" strokeweight="1pt" strokecolor="#000000">
          <v:stroke dashstyle="solid"/>
          <w10:wrap type="none"/>
        </v:line>
      </w:pict>
    </w:r>
    <w:r>
      <w:rPr/>
      <w:pict>
        <v:shape style="position:absolute;margin-left:54.633999pt;margin-top:646.240723pt;width:92.7pt;height:19.95pt;mso-position-horizontal-relative:page;mso-position-vertical-relative:page;z-index:-252160000" type="#_x0000_t202" filled="false" stroked="false">
          <v:textbox inset="0,0,0,0">
            <w:txbxContent>
              <w:p>
                <w:pPr>
                  <w:spacing w:line="182" w:lineRule="exact" w:before="14"/>
                  <w:ind w:left="43" w:right="0" w:firstLine="0"/>
                  <w:jc w:val="center"/>
                  <w:rPr>
                    <w:sz w:val="16"/>
                  </w:rPr>
                </w:pPr>
                <w:r>
                  <w:rPr>
                    <w:sz w:val="16"/>
                  </w:rPr>
                  <w:t>Elaborado por</w:t>
                </w:r>
              </w:p>
              <w:p>
                <w:pPr>
                  <w:spacing w:line="182" w:lineRule="exact" w:before="0"/>
                  <w:ind w:left="0" w:right="0" w:firstLine="0"/>
                  <w:jc w:val="center"/>
                  <w:rPr>
                    <w:sz w:val="16"/>
                  </w:rPr>
                </w:pPr>
                <w:r>
                  <w:rPr>
                    <w:sz w:val="16"/>
                  </w:rPr>
                  <w:t>Depto. Proveeduría/ UAR</w:t>
                </w:r>
              </w:p>
            </w:txbxContent>
          </v:textbox>
          <w10:wrap type="none"/>
        </v:shape>
      </w:pict>
    </w:r>
    <w:r>
      <w:rPr/>
      <w:pict>
        <v:shape style="position:absolute;margin-left:198.130997pt;margin-top:646.240723pt;width:92.7pt;height:19.95pt;mso-position-horizontal-relative:page;mso-position-vertical-relative:page;z-index:-252158976" type="#_x0000_t202" filled="false" stroked="false">
          <v:textbox inset="0,0,0,0">
            <w:txbxContent>
              <w:p>
                <w:pPr>
                  <w:spacing w:line="182" w:lineRule="exact" w:before="14"/>
                  <w:ind w:left="2" w:right="0" w:firstLine="0"/>
                  <w:jc w:val="center"/>
                  <w:rPr>
                    <w:sz w:val="16"/>
                  </w:rPr>
                </w:pPr>
                <w:r>
                  <w:rPr>
                    <w:sz w:val="16"/>
                  </w:rPr>
                  <w:t>Aprobado por</w:t>
                </w:r>
              </w:p>
              <w:p>
                <w:pPr>
                  <w:spacing w:line="182" w:lineRule="exact" w:before="0"/>
                  <w:ind w:left="0" w:right="0" w:firstLine="0"/>
                  <w:jc w:val="center"/>
                  <w:rPr>
                    <w:sz w:val="16"/>
                  </w:rPr>
                </w:pPr>
                <w:r>
                  <w:rPr>
                    <w:sz w:val="16"/>
                  </w:rPr>
                  <w:t>Depto. Proveeduría/ UAR</w:t>
                </w:r>
              </w:p>
            </w:txbxContent>
          </v:textbox>
          <w10:wrap type="none"/>
        </v:shape>
      </w:pict>
    </w:r>
    <w:r>
      <w:rPr/>
      <w:pict>
        <v:shape style="position:absolute;margin-left:329.449371pt;margin-top:646.240723pt;width:102.95pt;height:19.95pt;mso-position-horizontal-relative:page;mso-position-vertical-relative:page;z-index:-252157952" type="#_x0000_t202" filled="false" stroked="false">
          <v:textbox inset="0,0,0,0">
            <w:txbxContent>
              <w:p>
                <w:pPr>
                  <w:spacing w:line="235" w:lineRule="auto" w:before="17"/>
                  <w:ind w:left="20" w:right="-1" w:firstLine="502"/>
                  <w:jc w:val="left"/>
                  <w:rPr>
                    <w:sz w:val="16"/>
                  </w:rPr>
                </w:pPr>
                <w:r>
                  <w:rPr>
                    <w:sz w:val="16"/>
                  </w:rPr>
                  <w:t>Aprobado por Subproceso de Presupuesto</w:t>
                </w:r>
              </w:p>
            </w:txbxContent>
          </v:textbox>
          <w10:wrap type="none"/>
        </v:shape>
      </w:pict>
    </w:r>
    <w:r>
      <w:rPr/>
      <w:pict>
        <v:shape style="position:absolute;margin-left:453.803009pt;margin-top:646.240723pt;width:93.15pt;height:19.95pt;mso-position-horizontal-relative:page;mso-position-vertical-relative:page;z-index:-252156928" type="#_x0000_t202" filled="false" stroked="false">
          <v:textbox inset="0,0,0,0">
            <w:txbxContent>
              <w:p>
                <w:pPr>
                  <w:spacing w:line="235" w:lineRule="auto" w:before="17"/>
                  <w:ind w:left="237" w:right="0" w:hanging="218"/>
                  <w:jc w:val="left"/>
                  <w:rPr>
                    <w:sz w:val="16"/>
                  </w:rPr>
                </w:pPr>
                <w:r>
                  <w:rPr>
                    <w:sz w:val="16"/>
                  </w:rPr>
                  <w:t>Visado por Macroproceso Financiero Contable</w:t>
                </w:r>
              </w:p>
            </w:txbxContent>
          </v:textbox>
          <w10:wrap type="none"/>
        </v:shape>
      </w:pict>
    </w:r>
    <w:r>
      <w:rPr/>
      <w:pict>
        <v:shape style="position:absolute;margin-left:36.417999pt;margin-top:678.878601pt;width:246.9pt;height:18.9pt;mso-position-horizontal-relative:page;mso-position-vertical-relative:page;z-index:-252155904" type="#_x0000_t202" filled="false" stroked="false">
          <v:textbox inset="0,0,0,0">
            <w:txbxContent>
              <w:p>
                <w:pPr>
                  <w:pStyle w:val="BodyText"/>
                  <w:spacing w:line="169" w:lineRule="exact" w:before="20"/>
                  <w:ind w:left="20"/>
                </w:pPr>
                <w:r>
                  <w:rPr/>
                  <w:t>NOTAS:</w:t>
                </w:r>
              </w:p>
              <w:p>
                <w:pPr>
                  <w:pStyle w:val="BodyText"/>
                  <w:spacing w:line="169" w:lineRule="exact"/>
                  <w:ind w:left="20"/>
                </w:pPr>
                <w:r>
                  <w:rPr/>
                  <w:t>EL MONTO DE HOLGURA ES UNA COBERTURA POR DIFERENCIAL CAMBIARIO.</w:t>
                </w:r>
              </w:p>
            </w:txbxContent>
          </v:textbox>
          <w10:wrap type="none"/>
        </v:shape>
      </w:pict>
    </w:r>
    <w:r>
      <w:rPr/>
      <w:pict>
        <v:shape style="position:absolute;margin-left:36.417999pt;margin-top:706.166626pt;width:522.9500pt;height:48.1pt;mso-position-horizontal-relative:page;mso-position-vertical-relative:page;z-index:-252154880" type="#_x0000_t202" filled="false" stroked="false">
          <v:textbox inset="0,0,0,0">
            <w:txbxContent>
              <w:p>
                <w:pPr>
                  <w:pStyle w:val="BodyText"/>
                  <w:spacing w:before="20"/>
                  <w:ind w:left="20"/>
                </w:pPr>
                <w:r>
                  <w:rPr/>
                  <w:t>EL IMPUESTO DE RENTA SE CALCULARÁ SOBRE EL MONTO EN COLONES UTILIZANDO EL TIPO DE CAMBIO DEL DÍA DE PAGO.</w:t>
                </w:r>
              </w:p>
              <w:p>
                <w:pPr>
                  <w:pStyle w:val="BodyText"/>
                  <w:spacing w:before="29"/>
                  <w:ind w:left="20" w:right="131"/>
                </w:pPr>
                <w:r>
                  <w:rPr/>
                  <w:t>ADJUNTAR A ESTE PEDIDO EL ORIGINAL DE LAS FACTURAS COMERCIALES (TIMBRADAS) Y PRESENTARLAS EN EL DEPTO. FINANCIERO CONTABLE PARA EL TRÁMITE DE PAGO. LAS FACTURAS NO TENDRÁN VALIDEZ SI PRESENTAN BORRONES O TACHONES Y DEBEN TENER EL NÚMERO DE ESTE PEDIDO. TODA COMPRA DEL PODER JUDICIAL ESTÁ EXENTA DE IMPUESTOS DE VENTA Y CONSUMO POR INMUNIDAD FISCAL.</w:t>
                </w:r>
              </w:p>
              <w:p>
                <w:pPr>
                  <w:pStyle w:val="BodyText"/>
                  <w:spacing w:before="55"/>
                  <w:ind w:right="18"/>
                  <w:jc w:val="right"/>
                  <w:rPr>
                    <w:rFonts w:ascii="Arial"/>
                  </w:rPr>
                </w:pPr>
                <w:r>
                  <w:rPr>
                    <w:rFonts w:ascii="Arial"/>
                  </w:rPr>
                  <w:t>Pla.Rev.(12-2007) F-341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6.417999pt;margin-top:22.265108pt;width:85.55pt;height:22pt;mso-position-horizontal-relative:page;mso-position-vertical-relative:page;z-index:-252169216" type="#_x0000_t202" filled="false" stroked="false">
          <v:textbox inset="0,0,0,0">
            <w:txbxContent>
              <w:p>
                <w:pPr>
                  <w:spacing w:before="20"/>
                  <w:ind w:left="20" w:right="0" w:firstLine="0"/>
                  <w:jc w:val="left"/>
                  <w:rPr>
                    <w:rFonts w:ascii="Tahoma"/>
                    <w:sz w:val="16"/>
                  </w:rPr>
                </w:pPr>
                <w:r>
                  <w:rPr>
                    <w:rFonts w:ascii="Tahoma"/>
                    <w:sz w:val="16"/>
                  </w:rPr>
                  <w:t>PODER JUDICIAL</w:t>
                </w:r>
              </w:p>
              <w:p>
                <w:pPr>
                  <w:spacing w:before="12"/>
                  <w:ind w:left="20" w:right="0" w:firstLine="0"/>
                  <w:jc w:val="left"/>
                  <w:rPr>
                    <w:rFonts w:ascii="Tahoma" w:hAnsi="Tahoma"/>
                    <w:sz w:val="16"/>
                  </w:rPr>
                </w:pPr>
                <w:r>
                  <w:rPr>
                    <w:rFonts w:ascii="Tahoma" w:hAnsi="Tahoma"/>
                    <w:sz w:val="16"/>
                  </w:rPr>
                  <w:t>DIRECCIÓN EJECUTIVA</w:t>
                </w:r>
              </w:p>
            </w:txbxContent>
          </v:textbox>
          <w10:wrap type="none"/>
        </v:shape>
      </w:pict>
    </w:r>
    <w:r>
      <w:rPr/>
      <w:pict>
        <v:shape style="position:absolute;margin-left:279.490997pt;margin-top:22.280132pt;width:36.3pt;height:14.1pt;mso-position-horizontal-relative:page;mso-position-vertical-relative:page;z-index:-252168192" type="#_x0000_t202" filled="false" stroked="false">
          <v:textbox inset="0,0,0,0">
            <w:txbxContent>
              <w:p>
                <w:pPr>
                  <w:spacing w:before="20"/>
                  <w:ind w:left="20" w:right="0" w:firstLine="0"/>
                  <w:jc w:val="left"/>
                  <w:rPr>
                    <w:rFonts w:ascii="Tahoma"/>
                    <w:b/>
                    <w:sz w:val="20"/>
                  </w:rPr>
                </w:pPr>
                <w:r>
                  <w:rPr>
                    <w:rFonts w:ascii="Tahoma"/>
                    <w:b/>
                    <w:sz w:val="20"/>
                  </w:rPr>
                  <w:t>Pedido</w:t>
                </w:r>
              </w:p>
            </w:txbxContent>
          </v:textbox>
          <w10:wrap type="none"/>
        </v:shape>
      </w:pict>
    </w:r>
    <w:r>
      <w:rPr/>
      <w:pict>
        <v:shape style="position:absolute;margin-left:461.434998pt;margin-top:22.265108pt;width:69.2pt;height:11.7pt;mso-position-horizontal-relative:page;mso-position-vertical-relative:page;z-index:-252167168" type="#_x0000_t202" filled="false" stroked="false">
          <v:textbox inset="0,0,0,0">
            <w:txbxContent>
              <w:p>
                <w:pPr>
                  <w:spacing w:before="20"/>
                  <w:ind w:left="20" w:right="0" w:firstLine="0"/>
                  <w:jc w:val="left"/>
                  <w:rPr>
                    <w:rFonts w:ascii="Tahoma" w:hAnsi="Tahoma"/>
                    <w:b/>
                    <w:sz w:val="16"/>
                  </w:rPr>
                </w:pPr>
                <w:r>
                  <w:rPr>
                    <w:rFonts w:ascii="Tahoma" w:hAnsi="Tahoma"/>
                    <w:b/>
                    <w:sz w:val="16"/>
                  </w:rPr>
                  <w:t>Nº 2020-002494</w:t>
                </w:r>
              </w:p>
            </w:txbxContent>
          </v:textbox>
          <w10:wrap type="none"/>
        </v:shape>
      </w:pict>
    </w:r>
    <w:r>
      <w:rPr/>
      <w:pict>
        <v:shape style="position:absolute;margin-left:475.834991pt;margin-top:45.449108pt;width:69pt;height:11.7pt;mso-position-horizontal-relative:page;mso-position-vertical-relative:page;z-index:-252166144" type="#_x0000_t202" filled="false" stroked="false">
          <v:textbox inset="0,0,0,0">
            <w:txbxContent>
              <w:p>
                <w:pPr>
                  <w:spacing w:before="20"/>
                  <w:ind w:left="20" w:right="0" w:firstLine="0"/>
                  <w:jc w:val="left"/>
                  <w:rPr>
                    <w:rFonts w:ascii="Tahoma"/>
                    <w:sz w:val="16"/>
                  </w:rPr>
                </w:pPr>
                <w:r>
                  <w:rPr>
                    <w:rFonts w:ascii="Tahoma"/>
                    <w:sz w:val="16"/>
                  </w:rPr>
                  <w:t>Fecha: 25/05/2020</w:t>
                </w:r>
              </w:p>
            </w:txbxContent>
          </v:textbox>
          <w10:wrap type="none"/>
        </v:shape>
      </w:pict>
    </w:r>
    <w:r>
      <w:rPr/>
      <w:pict>
        <v:shape style="position:absolute;margin-left:36.417999pt;margin-top:50.602734pt;width:28.8pt;height:10.95pt;mso-position-horizontal-relative:page;mso-position-vertical-relative:page;z-index:-252165120" type="#_x0000_t202" filled="false" stroked="false">
          <v:textbox inset="0,0,0,0">
            <w:txbxContent>
              <w:p>
                <w:pPr>
                  <w:spacing w:before="14"/>
                  <w:ind w:left="20" w:right="0" w:firstLine="0"/>
                  <w:jc w:val="left"/>
                  <w:rPr>
                    <w:sz w:val="16"/>
                  </w:rPr>
                </w:pPr>
                <w:r>
                  <w:rPr>
                    <w:sz w:val="16"/>
                  </w:rPr>
                  <w:t>PÁG. </w:t>
                </w:r>
                <w:r>
                  <w:rPr/>
                  <w:fldChar w:fldCharType="begin"/>
                </w:r>
                <w:r>
                  <w:rPr>
                    <w:sz w:val="16"/>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1" w:hanging="101"/>
      </w:pPr>
      <w:rPr>
        <w:rFonts w:hint="default" w:ascii="Arial" w:hAnsi="Arial" w:eastAsia="Arial" w:cs="Arial"/>
        <w:spacing w:val="-3"/>
        <w:w w:val="100"/>
        <w:sz w:val="16"/>
        <w:szCs w:val="16"/>
        <w:lang w:val="es-ES" w:eastAsia="es-ES" w:bidi="es-ES"/>
      </w:rPr>
    </w:lvl>
    <w:lvl w:ilvl="1">
      <w:start w:val="0"/>
      <w:numFmt w:val="bullet"/>
      <w:lvlText w:val="•"/>
      <w:lvlJc w:val="left"/>
      <w:pPr>
        <w:ind w:left="458" w:hanging="101"/>
      </w:pPr>
      <w:rPr>
        <w:rFonts w:hint="default"/>
        <w:lang w:val="es-ES" w:eastAsia="es-ES" w:bidi="es-ES"/>
      </w:rPr>
    </w:lvl>
    <w:lvl w:ilvl="2">
      <w:start w:val="0"/>
      <w:numFmt w:val="bullet"/>
      <w:lvlText w:val="•"/>
      <w:lvlJc w:val="left"/>
      <w:pPr>
        <w:ind w:left="896" w:hanging="101"/>
      </w:pPr>
      <w:rPr>
        <w:rFonts w:hint="default"/>
        <w:lang w:val="es-ES" w:eastAsia="es-ES" w:bidi="es-ES"/>
      </w:rPr>
    </w:lvl>
    <w:lvl w:ilvl="3">
      <w:start w:val="0"/>
      <w:numFmt w:val="bullet"/>
      <w:lvlText w:val="•"/>
      <w:lvlJc w:val="left"/>
      <w:pPr>
        <w:ind w:left="1334" w:hanging="101"/>
      </w:pPr>
      <w:rPr>
        <w:rFonts w:hint="default"/>
        <w:lang w:val="es-ES" w:eastAsia="es-ES" w:bidi="es-ES"/>
      </w:rPr>
    </w:lvl>
    <w:lvl w:ilvl="4">
      <w:start w:val="0"/>
      <w:numFmt w:val="bullet"/>
      <w:lvlText w:val="•"/>
      <w:lvlJc w:val="left"/>
      <w:pPr>
        <w:ind w:left="1772" w:hanging="101"/>
      </w:pPr>
      <w:rPr>
        <w:rFonts w:hint="default"/>
        <w:lang w:val="es-ES" w:eastAsia="es-ES" w:bidi="es-ES"/>
      </w:rPr>
    </w:lvl>
    <w:lvl w:ilvl="5">
      <w:start w:val="0"/>
      <w:numFmt w:val="bullet"/>
      <w:lvlText w:val="•"/>
      <w:lvlJc w:val="left"/>
      <w:pPr>
        <w:ind w:left="2210" w:hanging="101"/>
      </w:pPr>
      <w:rPr>
        <w:rFonts w:hint="default"/>
        <w:lang w:val="es-ES" w:eastAsia="es-ES" w:bidi="es-ES"/>
      </w:rPr>
    </w:lvl>
    <w:lvl w:ilvl="6">
      <w:start w:val="0"/>
      <w:numFmt w:val="bullet"/>
      <w:lvlText w:val="•"/>
      <w:lvlJc w:val="left"/>
      <w:pPr>
        <w:ind w:left="2648" w:hanging="101"/>
      </w:pPr>
      <w:rPr>
        <w:rFonts w:hint="default"/>
        <w:lang w:val="es-ES" w:eastAsia="es-ES" w:bidi="es-ES"/>
      </w:rPr>
    </w:lvl>
    <w:lvl w:ilvl="7">
      <w:start w:val="0"/>
      <w:numFmt w:val="bullet"/>
      <w:lvlText w:val="•"/>
      <w:lvlJc w:val="left"/>
      <w:pPr>
        <w:ind w:left="3086" w:hanging="101"/>
      </w:pPr>
      <w:rPr>
        <w:rFonts w:hint="default"/>
        <w:lang w:val="es-ES" w:eastAsia="es-ES" w:bidi="es-ES"/>
      </w:rPr>
    </w:lvl>
    <w:lvl w:ilvl="8">
      <w:start w:val="0"/>
      <w:numFmt w:val="bullet"/>
      <w:lvlText w:val="•"/>
      <w:lvlJc w:val="left"/>
      <w:pPr>
        <w:ind w:left="3524" w:hanging="101"/>
      </w:pPr>
      <w:rPr>
        <w:rFonts w:hint="default"/>
        <w:lang w:val="es-ES" w:eastAsia="es-ES" w:bidi="es-ES"/>
      </w:rPr>
    </w:lvl>
  </w:abstractNum>
  <w:abstractNum w:abstractNumId="0">
    <w:multiLevelType w:val="hybridMultilevel"/>
    <w:lvl w:ilvl="0">
      <w:start w:val="0"/>
      <w:numFmt w:val="bullet"/>
      <w:lvlText w:val="•"/>
      <w:lvlJc w:val="left"/>
      <w:pPr>
        <w:ind w:left="21" w:hanging="101"/>
      </w:pPr>
      <w:rPr>
        <w:rFonts w:hint="default" w:ascii="Arial" w:hAnsi="Arial" w:eastAsia="Arial" w:cs="Arial"/>
        <w:spacing w:val="-14"/>
        <w:w w:val="100"/>
        <w:sz w:val="16"/>
        <w:szCs w:val="16"/>
        <w:lang w:val="es-ES" w:eastAsia="es-ES" w:bidi="es-ES"/>
      </w:rPr>
    </w:lvl>
    <w:lvl w:ilvl="1">
      <w:start w:val="0"/>
      <w:numFmt w:val="bullet"/>
      <w:lvlText w:val="•"/>
      <w:lvlJc w:val="left"/>
      <w:pPr>
        <w:ind w:left="458" w:hanging="101"/>
      </w:pPr>
      <w:rPr>
        <w:rFonts w:hint="default"/>
        <w:lang w:val="es-ES" w:eastAsia="es-ES" w:bidi="es-ES"/>
      </w:rPr>
    </w:lvl>
    <w:lvl w:ilvl="2">
      <w:start w:val="0"/>
      <w:numFmt w:val="bullet"/>
      <w:lvlText w:val="•"/>
      <w:lvlJc w:val="left"/>
      <w:pPr>
        <w:ind w:left="896" w:hanging="101"/>
      </w:pPr>
      <w:rPr>
        <w:rFonts w:hint="default"/>
        <w:lang w:val="es-ES" w:eastAsia="es-ES" w:bidi="es-ES"/>
      </w:rPr>
    </w:lvl>
    <w:lvl w:ilvl="3">
      <w:start w:val="0"/>
      <w:numFmt w:val="bullet"/>
      <w:lvlText w:val="•"/>
      <w:lvlJc w:val="left"/>
      <w:pPr>
        <w:ind w:left="1334" w:hanging="101"/>
      </w:pPr>
      <w:rPr>
        <w:rFonts w:hint="default"/>
        <w:lang w:val="es-ES" w:eastAsia="es-ES" w:bidi="es-ES"/>
      </w:rPr>
    </w:lvl>
    <w:lvl w:ilvl="4">
      <w:start w:val="0"/>
      <w:numFmt w:val="bullet"/>
      <w:lvlText w:val="•"/>
      <w:lvlJc w:val="left"/>
      <w:pPr>
        <w:ind w:left="1772" w:hanging="101"/>
      </w:pPr>
      <w:rPr>
        <w:rFonts w:hint="default"/>
        <w:lang w:val="es-ES" w:eastAsia="es-ES" w:bidi="es-ES"/>
      </w:rPr>
    </w:lvl>
    <w:lvl w:ilvl="5">
      <w:start w:val="0"/>
      <w:numFmt w:val="bullet"/>
      <w:lvlText w:val="•"/>
      <w:lvlJc w:val="left"/>
      <w:pPr>
        <w:ind w:left="2211" w:hanging="101"/>
      </w:pPr>
      <w:rPr>
        <w:rFonts w:hint="default"/>
        <w:lang w:val="es-ES" w:eastAsia="es-ES" w:bidi="es-ES"/>
      </w:rPr>
    </w:lvl>
    <w:lvl w:ilvl="6">
      <w:start w:val="0"/>
      <w:numFmt w:val="bullet"/>
      <w:lvlText w:val="•"/>
      <w:lvlJc w:val="left"/>
      <w:pPr>
        <w:ind w:left="2649" w:hanging="101"/>
      </w:pPr>
      <w:rPr>
        <w:rFonts w:hint="default"/>
        <w:lang w:val="es-ES" w:eastAsia="es-ES" w:bidi="es-ES"/>
      </w:rPr>
    </w:lvl>
    <w:lvl w:ilvl="7">
      <w:start w:val="0"/>
      <w:numFmt w:val="bullet"/>
      <w:lvlText w:val="•"/>
      <w:lvlJc w:val="left"/>
      <w:pPr>
        <w:ind w:left="3087" w:hanging="101"/>
      </w:pPr>
      <w:rPr>
        <w:rFonts w:hint="default"/>
        <w:lang w:val="es-ES" w:eastAsia="es-ES" w:bidi="es-ES"/>
      </w:rPr>
    </w:lvl>
    <w:lvl w:ilvl="8">
      <w:start w:val="0"/>
      <w:numFmt w:val="bullet"/>
      <w:lvlText w:val="•"/>
      <w:lvlJc w:val="left"/>
      <w:pPr>
        <w:ind w:left="3525" w:hanging="101"/>
      </w:pPr>
      <w:rPr>
        <w:rFonts w:hint="default"/>
        <w:lang w:val="es-ES" w:eastAsia="es-ES" w:bidi="es-E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Tahoma" w:hAnsi="Tahoma" w:eastAsia="Tahoma" w:cs="Tahoma"/>
      <w:sz w:val="14"/>
      <w:szCs w:val="14"/>
      <w:lang w:val="es-ES" w:eastAsia="es-ES" w:bidi="es-ES"/>
    </w:rPr>
  </w:style>
  <w:style w:styleId="Heading1" w:type="paragraph">
    <w:name w:val="Heading 1"/>
    <w:basedOn w:val="Normal"/>
    <w:uiPriority w:val="1"/>
    <w:qFormat/>
    <w:pPr>
      <w:ind w:left="20"/>
      <w:outlineLvl w:val="1"/>
    </w:pPr>
    <w:rPr>
      <w:rFonts w:ascii="Arial" w:hAnsi="Arial" w:eastAsia="Arial" w:cs="Arial"/>
      <w:b/>
      <w:bCs/>
      <w:sz w:val="16"/>
      <w:szCs w:val="16"/>
      <w:lang w:val="es-ES" w:eastAsia="es-ES" w:bidi="es-ES"/>
    </w:rPr>
  </w:style>
  <w:style w:styleId="Heading2" w:type="paragraph">
    <w:name w:val="Heading 2"/>
    <w:basedOn w:val="Normal"/>
    <w:uiPriority w:val="1"/>
    <w:qFormat/>
    <w:pPr>
      <w:ind w:left="20"/>
      <w:outlineLvl w:val="2"/>
    </w:pPr>
    <w:rPr>
      <w:rFonts w:ascii="Arial" w:hAnsi="Arial" w:eastAsia="Arial" w:cs="Arial"/>
      <w:sz w:val="16"/>
      <w:szCs w:val="16"/>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gamboa@poder-judicial.go.cr"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rptPedido</dc:title>
  <dcterms:created xsi:type="dcterms:W3CDTF">2020-06-04T17:21:46Z</dcterms:created>
  <dcterms:modified xsi:type="dcterms:W3CDTF">2020-06-04T17:21:46Z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Microsoft Reporting Services 11.0.0.0</vt:lpwstr>
  </property>
  <property fmtid="{D5CDD505-2E9C-101B-9397-08002B2CF9AE}" pid="4" name="LastSaved">
    <vt:filetime>2020-06-04T00:00:00Z</vt:filetime>
  </property>
</Properties>
</file>