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7"/>
        <w:rPr>
          <w:rFonts w:ascii="Tahoma"/>
        </w:rPr>
      </w:pPr>
      <w:r>
        <w:rPr>
          <w:rFonts w:ascii="Tahoma"/>
        </w:rPr>
        <w:t>PODER JUDICIAL</w:t>
      </w:r>
    </w:p>
    <w:p>
      <w:pPr>
        <w:spacing w:before="13"/>
        <w:ind w:left="168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DIRECCIÓN EJECUTIVA</w:t>
      </w:r>
    </w:p>
    <w:p>
      <w:pPr>
        <w:tabs>
          <w:tab w:pos="4668" w:val="left" w:leader="none"/>
        </w:tabs>
        <w:spacing w:before="87"/>
        <w:ind w:left="168" w:right="0" w:firstLine="0"/>
        <w:jc w:val="left"/>
        <w:rPr>
          <w:rFonts w:ascii="Tahoma" w:hAnsi="Tahoma"/>
          <w:b/>
          <w:sz w:val="16"/>
        </w:rPr>
      </w:pPr>
      <w:r>
        <w:rPr/>
        <w:br w:type="column"/>
      </w:r>
      <w:r>
        <w:rPr>
          <w:rFonts w:ascii="Tahoma" w:hAnsi="Tahoma"/>
          <w:b/>
          <w:sz w:val="20"/>
        </w:rPr>
        <w:t>Pedido</w:t>
      </w:r>
      <w:r>
        <w:rPr>
          <w:rFonts w:ascii="Tahoma" w:hAnsi="Tahoma"/>
          <w:b/>
          <w:spacing w:val="-7"/>
          <w:sz w:val="20"/>
        </w:rPr>
        <w:t> </w:t>
      </w:r>
      <w:r>
        <w:rPr>
          <w:rFonts w:ascii="Tahoma" w:hAnsi="Tahoma"/>
          <w:b/>
          <w:sz w:val="20"/>
        </w:rPr>
        <w:t>Complementario</w:t>
        <w:tab/>
      </w:r>
      <w:r>
        <w:rPr>
          <w:rFonts w:ascii="Tahoma" w:hAnsi="Tahoma"/>
          <w:b/>
          <w:position w:val="4"/>
          <w:sz w:val="16"/>
        </w:rPr>
        <w:t>Nº 2020-002566</w:t>
      </w:r>
    </w:p>
    <w:p>
      <w:pPr>
        <w:spacing w:after="0"/>
        <w:jc w:val="left"/>
        <w:rPr>
          <w:rFonts w:ascii="Tahoma" w:hAnsi="Tahoma"/>
          <w:sz w:val="16"/>
        </w:rPr>
        <w:sectPr>
          <w:type w:val="continuous"/>
          <w:pgSz w:w="11910" w:h="16840"/>
          <w:pgMar w:top="360" w:bottom="280" w:left="580" w:right="580"/>
          <w:cols w:num="2" w:equalWidth="0">
            <w:col w:w="1880" w:space="2121"/>
            <w:col w:w="6749"/>
          </w:cols>
        </w:sectPr>
      </w:pPr>
    </w:p>
    <w:p>
      <w:pPr>
        <w:pStyle w:val="Heading1"/>
        <w:tabs>
          <w:tab w:pos="8956" w:val="left" w:leader="none"/>
        </w:tabs>
        <w:spacing w:before="65"/>
        <w:rPr>
          <w:rFonts w:ascii="Tahoma" w:hAnsi="Tahoma"/>
        </w:rPr>
      </w:pPr>
      <w:r>
        <w:rPr>
          <w:position w:val="-8"/>
        </w:rPr>
        <w:t>PÁG. 1</w:t>
        <w:tab/>
      </w:r>
      <w:r>
        <w:rPr>
          <w:rFonts w:ascii="Tahoma" w:hAnsi="Tahoma"/>
        </w:rPr>
        <w:t>Fecha: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27/05/2020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3969"/>
        <w:gridCol w:w="3260"/>
      </w:tblGrid>
      <w:tr>
        <w:trPr>
          <w:trHeight w:val="703" w:hRule="atLeast"/>
        </w:trPr>
        <w:tc>
          <w:tcPr>
            <w:tcW w:w="32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396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>
            <w:pPr>
              <w:pStyle w:val="TableParagraph"/>
              <w:spacing w:line="182" w:lineRule="exact" w:before="100"/>
              <w:ind w:left="181"/>
              <w:rPr>
                <w:sz w:val="16"/>
              </w:rPr>
            </w:pPr>
            <w:r>
              <w:rPr>
                <w:sz w:val="16"/>
              </w:rPr>
              <w:t>29906 - Útiles y materiales de resguardo y</w:t>
            </w:r>
          </w:p>
          <w:p>
            <w:pPr>
              <w:pStyle w:val="TableParagraph"/>
              <w:spacing w:line="182" w:lineRule="exact" w:before="0"/>
              <w:ind w:left="181"/>
              <w:rPr>
                <w:sz w:val="16"/>
              </w:rPr>
            </w:pPr>
            <w:r>
              <w:rPr>
                <w:sz w:val="16"/>
              </w:rPr>
              <w:t>seguridad</w:t>
            </w:r>
          </w:p>
        </w:tc>
        <w:tc>
          <w:tcPr>
            <w:tcW w:w="3260" w:type="dxa"/>
          </w:tcPr>
          <w:p>
            <w:pPr>
              <w:pStyle w:val="TableParagraph"/>
              <w:spacing w:before="30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>
            <w:pPr>
              <w:pStyle w:val="TableParagraph"/>
              <w:spacing w:line="182" w:lineRule="exact" w:before="86"/>
              <w:ind w:left="180"/>
              <w:rPr>
                <w:sz w:val="16"/>
              </w:rPr>
            </w:pPr>
            <w:r>
              <w:rPr>
                <w:sz w:val="16"/>
              </w:rPr>
              <w:t>8 - 928-Organismo de Investigación</w:t>
            </w:r>
          </w:p>
          <w:p>
            <w:pPr>
              <w:pStyle w:val="TableParagraph"/>
              <w:spacing w:line="182" w:lineRule="exact" w:before="0"/>
              <w:ind w:left="180"/>
              <w:rPr>
                <w:sz w:val="16"/>
              </w:rPr>
            </w:pPr>
            <w:r>
              <w:rPr>
                <w:sz w:val="16"/>
              </w:rPr>
              <w:t>Judicial</w:t>
            </w:r>
          </w:p>
        </w:tc>
      </w:tr>
      <w:tr>
        <w:trPr>
          <w:trHeight w:val="549" w:hRule="atLeast"/>
        </w:trPr>
        <w:tc>
          <w:tcPr>
            <w:tcW w:w="32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301-200285-20</w:t>
            </w:r>
          </w:p>
        </w:tc>
        <w:tc>
          <w:tcPr>
            <w:tcW w:w="396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>
            <w:pPr>
              <w:pStyle w:val="TableParagraph"/>
              <w:spacing w:before="100"/>
              <w:ind w:left="1740"/>
              <w:rPr>
                <w:sz w:val="16"/>
              </w:rPr>
            </w:pPr>
            <w:r>
              <w:rPr>
                <w:sz w:val="16"/>
              </w:rPr>
              <w:t>¢ 2,153,569.04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>
            <w:pPr>
              <w:pStyle w:val="TableParagraph"/>
              <w:spacing w:before="100"/>
              <w:ind w:left="887" w:right="1334"/>
              <w:jc w:val="center"/>
              <w:rPr>
                <w:sz w:val="16"/>
              </w:rPr>
            </w:pPr>
            <w:r>
              <w:rPr>
                <w:sz w:val="16"/>
              </w:rPr>
              <w:t>¢ 0.00</w:t>
            </w:r>
          </w:p>
        </w:tc>
      </w:tr>
      <w:tr>
        <w:trPr>
          <w:trHeight w:val="703" w:hRule="atLeast"/>
        </w:trPr>
        <w:tc>
          <w:tcPr>
            <w:tcW w:w="32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>
            <w:pPr>
              <w:pStyle w:val="TableParagraph"/>
              <w:spacing w:line="235" w:lineRule="auto" w:before="103"/>
              <w:ind w:left="182" w:right="165"/>
              <w:rPr>
                <w:sz w:val="16"/>
              </w:rPr>
            </w:pPr>
            <w:r>
              <w:rPr>
                <w:sz w:val="16"/>
              </w:rPr>
              <w:t>Industrial Fire and Rescue Equipment S. A.</w:t>
            </w:r>
          </w:p>
        </w:tc>
        <w:tc>
          <w:tcPr>
            <w:tcW w:w="396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  <w:p>
            <w:pPr>
              <w:pStyle w:val="TableParagraph"/>
              <w:spacing w:before="100"/>
              <w:ind w:left="1740"/>
              <w:rPr>
                <w:sz w:val="16"/>
              </w:rPr>
            </w:pPr>
            <w:r>
              <w:rPr>
                <w:sz w:val="16"/>
              </w:rPr>
              <w:t>3-101-310800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>
            <w:pPr>
              <w:pStyle w:val="TableParagraph"/>
              <w:spacing w:before="100"/>
              <w:ind w:left="1154" w:right="1334"/>
              <w:jc w:val="center"/>
              <w:rPr>
                <w:sz w:val="16"/>
              </w:rPr>
            </w:pPr>
            <w:r>
              <w:rPr>
                <w:sz w:val="16"/>
              </w:rPr>
              <w:t>22926802</w:t>
            </w:r>
          </w:p>
        </w:tc>
      </w:tr>
      <w:tr>
        <w:trPr>
          <w:trHeight w:val="703" w:hRule="atLeast"/>
        </w:trPr>
        <w:tc>
          <w:tcPr>
            <w:tcW w:w="32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>
            <w:pPr>
              <w:pStyle w:val="TableParagraph"/>
              <w:spacing w:before="99"/>
              <w:ind w:left="182"/>
              <w:rPr>
                <w:sz w:val="16"/>
              </w:rPr>
            </w:pPr>
            <w:r>
              <w:rPr>
                <w:sz w:val="16"/>
              </w:rPr>
              <w:t>001 - Ingresos Corrientes</w:t>
            </w:r>
          </w:p>
        </w:tc>
        <w:tc>
          <w:tcPr>
            <w:tcW w:w="3969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>
            <w:pPr>
              <w:pStyle w:val="TableParagraph"/>
              <w:spacing w:before="99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>
            <w:pPr>
              <w:pStyle w:val="TableParagraph"/>
              <w:spacing w:line="235" w:lineRule="auto" w:before="102"/>
              <w:ind w:left="180" w:right="372"/>
              <w:rPr>
                <w:sz w:val="16"/>
              </w:rPr>
            </w:pPr>
            <w:r>
              <w:rPr>
                <w:sz w:val="16"/>
              </w:rPr>
              <w:t>458 - ADMINISTRACION REGIONAL PUNTARENAS</w:t>
            </w:r>
          </w:p>
        </w:tc>
      </w:tr>
      <w:tr>
        <w:trPr>
          <w:trHeight w:val="263" w:hRule="atLeast"/>
        </w:trPr>
        <w:tc>
          <w:tcPr>
            <w:tcW w:w="10489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</w:tbl>
    <w:p>
      <w:pPr>
        <w:pStyle w:val="BodyText"/>
        <w:spacing w:before="6"/>
        <w:rPr>
          <w:sz w:val="12"/>
        </w:rPr>
      </w:pPr>
      <w:r>
        <w:rPr/>
        <w:pict>
          <v:group style="position:absolute;margin-left:35.078999pt;margin-top:9.530pt;width:524.65pt;height:43.55pt;mso-position-horizontal-relative:page;mso-position-vertical-relative:paragraph;z-index:-251654144;mso-wrap-distance-left:0;mso-wrap-distance-right:0" coordorigin="702,191" coordsize="10493,871">
            <v:line style="position:absolute" from="707,196" to="5523,196" stroked="true" strokeweight=".5pt" strokecolor="#000000">
              <v:stroke dashstyle="solid"/>
            </v:line>
            <v:line style="position:absolute" from="707,196" to="707,451" stroked="true" strokeweight=".5pt" strokecolor="#000000">
              <v:stroke dashstyle="solid"/>
            </v:line>
            <v:rect style="position:absolute;left:5510;top:195;width:20;height:255" filled="true" fillcolor="#000000" stroked="false">
              <v:fill type="solid"/>
            </v:rect>
            <v:line style="position:absolute" from="5518,196" to="9347,196" stroked="true" strokeweight=".5pt" strokecolor="#000000">
              <v:stroke dashstyle="solid"/>
            </v:line>
            <v:rect style="position:absolute;left:5510;top:195;width:20;height:255" filled="true" fillcolor="#000000" stroked="false">
              <v:fill type="solid"/>
            </v:rect>
            <v:line style="position:absolute" from="9347,196" to="11189,196" stroked="true" strokeweight=".5pt" strokecolor="#000000">
              <v:stroke dashstyle="solid"/>
            </v:line>
            <v:line style="position:absolute" from="11189,196" to="11189,451" stroked="true" strokeweight=".5pt" strokecolor="#000000">
              <v:stroke dashstyle="solid"/>
            </v:line>
            <v:line style="position:absolute" from="707,451" to="707,1056" stroked="true" strokeweight=".5pt" strokecolor="#000000">
              <v:stroke dashstyle="solid"/>
            </v:line>
            <v:line style="position:absolute" from="707,1056" to="5523,1056" stroked="true" strokeweight=".5pt" strokecolor="#000000">
              <v:stroke dashstyle="solid"/>
            </v:line>
            <v:rect style="position:absolute;left:5510;top:450;width:20;height:606" filled="true" fillcolor="#000000" stroked="false">
              <v:fill type="solid"/>
            </v:rect>
            <v:rect style="position:absolute;left:5510;top:450;width:20;height:606" filled="true" fillcolor="#000000" stroked="false">
              <v:fill type="solid"/>
            </v:rect>
            <v:line style="position:absolute" from="5518,1056" to="11189,1056" stroked="true" strokeweight=".5pt" strokecolor="#000000">
              <v:stroke dashstyle="solid"/>
            </v:line>
            <v:line style="position:absolute" from="11189,451" to="11189,1056" stroked="true" strokeweight="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60;top:824;width:5633;height:179" type="#_x0000_t202" filled="false" stroked="false">
              <v:textbox inset="0,0,0,0">
                <w:txbxContent>
                  <w:p>
                    <w:pPr>
                      <w:tabs>
                        <w:tab w:pos="4767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NETO A CANCELAR </w:t>
                    </w:r>
                    <w:r>
                      <w:rPr>
                        <w:b/>
                        <w:spacing w:val="-3"/>
                        <w:sz w:val="16"/>
                      </w:rPr>
                      <w:t>AL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PROVEEDOR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¢</w:t>
                      <w:tab/>
                      <w:t>¢ 13,523.38</w:t>
                    </w:r>
                  </w:p>
                </w:txbxContent>
              </v:textbox>
              <w10:wrap type="none"/>
            </v:shape>
            <v:shape style="position:absolute;left:10328;top:231;width:866;height:43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b/>
                        <w:spacing w:val="-3"/>
                        <w:sz w:val="16"/>
                      </w:rPr>
                      <w:t>13,767.04</w:t>
                    </w:r>
                  </w:p>
                  <w:p>
                    <w:pPr>
                      <w:spacing w:before="75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243.66</w:t>
                    </w:r>
                  </w:p>
                </w:txbxContent>
              </v:textbox>
              <w10:wrap type="none"/>
            </v:shape>
            <v:shape style="position:absolute;left:5540;top:231;width:2023;height:43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DE ESTE PEDIDO</w:t>
                    </w:r>
                  </w:p>
                  <w:p>
                    <w:pPr>
                      <w:spacing w:before="75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2.00 % RENTA</w:t>
                    </w:r>
                  </w:p>
                </w:txbxContent>
              </v:textbox>
              <w10:wrap type="none"/>
            </v:shape>
            <v:shape style="position:absolute;left:711;top:200;width:4799;height:851" type="#_x0000_t202" filled="false" stroked="false">
              <v:textbox inset="0,0,0,0">
                <w:txbxContent>
                  <w:p>
                    <w:pPr>
                      <w:spacing w:before="25"/>
                      <w:ind w:left="6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TOTAL EN LETRAS:</w:t>
                    </w:r>
                  </w:p>
                  <w:p>
                    <w:pPr>
                      <w:spacing w:line="235" w:lineRule="auto" w:before="119"/>
                      <w:ind w:left="69" w:right="35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(TRECE MIL SETECIENTOS SESENTA Y SIETE COLONES 04/100)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57" w:after="51"/>
        <w:ind w:left="4988" w:right="0" w:firstLine="0"/>
        <w:jc w:val="left"/>
        <w:rPr>
          <w:b/>
          <w:sz w:val="16"/>
        </w:rPr>
      </w:pPr>
      <w:r>
        <w:rPr>
          <w:b/>
          <w:sz w:val="16"/>
        </w:rPr>
        <w:t>PARA USO EXCLUSIVO DEL PODER JUDICIAL</w:t>
      </w:r>
    </w:p>
    <w:p>
      <w:pPr>
        <w:spacing w:line="240" w:lineRule="auto"/>
        <w:ind w:left="4935" w:right="0" w:firstLine="0"/>
        <w:rPr>
          <w:sz w:val="20"/>
        </w:rPr>
      </w:pPr>
      <w:r>
        <w:rPr>
          <w:sz w:val="20"/>
        </w:rPr>
        <w:pict>
          <v:group style="width:284pt;height:43.55pt;mso-position-horizontal-relative:char;mso-position-vertical-relative:line" coordorigin="0,0" coordsize="5680,871">
            <v:line style="position:absolute" from="8,10" to="5674,10" stroked="true" strokeweight="1pt" strokecolor="#000000">
              <v:stroke dashstyle="solid"/>
            </v:line>
            <v:line style="position:absolute" from="10,8" to="10,863" stroked="true" strokeweight="1pt" strokecolor="#000000">
              <v:stroke dashstyle="solid"/>
            </v:line>
            <v:line style="position:absolute" from="8,860" to="5674,860" stroked="true" strokeweight="1pt" strokecolor="#000000">
              <v:stroke dashstyle="solid"/>
            </v:line>
            <v:line style="position:absolute" from="5674,8" to="5674,863" stroked="true" strokeweight=".5pt" strokecolor="#000000">
              <v:stroke dashstyle="solid"/>
            </v:line>
            <v:shape style="position:absolute;left:4793;top:50;width:866;height:747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13,767.04</w:t>
                    </w:r>
                  </w:p>
                  <w:p>
                    <w:pPr>
                      <w:spacing w:before="99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 0.00</w:t>
                    </w:r>
                  </w:p>
                  <w:p>
                    <w:pPr>
                      <w:spacing w:before="100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¢</w:t>
                    </w:r>
                    <w:r>
                      <w:rPr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b/>
                        <w:spacing w:val="-3"/>
                        <w:sz w:val="16"/>
                      </w:rPr>
                      <w:t>13,767.04</w:t>
                    </w:r>
                  </w:p>
                </w:txbxContent>
              </v:textbox>
              <w10:wrap type="none"/>
            </v:shape>
            <v:shape style="position:absolute;left:50;top:50;width:3593;height:747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DE ESTE PEDIDO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MONTO TOTAL RESERVA DE DIF. CAMBIARIO</w:t>
                    </w:r>
                  </w:p>
                  <w:p>
                    <w:pPr>
                      <w:spacing w:before="10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TOTAL CON RESERVA DE DIF. CAMBIARIO ¢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9"/>
        <w:rPr>
          <w:b/>
          <w:sz w:val="21"/>
        </w:rPr>
      </w:pPr>
    </w:p>
    <w:p>
      <w:pPr>
        <w:pStyle w:val="Heading1"/>
        <w:tabs>
          <w:tab w:pos="3475" w:val="left" w:leader="none"/>
          <w:tab w:pos="5382" w:val="left" w:leader="none"/>
        </w:tabs>
        <w:spacing w:before="95"/>
        <w:ind w:left="138"/>
      </w:pPr>
      <w:r>
        <w:rPr/>
        <w:t>Nº Expediente:   </w:t>
      </w:r>
      <w:r>
        <w:rPr>
          <w:spacing w:val="10"/>
        </w:rPr>
        <w:t> </w:t>
      </w:r>
      <w:r>
        <w:rPr/>
        <w:t>2020CD-000015-ARPCM</w:t>
        <w:tab/>
        <w:t>Tipo de Procedimiento:</w:t>
        <w:tab/>
        <w:t>Gobierno, Compras Menores Oficio</w:t>
      </w:r>
      <w:r>
        <w:rPr>
          <w:spacing w:val="-27"/>
        </w:rPr>
        <w:t> </w:t>
      </w:r>
      <w:r>
        <w:rPr/>
        <w:t>Refrendo:</w:t>
      </w:r>
    </w:p>
    <w:p>
      <w:pPr>
        <w:tabs>
          <w:tab w:pos="3475" w:val="left" w:leader="none"/>
          <w:tab w:pos="7641" w:val="left" w:leader="none"/>
        </w:tabs>
        <w:spacing w:before="99"/>
        <w:ind w:left="138" w:right="0" w:firstLine="0"/>
        <w:jc w:val="left"/>
        <w:rPr>
          <w:sz w:val="16"/>
        </w:rPr>
      </w:pPr>
      <w:r>
        <w:rPr>
          <w:sz w:val="16"/>
        </w:rPr>
        <w:t>Autorización Nº:</w:t>
        <w:tab/>
        <w:t>Adjudicado en la Gaceta:</w:t>
        <w:tab/>
        <w:t>Fecha de Referendo:</w:t>
      </w:r>
    </w:p>
    <w:p>
      <w:pPr>
        <w:tabs>
          <w:tab w:pos="1433" w:val="left" w:leader="none"/>
          <w:tab w:pos="3475" w:val="left" w:leader="none"/>
          <w:tab w:pos="5382" w:val="left" w:leader="none"/>
        </w:tabs>
        <w:spacing w:before="112"/>
        <w:ind w:left="138" w:right="0" w:firstLine="0"/>
        <w:jc w:val="left"/>
        <w:rPr>
          <w:sz w:val="16"/>
        </w:rPr>
      </w:pPr>
      <w:r>
        <w:rPr>
          <w:sz w:val="16"/>
        </w:rPr>
        <w:t>Contrato:</w:t>
        <w:tab/>
        <w:t>-</w:t>
        <w:tab/>
        <w:t>Garantía Cumplimiento:</w:t>
        <w:tab/>
        <w:t>No</w:t>
      </w:r>
    </w:p>
    <w:p>
      <w:pPr>
        <w:spacing w:line="240" w:lineRule="auto" w:before="7"/>
        <w:rPr>
          <w:sz w:val="16"/>
        </w:rPr>
      </w:pPr>
    </w:p>
    <w:p>
      <w:pPr>
        <w:spacing w:before="0"/>
        <w:ind w:left="168" w:right="0" w:firstLine="0"/>
        <w:jc w:val="left"/>
        <w:rPr>
          <w:sz w:val="16"/>
        </w:rPr>
      </w:pPr>
      <w:r>
        <w:rPr>
          <w:sz w:val="16"/>
        </w:rPr>
        <w:t>Este pedido complementa al pedido 2020-002565 de ¢ 2,917,811.68 del 27/05/2020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2"/>
        </w:rPr>
      </w:pPr>
    </w:p>
    <w:p>
      <w:pPr>
        <w:tabs>
          <w:tab w:pos="5873" w:val="left" w:leader="none"/>
        </w:tabs>
        <w:spacing w:line="20" w:lineRule="exact"/>
        <w:ind w:left="175" w:right="0" w:firstLine="0"/>
        <w:rPr>
          <w:sz w:val="2"/>
        </w:rPr>
      </w:pPr>
      <w:r>
        <w:rPr>
          <w:sz w:val="2"/>
        </w:rPr>
        <w:pict>
          <v:group style="width:127.6pt;height:1pt;mso-position-horizontal-relative:char;mso-position-vertical-relative:line" coordorigin="0,0" coordsize="2552,20">
            <v:line style="position:absolute" from="0,10" to="2551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92"/>
          <w:sz w:val="2"/>
        </w:rPr>
        <w:t> </w:t>
      </w:r>
      <w:r>
        <w:rPr>
          <w:spacing w:val="192"/>
          <w:sz w:val="2"/>
        </w:rPr>
        <w:pict>
          <v:group style="width:134.65pt;height:1pt;mso-position-horizontal-relative:char;mso-position-vertical-relative:line" coordorigin="0,0" coordsize="2693,20">
            <v:line style="position:absolute" from="0,10" to="2693,10" stroked="true" strokeweight="1pt" strokecolor="#000000">
              <v:stroke dashstyle="solid"/>
            </v:line>
          </v:group>
        </w:pict>
      </w:r>
      <w:r>
        <w:rPr>
          <w:spacing w:val="192"/>
          <w:sz w:val="2"/>
        </w:rPr>
      </w:r>
      <w:r>
        <w:rPr>
          <w:spacing w:val="192"/>
          <w:sz w:val="2"/>
        </w:rPr>
        <w:tab/>
      </w:r>
      <w:r>
        <w:rPr>
          <w:spacing w:val="192"/>
          <w:sz w:val="2"/>
        </w:rPr>
        <w:pict>
          <v:group style="width:113.4pt;height:1pt;mso-position-horizontal-relative:char;mso-position-vertical-relative:line" coordorigin="0,0" coordsize="2268,20">
            <v:line style="position:absolute" from="0,10" to="2268,10" stroked="true" strokeweight="1pt" strokecolor="#000000">
              <v:stroke dashstyle="solid"/>
            </v:line>
          </v:group>
        </w:pict>
      </w:r>
      <w:r>
        <w:rPr>
          <w:spacing w:val="192"/>
          <w:sz w:val="2"/>
        </w:rPr>
      </w:r>
      <w:r>
        <w:rPr>
          <w:rFonts w:ascii="Times New Roman"/>
          <w:spacing w:val="166"/>
          <w:sz w:val="2"/>
        </w:rPr>
        <w:t> </w:t>
      </w:r>
      <w:r>
        <w:rPr>
          <w:spacing w:val="166"/>
          <w:sz w:val="2"/>
        </w:rPr>
        <w:pict>
          <v:group style="width:106.3pt;height:1pt;mso-position-horizontal-relative:char;mso-position-vertical-relative:line" coordorigin="0,0" coordsize="2126,20">
            <v:line style="position:absolute" from="0,10" to="2126,10" stroked="true" strokeweight="1pt" strokecolor="#000000">
              <v:stroke dashstyle="solid"/>
            </v:line>
          </v:group>
        </w:pict>
      </w:r>
      <w:r>
        <w:rPr>
          <w:spacing w:val="166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360" w:bottom="280" w:left="580" w:right="580"/>
        </w:sectPr>
      </w:pPr>
    </w:p>
    <w:p>
      <w:pPr>
        <w:pStyle w:val="Heading1"/>
        <w:spacing w:line="182" w:lineRule="exact" w:before="60"/>
        <w:ind w:left="556" w:right="20"/>
        <w:jc w:val="center"/>
      </w:pPr>
      <w:r>
        <w:rPr/>
        <w:t>Elaborado por</w:t>
      </w:r>
    </w:p>
    <w:p>
      <w:pPr>
        <w:spacing w:line="182" w:lineRule="exact" w:before="0"/>
        <w:ind w:left="512" w:right="20" w:firstLine="0"/>
        <w:jc w:val="center"/>
        <w:rPr>
          <w:sz w:val="16"/>
        </w:rPr>
      </w:pPr>
      <w:r>
        <w:rPr>
          <w:sz w:val="16"/>
        </w:rPr>
        <w:t>Depto. Proveeduría/ UAR</w:t>
      </w:r>
    </w:p>
    <w:p>
      <w:pPr>
        <w:spacing w:line="182" w:lineRule="exact" w:before="60"/>
        <w:ind w:left="514" w:right="2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Aprobado por</w:t>
      </w:r>
    </w:p>
    <w:p>
      <w:pPr>
        <w:spacing w:line="182" w:lineRule="exact" w:before="0"/>
        <w:ind w:left="512" w:right="20" w:firstLine="0"/>
        <w:jc w:val="center"/>
        <w:rPr>
          <w:sz w:val="16"/>
        </w:rPr>
      </w:pPr>
      <w:r>
        <w:rPr>
          <w:sz w:val="16"/>
        </w:rPr>
        <w:t>Depto. Proveeduría/ UAR</w:t>
      </w:r>
    </w:p>
    <w:p>
      <w:pPr>
        <w:spacing w:line="235" w:lineRule="auto" w:before="63"/>
        <w:ind w:left="532" w:right="-20" w:firstLine="502"/>
        <w:jc w:val="left"/>
        <w:rPr>
          <w:sz w:val="16"/>
        </w:rPr>
      </w:pPr>
      <w:r>
        <w:rPr/>
        <w:br w:type="column"/>
      </w:r>
      <w:r>
        <w:rPr>
          <w:sz w:val="16"/>
        </w:rPr>
        <w:t>Aprobado por Subproceso de Presupuesto</w:t>
      </w:r>
    </w:p>
    <w:p>
      <w:pPr>
        <w:spacing w:line="235" w:lineRule="auto" w:before="63"/>
        <w:ind w:left="645" w:right="391" w:hanging="218"/>
        <w:jc w:val="left"/>
        <w:rPr>
          <w:sz w:val="16"/>
        </w:rPr>
      </w:pPr>
      <w:r>
        <w:rPr/>
        <w:br w:type="column"/>
      </w:r>
      <w:r>
        <w:rPr>
          <w:sz w:val="16"/>
        </w:rPr>
        <w:t>Visado por Macroproceso Financiero Contable</w:t>
      </w:r>
    </w:p>
    <w:p>
      <w:pPr>
        <w:spacing w:after="0" w:line="235" w:lineRule="auto"/>
        <w:jc w:val="left"/>
        <w:rPr>
          <w:sz w:val="16"/>
        </w:rPr>
        <w:sectPr>
          <w:type w:val="continuous"/>
          <w:pgSz w:w="11910" w:h="16840"/>
          <w:pgMar w:top="360" w:bottom="280" w:left="580" w:right="580"/>
          <w:cols w:num="4" w:equalWidth="0">
            <w:col w:w="2387" w:space="483"/>
            <w:col w:w="2387" w:space="239"/>
            <w:col w:w="2552" w:space="40"/>
            <w:col w:w="2662"/>
          </w:cols>
        </w:sectPr>
      </w:pPr>
    </w:p>
    <w:p>
      <w:pPr>
        <w:spacing w:line="240" w:lineRule="auto" w:before="10"/>
        <w:rPr>
          <w:sz w:val="16"/>
        </w:rPr>
      </w:pPr>
    </w:p>
    <w:p>
      <w:pPr>
        <w:pStyle w:val="BodyText"/>
        <w:spacing w:line="169" w:lineRule="exact" w:before="100"/>
        <w:ind w:left="168"/>
      </w:pPr>
      <w:r>
        <w:rPr/>
        <w:t>NOTAS:</w:t>
      </w:r>
    </w:p>
    <w:p>
      <w:pPr>
        <w:pStyle w:val="BodyText"/>
        <w:spacing w:line="169" w:lineRule="exact"/>
        <w:ind w:left="168"/>
      </w:pPr>
      <w:r>
        <w:rPr/>
        <w:t>EL MONTO DE HOLGURA ES UNA COBERTURA POR DIFERENCIAL CAMBIARIO.</w:t>
      </w:r>
    </w:p>
    <w:p>
      <w:pPr>
        <w:pStyle w:val="BodyText"/>
        <w:spacing w:before="12"/>
        <w:rPr>
          <w:sz w:val="8"/>
        </w:rPr>
      </w:pPr>
    </w:p>
    <w:p>
      <w:pPr>
        <w:pStyle w:val="BodyText"/>
        <w:spacing w:before="100"/>
        <w:ind w:left="168"/>
      </w:pPr>
      <w:r>
        <w:rPr/>
        <w:t>EL IMPUESTO DE RENTA SE CALCULARÁ SOBRE EL MONTO EN COLONES UTILIZANDO EL TIPO DE CAMBIO DEL DÍA DE PAGO.</w:t>
      </w:r>
    </w:p>
    <w:p>
      <w:pPr>
        <w:pStyle w:val="BodyText"/>
        <w:spacing w:before="29"/>
        <w:ind w:left="168" w:right="274"/>
      </w:pPr>
      <w:r>
        <w:rPr/>
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</w:r>
    </w:p>
    <w:p>
      <w:pPr>
        <w:pStyle w:val="BodyText"/>
        <w:spacing w:before="55"/>
        <w:ind w:right="156"/>
        <w:jc w:val="right"/>
        <w:rPr>
          <w:rFonts w:ascii="Arial"/>
        </w:rPr>
      </w:pPr>
      <w:r>
        <w:rPr>
          <w:rFonts w:ascii="Arial"/>
        </w:rPr>
        <w:t>Pla.Rev.(12-2007) F-341</w:t>
      </w:r>
    </w:p>
    <w:sectPr>
      <w:type w:val="continuous"/>
      <w:pgSz w:w="11910" w:h="16840"/>
      <w:pgMar w:top="3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68"/>
      <w:outlineLvl w:val="1"/>
    </w:pPr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25"/>
      <w:ind w:left="39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terms:created xsi:type="dcterms:W3CDTF">2020-06-04T17:20:49Z</dcterms:created>
  <dcterms:modified xsi:type="dcterms:W3CDTF">2020-06-04T17:20:49Z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2020-06-04T00:00:00Z</vt:filetime>
  </property>
</Properties>
</file>