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tbl>
      <w:tblPr>
        <w:tblW w:w="0" w:type="auto"/>
        <w:jc w:val="left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5"/>
        <w:gridCol w:w="633"/>
        <w:gridCol w:w="463"/>
        <w:gridCol w:w="463"/>
        <w:gridCol w:w="832"/>
        <w:gridCol w:w="395"/>
        <w:gridCol w:w="1555"/>
        <w:gridCol w:w="2472"/>
        <w:gridCol w:w="330"/>
        <w:gridCol w:w="1211"/>
        <w:gridCol w:w="1558"/>
      </w:tblGrid>
      <w:tr>
        <w:trPr>
          <w:trHeight w:val="708" w:hRule="atLeast"/>
        </w:trPr>
        <w:tc>
          <w:tcPr>
            <w:tcW w:w="32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</w:p>
          <w:p>
            <w:pPr>
              <w:pStyle w:val="TableParagraph"/>
              <w:spacing w:before="100"/>
              <w:ind w:left="890"/>
              <w:rPr>
                <w:sz w:val="16"/>
              </w:rPr>
            </w:pPr>
            <w:r>
              <w:rPr>
                <w:sz w:val="16"/>
              </w:rPr>
              <w:t>301- PODER JUDICIAL</w:t>
            </w:r>
          </w:p>
        </w:tc>
        <w:tc>
          <w:tcPr>
            <w:tcW w:w="435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SUBPARTIDA</w:t>
            </w:r>
          </w:p>
          <w:p>
            <w:pPr>
              <w:pStyle w:val="TableParagraph"/>
              <w:spacing w:before="100"/>
              <w:ind w:left="183"/>
              <w:rPr>
                <w:sz w:val="16"/>
              </w:rPr>
            </w:pPr>
            <w:r>
              <w:rPr>
                <w:sz w:val="16"/>
              </w:rPr>
              <w:t>50199 - Maquinaria y equipo diverso</w:t>
            </w:r>
          </w:p>
        </w:tc>
        <w:tc>
          <w:tcPr>
            <w:tcW w:w="276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9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TIPO DE GRUPO</w:t>
            </w:r>
          </w:p>
          <w:p>
            <w:pPr>
              <w:pStyle w:val="TableParagraph"/>
              <w:spacing w:line="182" w:lineRule="exact" w:before="86"/>
              <w:ind w:left="181"/>
              <w:rPr>
                <w:sz w:val="16"/>
              </w:rPr>
            </w:pPr>
            <w:r>
              <w:rPr>
                <w:sz w:val="16"/>
              </w:rPr>
              <w:t>8 - 928-Organismo de</w:t>
            </w:r>
          </w:p>
          <w:p>
            <w:pPr>
              <w:pStyle w:val="TableParagraph"/>
              <w:spacing w:line="182" w:lineRule="exact"/>
              <w:ind w:left="181"/>
              <w:rPr>
                <w:sz w:val="16"/>
              </w:rPr>
            </w:pPr>
            <w:r>
              <w:rPr>
                <w:sz w:val="16"/>
              </w:rPr>
              <w:t>Investigación Judicial</w:t>
            </w:r>
          </w:p>
        </w:tc>
      </w:tr>
      <w:tr>
        <w:trPr>
          <w:trHeight w:val="546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SOLICITUD Nº</w:t>
            </w:r>
          </w:p>
          <w:p>
            <w:pPr>
              <w:pStyle w:val="TableParagraph"/>
              <w:spacing w:before="99"/>
              <w:ind w:left="890"/>
              <w:rPr>
                <w:sz w:val="16"/>
              </w:rPr>
            </w:pPr>
            <w:r>
              <w:rPr>
                <w:sz w:val="16"/>
              </w:rPr>
              <w:t>301-201099-20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MONTO DE LA SOLICITUD</w:t>
            </w:r>
          </w:p>
          <w:p>
            <w:pPr>
              <w:pStyle w:val="TableParagraph"/>
              <w:spacing w:before="99"/>
              <w:ind w:left="2166"/>
              <w:rPr>
                <w:sz w:val="16"/>
              </w:rPr>
            </w:pPr>
            <w:r>
              <w:rPr>
                <w:sz w:val="16"/>
              </w:rPr>
              <w:t>¢ 2,687,056.00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SALDO DE LA SOLICITUD</w:t>
            </w:r>
          </w:p>
          <w:p>
            <w:pPr>
              <w:pStyle w:val="TableParagraph"/>
              <w:spacing w:before="99"/>
              <w:ind w:left="748"/>
              <w:rPr>
                <w:sz w:val="16"/>
              </w:rPr>
            </w:pPr>
            <w:r>
              <w:rPr>
                <w:sz w:val="16"/>
              </w:rPr>
              <w:t>¢ 384,545.92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PROVEEDOR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GeoINn Geospatial Innovations S.A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CÉDULA JURÍDICA</w:t>
            </w:r>
          </w:p>
          <w:p>
            <w:pPr>
              <w:pStyle w:val="TableParagraph"/>
              <w:spacing w:before="100"/>
              <w:ind w:left="2166"/>
              <w:rPr>
                <w:sz w:val="16"/>
              </w:rPr>
            </w:pPr>
            <w:r>
              <w:rPr>
                <w:sz w:val="16"/>
              </w:rPr>
              <w:t>3-101-617005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TELÉFONO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25512128</w:t>
            </w:r>
          </w:p>
        </w:tc>
      </w:tr>
      <w:tr>
        <w:trPr>
          <w:trHeight w:val="549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FUENTE DE FINANCIAMIENTO</w:t>
            </w:r>
          </w:p>
          <w:p>
            <w:pPr>
              <w:pStyle w:val="TableParagraph"/>
              <w:spacing w:before="100"/>
              <w:ind w:left="181"/>
              <w:rPr>
                <w:sz w:val="16"/>
              </w:rPr>
            </w:pPr>
            <w:r>
              <w:rPr>
                <w:sz w:val="16"/>
              </w:rPr>
              <w:t>280 - Colocación de Títulos Valores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TÉRMINO DE PAGO</w:t>
            </w:r>
          </w:p>
          <w:p>
            <w:pPr>
              <w:pStyle w:val="TableParagraph"/>
              <w:spacing w:before="100"/>
              <w:ind w:left="176"/>
              <w:rPr>
                <w:sz w:val="16"/>
              </w:rPr>
            </w:pPr>
            <w:r>
              <w:rPr>
                <w:sz w:val="16"/>
              </w:rPr>
              <w:t>Transferencia bancaria nacional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T.C USD $ al 16/03/2020</w:t>
            </w:r>
          </w:p>
          <w:p>
            <w:pPr>
              <w:pStyle w:val="TableParagraph"/>
              <w:spacing w:before="100"/>
              <w:ind w:left="748"/>
              <w:rPr>
                <w:sz w:val="16"/>
              </w:rPr>
            </w:pPr>
            <w:r>
              <w:rPr>
                <w:sz w:val="16"/>
              </w:rPr>
              <w:t>¢ 567.68</w:t>
            </w:r>
          </w:p>
        </w:tc>
      </w:tr>
      <w:tr>
        <w:trPr>
          <w:trHeight w:val="703" w:hRule="atLeast"/>
        </w:trPr>
        <w:tc>
          <w:tcPr>
            <w:tcW w:w="3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ÁREA TRAMITADORA</w:t>
            </w:r>
          </w:p>
          <w:p>
            <w:pPr>
              <w:pStyle w:val="TableParagraph"/>
              <w:spacing w:before="98"/>
              <w:ind w:left="181"/>
              <w:rPr>
                <w:sz w:val="16"/>
              </w:rPr>
            </w:pPr>
            <w:r>
              <w:rPr>
                <w:sz w:val="16"/>
              </w:rPr>
              <w:t>3 - Gobierno Compras Menores</w:t>
            </w:r>
          </w:p>
        </w:tc>
        <w:tc>
          <w:tcPr>
            <w:tcW w:w="4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ENTE EMISOR</w:t>
            </w:r>
          </w:p>
          <w:p>
            <w:pPr>
              <w:pStyle w:val="TableParagraph"/>
              <w:spacing w:line="235" w:lineRule="auto" w:before="101"/>
              <w:ind w:left="176" w:right="478"/>
              <w:rPr>
                <w:sz w:val="16"/>
              </w:rPr>
            </w:pPr>
            <w:r>
              <w:rPr>
                <w:sz w:val="16"/>
              </w:rPr>
              <w:t>557 - ADMINISTRACION REGIONAL III CIRCUITO JUDICIAL ALAJUELA (SAN RAMON)</w:t>
            </w:r>
          </w:p>
        </w:tc>
        <w:tc>
          <w:tcPr>
            <w:tcW w:w="2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RUBRO</w:t>
            </w:r>
          </w:p>
        </w:tc>
      </w:tr>
      <w:tr>
        <w:trPr>
          <w:trHeight w:val="268" w:hRule="atLeast"/>
        </w:trPr>
        <w:tc>
          <w:tcPr>
            <w:tcW w:w="10347" w:type="dxa"/>
            <w:gridSpan w:val="11"/>
            <w:tcBorders>
              <w:top w:val="single" w:sz="8" w:space="0" w:color="000000"/>
              <w:left w:val="single" w:sz="8" w:space="0" w:color="000000"/>
              <w:bottom w:val="thickThinMediumGap" w:sz="4" w:space="0" w:color="000000"/>
            </w:tcBorders>
          </w:tcPr>
          <w:p>
            <w:pPr>
              <w:pStyle w:val="TableParagraph"/>
              <w:spacing w:before="25"/>
              <w:ind w:left="40"/>
              <w:rPr>
                <w:sz w:val="16"/>
              </w:rPr>
            </w:pPr>
            <w:r>
              <w:rPr>
                <w:sz w:val="16"/>
              </w:rPr>
              <w:t>SIRVASE DESPACHAR POR NUESTRA CUENTA LOS BIENES O SERVICIOS SIGUIENTES</w:t>
            </w:r>
          </w:p>
        </w:tc>
      </w:tr>
      <w:tr>
        <w:trPr>
          <w:trHeight w:val="487" w:hRule="atLeast"/>
        </w:trPr>
        <w:tc>
          <w:tcPr>
            <w:tcW w:w="435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182" w:lineRule="exact" w:before="43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63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Cant.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0"/>
              <w:rPr>
                <w:b/>
                <w:sz w:val="16"/>
              </w:rPr>
            </w:pPr>
            <w:r>
              <w:rPr>
                <w:b/>
                <w:sz w:val="16"/>
              </w:rPr>
              <w:t>Unid.</w:t>
            </w:r>
          </w:p>
        </w:tc>
        <w:tc>
          <w:tcPr>
            <w:tcW w:w="463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line="235" w:lineRule="auto" w:before="46"/>
              <w:ind w:left="11"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Cant. Per.</w:t>
            </w:r>
          </w:p>
        </w:tc>
        <w:tc>
          <w:tcPr>
            <w:tcW w:w="832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41"/>
              <w:rPr>
                <w:b/>
                <w:sz w:val="16"/>
              </w:rPr>
            </w:pPr>
            <w:r>
              <w:rPr>
                <w:b/>
                <w:sz w:val="16"/>
              </w:rPr>
              <w:t>Periodic.</w:t>
            </w:r>
          </w:p>
        </w:tc>
        <w:tc>
          <w:tcPr>
            <w:tcW w:w="4422" w:type="dxa"/>
            <w:gridSpan w:val="3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1733" w:right="17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</w:p>
        </w:tc>
        <w:tc>
          <w:tcPr>
            <w:tcW w:w="1541" w:type="dxa"/>
            <w:gridSpan w:val="2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Unitario</w:t>
            </w:r>
          </w:p>
        </w:tc>
        <w:tc>
          <w:tcPr>
            <w:tcW w:w="1558" w:type="dxa"/>
            <w:tcBorders>
              <w:top w:val="thinThickMedium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43"/>
              <w:ind w:left="326"/>
              <w:rPr>
                <w:b/>
                <w:sz w:val="16"/>
              </w:rPr>
            </w:pPr>
            <w:r>
              <w:rPr>
                <w:b/>
                <w:sz w:val="16"/>
              </w:rPr>
              <w:t>Precio Total</w:t>
            </w:r>
          </w:p>
        </w:tc>
      </w:tr>
      <w:tr>
        <w:trPr>
          <w:trHeight w:val="4345" w:hRule="atLeast"/>
        </w:trPr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5"/>
              <w:rPr>
                <w:sz w:val="16"/>
              </w:rPr>
            </w:pPr>
            <w:r>
              <w:rPr>
                <w:sz w:val="16"/>
              </w:rPr>
              <w:t>UNI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2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2" w:lineRule="exact" w:before="25"/>
              <w:ind w:left="21"/>
              <w:rPr>
                <w:sz w:val="16"/>
              </w:rPr>
            </w:pPr>
            <w:r>
              <w:rPr>
                <w:sz w:val="16"/>
              </w:rPr>
              <w:t>24325 - VEHICULO NO TRIPULADO (DRON)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Compra de vehículo no tripulado (dron)</w:t>
            </w:r>
          </w:p>
          <w:p>
            <w:pPr>
              <w:pStyle w:val="TableParagraph"/>
              <w:spacing w:line="235" w:lineRule="auto" w:before="1"/>
              <w:ind w:left="21" w:right="145"/>
              <w:rPr>
                <w:sz w:val="16"/>
              </w:rPr>
            </w:pPr>
            <w:r>
              <w:rPr>
                <w:sz w:val="16"/>
              </w:rPr>
              <w:t>Para uso de la Delegación Regional del OIJ de San Ramón Especificaciones técnicas: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178" w:lineRule="exact" w:before="0" w:after="0"/>
              <w:ind w:left="299" w:right="0" w:hanging="102"/>
              <w:jc w:val="left"/>
              <w:rPr>
                <w:sz w:val="16"/>
              </w:rPr>
            </w:pPr>
            <w:r>
              <w:rPr>
                <w:sz w:val="16"/>
              </w:rPr>
              <w:t>Marca y modelo: DJI-Mavic 2 Enterprise dual.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35" w:lineRule="auto" w:before="1" w:after="0"/>
              <w:ind w:left="21" w:right="57" w:firstLine="177"/>
              <w:jc w:val="left"/>
              <w:rPr>
                <w:sz w:val="16"/>
              </w:rPr>
            </w:pPr>
            <w:r>
              <w:rPr>
                <w:sz w:val="16"/>
              </w:rPr>
              <w:t>Aeronave con cámara dual, smart controller, 3x par propelas, 1x batería inteligente, cargador para baterías, protector para el gimbal, cable usb tipo c, accesorio </w:t>
            </w:r>
            <w:r>
              <w:rPr>
                <w:spacing w:val="-3"/>
                <w:sz w:val="16"/>
              </w:rPr>
              <w:t>parlante, </w:t>
            </w:r>
            <w:r>
              <w:rPr>
                <w:sz w:val="16"/>
              </w:rPr>
              <w:t>accesorio faro, accesorio luz doble, cables para control</w:t>
            </w:r>
          </w:p>
          <w:p>
            <w:pPr>
              <w:pStyle w:val="TableParagraph"/>
              <w:spacing w:line="178" w:lineRule="exact"/>
              <w:ind w:left="21"/>
              <w:rPr>
                <w:sz w:val="16"/>
              </w:rPr>
            </w:pPr>
            <w:r>
              <w:rPr>
                <w:sz w:val="16"/>
              </w:rPr>
              <w:t>remoto, caja de transporte rígida.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00" w:val="left" w:leader="none"/>
              </w:tabs>
              <w:spacing w:line="235" w:lineRule="auto" w:before="1" w:after="0"/>
              <w:ind w:left="21" w:right="215" w:firstLine="177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Ver </w:t>
            </w:r>
            <w:r>
              <w:rPr>
                <w:sz w:val="16"/>
              </w:rPr>
              <w:t>demás especificaciones técnicas en la oferta. Plazo de entrega: 22 días hábiles, posterior al comunicado del pedido.</w:t>
            </w:r>
          </w:p>
          <w:p>
            <w:pPr>
              <w:pStyle w:val="TableParagraph"/>
              <w:spacing w:line="235" w:lineRule="auto"/>
              <w:ind w:left="21" w:right="145"/>
              <w:rPr>
                <w:sz w:val="16"/>
              </w:rPr>
            </w:pPr>
            <w:r>
              <w:rPr>
                <w:sz w:val="16"/>
              </w:rPr>
              <w:t>Garantía: 12 meses para los equipos ofrecidos (aeronave, control remoto y baterías) por defectos de fabricación y funcionamiento, con soporte de repuestos y actualización hasta por 3 años, relativas actualizaciones de las últimas versiones y derecho a las actualizaciones de los productos, versiones de mantenimiento y “parches”, ya sea mediante Internet u otro medio.</w:t>
            </w:r>
          </w:p>
          <w:p>
            <w:pPr>
              <w:pStyle w:val="TableParagraph"/>
              <w:spacing w:line="177" w:lineRule="exact"/>
              <w:ind w:left="21"/>
              <w:rPr>
                <w:sz w:val="16"/>
              </w:rPr>
            </w:pPr>
            <w:r>
              <w:rPr>
                <w:sz w:val="16"/>
              </w:rPr>
              <w:t>Garantía: 12 Meses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Plazo de entrega: 22 días Hábiles</w:t>
            </w:r>
          </w:p>
          <w:p>
            <w:pPr>
              <w:pStyle w:val="TableParagraph"/>
              <w:spacing w:line="180" w:lineRule="exact" w:before="4"/>
              <w:ind w:left="21" w:right="473"/>
              <w:rPr>
                <w:sz w:val="16"/>
              </w:rPr>
            </w:pPr>
            <w:r>
              <w:rPr>
                <w:sz w:val="16"/>
              </w:rPr>
              <w:t>Lugar de entrega: Delegación Regional del OIJ de San Ramón</w:t>
            </w:r>
          </w:p>
        </w:tc>
        <w:tc>
          <w:tcPr>
            <w:tcW w:w="154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284" w:right="-15"/>
              <w:rPr>
                <w:sz w:val="16"/>
              </w:rPr>
            </w:pPr>
            <w:r>
              <w:rPr>
                <w:sz w:val="16"/>
              </w:rPr>
              <w:t>¢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2,302,510.0800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-15"/>
              <w:jc w:val="right"/>
              <w:rPr>
                <w:sz w:val="16"/>
              </w:rPr>
            </w:pPr>
            <w:r>
              <w:rPr>
                <w:sz w:val="16"/>
              </w:rPr>
              <w:t>¢ 2,302,510.08</w:t>
            </w:r>
          </w:p>
        </w:tc>
      </w:tr>
      <w:tr>
        <w:trPr>
          <w:trHeight w:val="704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21"/>
              <w:rPr>
                <w:sz w:val="16"/>
              </w:rPr>
            </w:pPr>
            <w:r>
              <w:rPr>
                <w:sz w:val="16"/>
              </w:rPr>
              <w:t>Tipo Moneda Cotizada: USD</w:t>
            </w:r>
          </w:p>
          <w:p>
            <w:pPr>
              <w:pStyle w:val="TableParagraph"/>
              <w:spacing w:line="180" w:lineRule="exact"/>
              <w:ind w:left="21"/>
              <w:rPr>
                <w:sz w:val="16"/>
              </w:rPr>
            </w:pPr>
            <w:r>
              <w:rPr>
                <w:sz w:val="16"/>
              </w:rPr>
              <w:t>Factor de Cambio: 1.0000</w:t>
            </w:r>
          </w:p>
          <w:p>
            <w:pPr>
              <w:pStyle w:val="TableParagraph"/>
              <w:spacing w:line="180" w:lineRule="exact" w:before="4"/>
              <w:ind w:left="21" w:right="1167"/>
              <w:rPr>
                <w:sz w:val="16"/>
              </w:rPr>
            </w:pPr>
            <w:r>
              <w:rPr>
                <w:sz w:val="16"/>
              </w:rPr>
              <w:t>Precio Unitario Moneda Cotizada: $ 4,056.00 Monto Total Moneda Cotizada: $ 4,056.00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3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21"/>
              <w:rPr>
                <w:sz w:val="16"/>
              </w:rPr>
            </w:pPr>
            <w:r>
              <w:rPr>
                <w:sz w:val="16"/>
              </w:rPr>
              <w:t>Subtotal a girar en moneda cotizada: $ 4,056.00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0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 w:before="10"/>
              <w:ind w:left="21"/>
              <w:rPr>
                <w:sz w:val="16"/>
              </w:rPr>
            </w:pPr>
            <w:r>
              <w:rPr>
                <w:sz w:val="16"/>
              </w:rPr>
              <w:t>Porcentaje IVA: 13.00 %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435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3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gridSpan w:val="3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left="21"/>
              <w:rPr>
                <w:sz w:val="16"/>
              </w:rPr>
            </w:pPr>
            <w:r>
              <w:rPr>
                <w:sz w:val="16"/>
              </w:rPr>
              <w:t>Subtotal a girar en colones:</w:t>
            </w:r>
          </w:p>
        </w:tc>
        <w:tc>
          <w:tcPr>
            <w:tcW w:w="1541" w:type="dxa"/>
            <w:gridSpan w:val="2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¢ 2,302,510.08</w:t>
            </w:r>
          </w:p>
        </w:tc>
      </w:tr>
      <w:tr>
        <w:trPr>
          <w:trHeight w:val="268" w:hRule="atLeast"/>
        </w:trPr>
        <w:tc>
          <w:tcPr>
            <w:tcW w:w="4776" w:type="dxa"/>
            <w:gridSpan w:val="7"/>
            <w:tcBorders>
              <w:top w:val="thickThinMediumGap" w:sz="4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TOTAL EN LETRAS:</w:t>
            </w:r>
          </w:p>
        </w:tc>
        <w:tc>
          <w:tcPr>
            <w:tcW w:w="4013" w:type="dxa"/>
            <w:gridSpan w:val="3"/>
            <w:tcBorders>
              <w:top w:val="thickThinMediumGap" w:sz="4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0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ARTICULOS EN COLONES</w:t>
            </w:r>
          </w:p>
        </w:tc>
        <w:tc>
          <w:tcPr>
            <w:tcW w:w="1558" w:type="dxa"/>
            <w:tcBorders>
              <w:top w:val="thickThinMediumGap" w:sz="4" w:space="0" w:color="000000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¢ 2,302,510.08</w:t>
            </w:r>
          </w:p>
        </w:tc>
      </w:tr>
    </w:tbl>
    <w:p>
      <w:pPr>
        <w:spacing w:after="0"/>
        <w:jc w:val="right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65" w:footer="3779" w:top="1220" w:bottom="3960" w:left="520" w:right="600"/>
          <w:pgNumType w:start="1"/>
        </w:sectPr>
      </w:pPr>
    </w:p>
    <w:p>
      <w:pPr>
        <w:pStyle w:val="Heading1"/>
        <w:spacing w:line="235" w:lineRule="auto" w:before="128"/>
        <w:ind w:left="324" w:right="-20"/>
      </w:pPr>
      <w:r>
        <w:rPr/>
        <w:t>(DOS MILLONES TRESCIENTOS DOS MIL QUINIENTOS DIEZ COLONES 08/100)</w:t>
      </w:r>
    </w:p>
    <w:p>
      <w:pPr>
        <w:tabs>
          <w:tab w:pos="4553" w:val="left" w:leader="none"/>
        </w:tabs>
        <w:spacing w:before="84"/>
        <w:ind w:left="11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MONTO DE ESTE PEDIDO</w:t>
        <w:tab/>
        <w:t>¢ 2,302,510.08</w:t>
      </w:r>
    </w:p>
    <w:p>
      <w:pPr>
        <w:tabs>
          <w:tab w:pos="4553" w:val="left" w:leader="none"/>
          <w:tab w:pos="4774" w:val="left" w:leader="none"/>
        </w:tabs>
        <w:spacing w:line="340" w:lineRule="auto" w:before="76"/>
        <w:ind w:left="110" w:right="211" w:firstLine="0"/>
        <w:jc w:val="left"/>
        <w:rPr>
          <w:b/>
          <w:sz w:val="16"/>
        </w:rPr>
      </w:pPr>
      <w:r>
        <w:rPr/>
        <w:pict>
          <v:group style="position:absolute;margin-left:38.268002pt;margin-top:-10.944095pt;width:517.35pt;height:51.05pt;mso-position-horizontal-relative:page;mso-position-vertical-relative:paragraph;z-index:-252216320" coordorigin="765,-219" coordsize="10347,1021">
            <v:shape style="position:absolute;left:770;top:-219;width:4775;height:1016" coordorigin="770,-219" coordsize="4775,1016" path="m770,-219l770,797m770,797l5545,797e" filled="false" stroked="true" strokeweight=".5pt" strokecolor="#000000">
              <v:path arrowok="t"/>
              <v:stroke dashstyle="solid"/>
            </v:shape>
            <v:rect style="position:absolute;left:5532;top:-219;width:20;height:1016" filled="true" fillcolor="#000000" stroked="false">
              <v:fill type="solid"/>
            </v:rect>
            <v:shape style="position:absolute;left:5539;top:-219;width:5568;height:1016" coordorigin="5540,-219" coordsize="5568,1016" path="m5540,797l11107,797m11107,-219l11107,797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b/>
          <w:sz w:val="16"/>
        </w:rPr>
        <w:t>2.00 % RENTA (S/ESTE PEDIDO MAS B.P.P.)</w:t>
        <w:tab/>
        <w:tab/>
        <w:t>¢ 40,752.39 NETO A CANCELAR </w:t>
      </w:r>
      <w:r>
        <w:rPr>
          <w:b/>
          <w:spacing w:val="-3"/>
          <w:sz w:val="16"/>
        </w:rPr>
        <w:t>AL</w:t>
      </w:r>
      <w:r>
        <w:rPr>
          <w:b/>
          <w:spacing w:val="-20"/>
          <w:sz w:val="16"/>
        </w:rPr>
        <w:t> </w:t>
      </w:r>
      <w:r>
        <w:rPr>
          <w:b/>
          <w:sz w:val="16"/>
        </w:rPr>
        <w:t>PROVEEDOR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¢</w:t>
        <w:tab/>
        <w:t>¢</w:t>
      </w:r>
      <w:r>
        <w:rPr>
          <w:b/>
          <w:spacing w:val="6"/>
          <w:sz w:val="16"/>
        </w:rPr>
        <w:t> </w:t>
      </w:r>
      <w:r>
        <w:rPr>
          <w:b/>
          <w:spacing w:val="-2"/>
          <w:sz w:val="16"/>
        </w:rPr>
        <w:t>2,261,757.69</w:t>
      </w:r>
    </w:p>
    <w:p>
      <w:pPr>
        <w:spacing w:after="0" w:line="340" w:lineRule="auto"/>
        <w:jc w:val="left"/>
        <w:rPr>
          <w:sz w:val="16"/>
        </w:rPr>
        <w:sectPr>
          <w:pgSz w:w="11910" w:h="16840"/>
          <w:pgMar w:header="465" w:footer="3779" w:top="1220" w:bottom="3960" w:left="520" w:right="600"/>
          <w:cols w:num="2" w:equalWidth="0">
            <w:col w:w="4912" w:space="40"/>
            <w:col w:w="5838"/>
          </w:cols>
        </w:sectPr>
      </w:pPr>
    </w:p>
    <w:p>
      <w:pPr>
        <w:spacing w:line="240" w:lineRule="auto" w:before="9"/>
        <w:rPr>
          <w:b/>
          <w:sz w:val="15"/>
        </w:rPr>
      </w:pPr>
    </w:p>
    <w:p>
      <w:pPr>
        <w:spacing w:before="95"/>
        <w:ind w:left="5062" w:right="0" w:firstLine="0"/>
        <w:jc w:val="left"/>
        <w:rPr>
          <w:b/>
          <w:sz w:val="16"/>
        </w:rPr>
      </w:pPr>
      <w:r>
        <w:rPr>
          <w:b/>
          <w:sz w:val="16"/>
        </w:rPr>
        <w:t>PARA USO EXCLUSIVO DEL PODER JUDICIAL</w:t>
      </w:r>
    </w:p>
    <w:p>
      <w:pPr>
        <w:spacing w:line="240" w:lineRule="auto" w:before="5"/>
        <w:rPr>
          <w:b/>
          <w:sz w:val="5"/>
        </w:rPr>
      </w:pPr>
    </w:p>
    <w:tbl>
      <w:tblPr>
        <w:tblW w:w="0" w:type="auto"/>
        <w:jc w:val="left"/>
        <w:tblInd w:w="2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34"/>
        <w:gridCol w:w="5574"/>
      </w:tblGrid>
      <w:tr>
        <w:trPr>
          <w:trHeight w:val="259" w:hRule="atLeast"/>
        </w:trPr>
        <w:tc>
          <w:tcPr>
            <w:tcW w:w="4734" w:type="dxa"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7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477" w:val="left" w:leader="none"/>
              </w:tabs>
              <w:spacing w:before="2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MONTO DE ESTE PEDIDO</w:t>
              <w:tab/>
              <w:t>¢ 2,302,510.08</w:t>
            </w:r>
          </w:p>
          <w:p>
            <w:pPr>
              <w:pStyle w:val="TableParagraph"/>
              <w:tabs>
                <w:tab w:pos="4477" w:val="left" w:leader="none"/>
                <w:tab w:pos="5099" w:val="left" w:leader="none"/>
              </w:tabs>
              <w:spacing w:line="280" w:lineRule="atLeast"/>
              <w:ind w:left="55"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RESERVA DE DIF. CAMBIARIO</w:t>
              <w:tab/>
              <w:tab/>
              <w:t>¢ </w:t>
            </w:r>
            <w:r>
              <w:rPr>
                <w:b/>
                <w:spacing w:val="-4"/>
                <w:sz w:val="16"/>
              </w:rPr>
              <w:t>0.00 </w:t>
            </w:r>
            <w:r>
              <w:rPr>
                <w:b/>
                <w:sz w:val="16"/>
              </w:rPr>
              <w:t>TOTAL CON RESERVA DE DIF.</w:t>
            </w:r>
            <w:r>
              <w:rPr>
                <w:b/>
                <w:spacing w:val="-18"/>
                <w:sz w:val="16"/>
              </w:rPr>
              <w:t> </w:t>
            </w:r>
            <w:r>
              <w:rPr>
                <w:b/>
                <w:sz w:val="16"/>
              </w:rPr>
              <w:t>CAMBIARIO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¢</w:t>
              <w:tab/>
              <w:t>¢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2,302,510.08</w:t>
            </w:r>
          </w:p>
        </w:tc>
      </w:tr>
      <w:tr>
        <w:trPr>
          <w:trHeight w:val="539" w:hRule="atLeast"/>
        </w:trPr>
        <w:tc>
          <w:tcPr>
            <w:tcW w:w="4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>
            <w:pPr>
              <w:pStyle w:val="TableParagraph"/>
              <w:tabs>
                <w:tab w:pos="3616" w:val="left" w:leader="none"/>
              </w:tabs>
              <w:spacing w:before="25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SIN IVA</w:t>
              <w:tab/>
              <w:t>¢ 2,037,619.53</w:t>
            </w:r>
          </w:p>
          <w:p>
            <w:pPr>
              <w:pStyle w:val="TableParagraph"/>
              <w:tabs>
                <w:tab w:pos="3749" w:val="left" w:leader="none"/>
              </w:tabs>
              <w:spacing w:before="81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MONTO TOTAL DE IVA</w:t>
              <w:tab/>
              <w:t>¢ 264,890.55</w:t>
            </w:r>
          </w:p>
        </w:tc>
        <w:tc>
          <w:tcPr>
            <w:tcW w:w="5574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5344" w:val="left" w:leader="none"/>
        </w:tabs>
        <w:spacing w:before="0"/>
        <w:ind w:left="159" w:right="0" w:firstLine="0"/>
        <w:jc w:val="left"/>
        <w:rPr>
          <w:sz w:val="16"/>
        </w:rPr>
      </w:pPr>
      <w:r>
        <w:rPr>
          <w:sz w:val="16"/>
        </w:rPr>
        <w:t>Nº Expediente:    2020CD-000006-ARSRCM   Tipo</w:t>
      </w:r>
      <w:r>
        <w:rPr>
          <w:spacing w:val="7"/>
          <w:sz w:val="16"/>
        </w:rPr>
        <w:t> </w:t>
      </w:r>
      <w:r>
        <w:rPr>
          <w:sz w:val="16"/>
        </w:rPr>
        <w:t>de Procedimiento:</w:t>
        <w:tab/>
        <w:t>Gobierno, Compras Menores Oficio</w:t>
      </w:r>
      <w:r>
        <w:rPr>
          <w:spacing w:val="10"/>
          <w:sz w:val="16"/>
        </w:rPr>
        <w:t> </w:t>
      </w:r>
      <w:r>
        <w:rPr>
          <w:sz w:val="16"/>
        </w:rPr>
        <w:t>Refrendo:</w:t>
      </w:r>
    </w:p>
    <w:p>
      <w:pPr>
        <w:tabs>
          <w:tab w:pos="3462" w:val="left" w:leader="none"/>
          <w:tab w:pos="7595" w:val="left" w:leader="none"/>
        </w:tabs>
        <w:spacing w:before="99"/>
        <w:ind w:left="159" w:right="0" w:firstLine="0"/>
        <w:jc w:val="left"/>
        <w:rPr>
          <w:sz w:val="16"/>
        </w:rPr>
      </w:pPr>
      <w:r>
        <w:rPr>
          <w:sz w:val="16"/>
        </w:rPr>
        <w:t>Autorización Nº:</w:t>
        <w:tab/>
        <w:t>Adjudicado en la Gaceta:</w:t>
        <w:tab/>
        <w:t>Fecha de Referendo:</w:t>
      </w:r>
    </w:p>
    <w:p>
      <w:pPr>
        <w:tabs>
          <w:tab w:pos="1437" w:val="left" w:leader="none"/>
          <w:tab w:pos="3462" w:val="left" w:leader="none"/>
        </w:tabs>
        <w:spacing w:before="112"/>
        <w:ind w:left="15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251661312" from="30.882999pt,34.754913pt" to="555.500999pt,34.754913pt" stroked="true" strokeweight=".5pt" strokecolor="#000000">
            <v:stroke dashstyle="solid"/>
            <w10:wrap type="none"/>
          </v:line>
        </w:pict>
      </w:r>
      <w:r>
        <w:rPr>
          <w:sz w:val="16"/>
        </w:rPr>
        <w:t>Contrato:</w:t>
        <w:tab/>
        <w:t>-</w:t>
        <w:tab/>
        <w:t>Garantía Cumplimiento:</w:t>
      </w:r>
      <w:r>
        <w:rPr>
          <w:spacing w:val="14"/>
          <w:sz w:val="16"/>
        </w:rPr>
        <w:t> </w:t>
      </w:r>
      <w:r>
        <w:rPr>
          <w:sz w:val="16"/>
        </w:rPr>
        <w:t>No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1"/>
        </w:rPr>
      </w:pPr>
      <w:r>
        <w:rPr/>
        <w:pict>
          <v:group style="position:absolute;margin-left:30.632999pt;margin-top:8.705630pt;width:525.15pt;height:53.7pt;mso-position-horizontal-relative:page;mso-position-vertical-relative:paragraph;z-index:-251656192;mso-wrap-distance-left:0;mso-wrap-distance-right:0" coordorigin="613,174" coordsize="10503,1074">
            <v:rect style="position:absolute;left:617;top:437;width:10493;height:20" filled="true" fillcolor="#000000" stroked="false">
              <v:fill type="solid"/>
            </v:rect>
            <v:rect style="position:absolute;left:617;top:437;width:10493;height:20" filled="true" fillcolor="#000000" stroked="false">
              <v:fill type="solid"/>
            </v:rect>
            <v:line style="position:absolute" from="618,445" to="618,1243" stroked="true" strokeweight=".5pt" strokecolor="#000000">
              <v:stroke dashstyle="solid"/>
            </v:line>
            <v:line style="position:absolute" from="618,1243" to="11110,1243" stroked="true" strokeweight=".5pt" strokecolor="#000000">
              <v:stroke dashstyle="solid"/>
            </v:line>
            <v:line style="position:absolute" from="11110,445" to="11110,1243" stroked="true" strokeweight=".5pt" strokecolor="#000000">
              <v:stroke dashstyle="solid"/>
            </v:line>
            <v:shape style="position:absolute;left:622;top:457;width:10483;height:781" type="#_x0000_t202" filled="false" stroked="false">
              <v:textbox inset="0,0,0,0">
                <w:txbxContent>
                  <w:p>
                    <w:pPr>
                      <w:spacing w:before="25"/>
                      <w:ind w:left="3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RESUMEN DE ADJUDICACIÓN Nº 07-ARSR/CM</w:t>
                    </w:r>
                  </w:p>
                  <w:p>
                    <w:pPr>
                      <w:spacing w:line="240" w:lineRule="auto" w:before="7"/>
                      <w:rPr>
                        <w:sz w:val="15"/>
                      </w:rPr>
                    </w:pPr>
                  </w:p>
                  <w:p>
                    <w:pPr>
                      <w:spacing w:line="235" w:lineRule="auto" w:before="0"/>
                      <w:ind w:left="30" w:right="8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Las casas comerciales adjudicadas deberán aportar ante esta Proveeduría los timbres fiscales o entero de gobierno correspondiente al 0.25% del monto total adjudicado para lo cual contaran con un plazo de 2 días hábiles después de recibido el pedido.</w:t>
                    </w:r>
                  </w:p>
                </w:txbxContent>
              </v:textbox>
              <w10:wrap type="none"/>
            </v:shape>
            <v:shape style="position:absolute;left:622;top:174;width:10483;height:264" type="#_x0000_t202" filled="true" fillcolor="#6f8090" stroked="false">
              <v:textbox inset="0,0,0,0">
                <w:txbxContent>
                  <w:p>
                    <w:pPr>
                      <w:spacing w:before="25"/>
                      <w:ind w:left="4222" w:right="4219" w:firstLine="0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Observaciones del Pedido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spacing w:before="95"/>
        <w:ind w:left="228" w:right="0" w:firstLine="0"/>
        <w:jc w:val="left"/>
        <w:rPr>
          <w:b/>
          <w:sz w:val="16"/>
        </w:rPr>
      </w:pPr>
      <w:r>
        <w:rPr>
          <w:b/>
          <w:sz w:val="16"/>
        </w:rPr>
        <w:t>Oficinas Usuarias</w:t>
      </w: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4014"/>
        <w:gridCol w:w="4385"/>
        <w:gridCol w:w="1586"/>
      </w:tblGrid>
      <w:tr>
        <w:trPr>
          <w:trHeight w:val="546" w:hRule="atLeast"/>
        </w:trPr>
        <w:tc>
          <w:tcPr>
            <w:tcW w:w="490" w:type="dxa"/>
            <w:tcBorders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line="182" w:lineRule="exact" w:before="2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Cód.</w:t>
            </w:r>
          </w:p>
          <w:p>
            <w:pPr>
              <w:pStyle w:val="TableParagraph"/>
              <w:spacing w:line="18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Det.</w:t>
            </w:r>
          </w:p>
        </w:tc>
        <w:tc>
          <w:tcPr>
            <w:tcW w:w="4014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6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Artículo</w:t>
            </w:r>
          </w:p>
        </w:tc>
        <w:tc>
          <w:tcPr>
            <w:tcW w:w="4385" w:type="dxa"/>
            <w:tcBorders>
              <w:left w:val="nil"/>
              <w:bottom w:val="single" w:sz="8" w:space="0" w:color="000000"/>
              <w:right w:val="nil"/>
            </w:tcBorders>
            <w:shd w:val="clear" w:color="auto" w:fill="6F8090"/>
          </w:tcPr>
          <w:p>
            <w:pPr>
              <w:pStyle w:val="TableParagraph"/>
              <w:spacing w:before="26"/>
              <w:ind w:left="637"/>
              <w:rPr>
                <w:b/>
                <w:sz w:val="16"/>
              </w:rPr>
            </w:pPr>
            <w:r>
              <w:rPr>
                <w:b/>
                <w:sz w:val="16"/>
              </w:rPr>
              <w:t>Oficina</w:t>
            </w:r>
          </w:p>
        </w:tc>
        <w:tc>
          <w:tcPr>
            <w:tcW w:w="1586" w:type="dxa"/>
            <w:tcBorders>
              <w:left w:val="nil"/>
              <w:bottom w:val="single" w:sz="8" w:space="0" w:color="000000"/>
            </w:tcBorders>
            <w:shd w:val="clear" w:color="auto" w:fill="6F8090"/>
          </w:tcPr>
          <w:p>
            <w:pPr>
              <w:pStyle w:val="TableParagraph"/>
              <w:spacing w:before="26"/>
              <w:ind w:left="504"/>
              <w:rPr>
                <w:b/>
                <w:sz w:val="16"/>
              </w:rPr>
            </w:pPr>
            <w:r>
              <w:rPr>
                <w:b/>
                <w:sz w:val="16"/>
              </w:rPr>
              <w:t>Cantidad</w:t>
            </w:r>
          </w:p>
        </w:tc>
      </w:tr>
      <w:tr>
        <w:trPr>
          <w:trHeight w:val="263" w:hRule="atLeast"/>
        </w:trPr>
        <w:tc>
          <w:tcPr>
            <w:tcW w:w="490" w:type="dxa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25"/>
              <w:ind w:left="2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01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115"/>
              <w:rPr>
                <w:sz w:val="16"/>
              </w:rPr>
            </w:pPr>
            <w:r>
              <w:rPr>
                <w:sz w:val="16"/>
              </w:rPr>
              <w:t>24325 - VEHICULO NO TRIPULADO (DRON)</w:t>
            </w:r>
          </w:p>
        </w:tc>
        <w:tc>
          <w:tcPr>
            <w:tcW w:w="438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25"/>
              <w:ind w:left="637"/>
              <w:rPr>
                <w:sz w:val="16"/>
              </w:rPr>
            </w:pPr>
            <w:r>
              <w:rPr>
                <w:sz w:val="16"/>
              </w:rPr>
              <w:t>68 - DELEGACION REGIONAL SAN RAMON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25"/>
              <w:ind w:left="50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sectPr>
      <w:type w:val="continuous"/>
      <w:pgSz w:w="11910" w:h="16840"/>
      <w:pgMar w:top="1220" w:bottom="396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52215296" from="38.268002pt,643.465027pt" to="165.827002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14272" from="177.164993pt,643.465027pt" to="311.810993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13248" from="323.149994pt,643.465027pt" to="436.535994pt,643.465027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252212224" from="446.457001pt,643.465027pt" to="552.756001pt,643.465027pt" stroked="true" strokeweight="1pt" strokecolor="#000000">
          <v:stroke dashstyle="solid"/>
          <w10:wrap type="none"/>
        </v:line>
      </w:pict>
    </w:r>
    <w:r>
      <w:rPr/>
      <w:pict>
        <v:shape style="position:absolute;margin-left:54.633999pt;margin-top:646.240723pt;width:92.7pt;height:19.95pt;mso-position-horizontal-relative:page;mso-position-vertical-relative:page;z-index:-252211200" type="#_x0000_t202" filled="false" stroked="false">
          <v:textbox inset="0,0,0,0">
            <w:txbxContent>
              <w:p>
                <w:pPr>
                  <w:spacing w:line="182" w:lineRule="exact" w:before="14"/>
                  <w:ind w:left="43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Elaborado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130997pt;margin-top:646.240723pt;width:92.7pt;height:19.95pt;mso-position-horizontal-relative:page;mso-position-vertical-relative:page;z-index:-252210176" type="#_x0000_t202" filled="false" stroked="false">
          <v:textbox inset="0,0,0,0">
            <w:txbxContent>
              <w:p>
                <w:pPr>
                  <w:spacing w:line="182" w:lineRule="exact" w:before="14"/>
                  <w:ind w:left="2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Aprobado por</w:t>
                </w:r>
              </w:p>
              <w:p>
                <w:pPr>
                  <w:spacing w:line="182" w:lineRule="exact" w:before="0"/>
                  <w:ind w:left="0" w:right="0" w:firstLine="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Depto. Proveeduría/ UAR</w:t>
                </w:r>
              </w:p>
            </w:txbxContent>
          </v:textbox>
          <w10:wrap type="none"/>
        </v:shape>
      </w:pict>
    </w:r>
    <w:r>
      <w:rPr/>
      <w:pict>
        <v:shape style="position:absolute;margin-left:329.449371pt;margin-top:646.240723pt;width:102.95pt;height:19.95pt;mso-position-horizontal-relative:page;mso-position-vertical-relative:page;z-index:-252209152" type="#_x0000_t202" filled="false" stroked="false">
          <v:textbox inset="0,0,0,0">
            <w:txbxContent>
              <w:p>
                <w:pPr>
                  <w:spacing w:line="235" w:lineRule="auto" w:before="17"/>
                  <w:ind w:left="20" w:right="-1" w:firstLine="502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Aprobado por Subproceso de Presupuesto</w:t>
                </w:r>
              </w:p>
            </w:txbxContent>
          </v:textbox>
          <w10:wrap type="none"/>
        </v:shape>
      </w:pict>
    </w:r>
    <w:r>
      <w:rPr/>
      <w:pict>
        <v:shape style="position:absolute;margin-left:453.803009pt;margin-top:646.240723pt;width:93.15pt;height:19.95pt;mso-position-horizontal-relative:page;mso-position-vertical-relative:page;z-index:-252208128" type="#_x0000_t202" filled="false" stroked="false">
          <v:textbox inset="0,0,0,0">
            <w:txbxContent>
              <w:p>
                <w:pPr>
                  <w:spacing w:line="235" w:lineRule="auto" w:before="17"/>
                  <w:ind w:left="237" w:right="0" w:hanging="218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Visado por Macroproceso Financiero Contable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678.878601pt;width:246.9pt;height:18.9pt;mso-position-horizontal-relative:page;mso-position-vertical-relative:page;z-index:-252207104" type="#_x0000_t202" filled="false" stroked="false">
          <v:textbox inset="0,0,0,0">
            <w:txbxContent>
              <w:p>
                <w:pPr>
                  <w:pStyle w:val="BodyText"/>
                  <w:spacing w:line="169" w:lineRule="exact" w:before="20"/>
                  <w:ind w:left="20"/>
                </w:pPr>
                <w:r>
                  <w:rPr/>
                  <w:t>NOTAS:</w:t>
                </w:r>
              </w:p>
              <w:p>
                <w:pPr>
                  <w:pStyle w:val="BodyText"/>
                  <w:spacing w:line="169" w:lineRule="exact"/>
                  <w:ind w:left="20"/>
                </w:pPr>
                <w:r>
                  <w:rPr/>
                  <w:t>EL MONTO DE HOLGURA ES UNA COBERTURA POR DIFERENCIAL CAMBIARIO.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706.166626pt;width:522.9500pt;height:48.1pt;mso-position-horizontal-relative:page;mso-position-vertical-relative:page;z-index:-25220608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EL IMPUESTO DE RENTA SE CALCULARÁ SOBRE EL MONTO EN COLONES UTILIZANDO EL TIPO DE CAMBIO DEL DÍA DE PAGO.</w:t>
                </w:r>
              </w:p>
              <w:p>
                <w:pPr>
                  <w:pStyle w:val="BodyText"/>
                  <w:spacing w:before="29"/>
                  <w:ind w:left="20" w:right="131"/>
                </w:pPr>
                <w:r>
                  <w:rPr/>
                  <w:t>ADJUNTAR A ESTE PEDIDO EL ORIGINAL DE LAS FACTURAS COMERCIALES (TIMBRADAS) Y PRESENTARLAS EN EL DEPTO. FINANCIERO CONTABLE PARA EL 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>
                <w:pPr>
                  <w:pStyle w:val="BodyText"/>
                  <w:spacing w:before="55"/>
                  <w:ind w:right="18"/>
                  <w:jc w:val="right"/>
                  <w:rPr>
                    <w:rFonts w:ascii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.417999pt;margin-top:22.265108pt;width:85.55pt;height:22pt;mso-position-horizontal-relative:page;mso-position-vertical-relative:page;z-index:-2522204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PODER JUDICIAL</w:t>
                </w:r>
              </w:p>
              <w:p>
                <w:pPr>
                  <w:spacing w:before="12"/>
                  <w:ind w:left="2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490997pt;margin-top:22.280132pt;width:36.3pt;height:14.1pt;mso-position-horizontal-relative:page;mso-position-vertical-relative:page;z-index:-2522193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b/>
                    <w:sz w:val="20"/>
                  </w:rPr>
                </w:pPr>
                <w:r>
                  <w:rPr>
                    <w:rFonts w:ascii="Tahoma"/>
                    <w:b/>
                    <w:sz w:val="20"/>
                  </w:rPr>
                  <w:t>Pedido</w:t>
                </w:r>
              </w:p>
            </w:txbxContent>
          </v:textbox>
          <w10:wrap type="none"/>
        </v:shape>
      </w:pict>
    </w:r>
    <w:r>
      <w:rPr/>
      <w:pict>
        <v:shape style="position:absolute;margin-left:461.434998pt;margin-top:22.265108pt;width:69.2pt;height:11.7pt;mso-position-horizontal-relative:page;mso-position-vertical-relative:page;z-index:-25221836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 w:hAnsi="Tahoma"/>
                    <w:b/>
                    <w:sz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 2020-001419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834991pt;margin-top:45.449108pt;width:69pt;height:11.7pt;mso-position-horizontal-relative:page;mso-position-vertical-relative:page;z-index:-2522173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Fecha: 17/03/2020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.417999pt;margin-top:50.602734pt;width:28.8pt;height:10.95pt;mso-position-horizontal-relative:page;mso-position-vertical-relative:page;z-index:-252216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PÁG.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1" w:hanging="101"/>
      </w:pPr>
      <w:rPr>
        <w:rFonts w:hint="default" w:ascii="Arial" w:hAnsi="Arial" w:eastAsia="Arial" w:cs="Arial"/>
        <w:w w:val="100"/>
        <w:sz w:val="16"/>
        <w:szCs w:val="16"/>
        <w:lang w:val="es-ES" w:eastAsia="es-ES" w:bidi="es-ES"/>
      </w:rPr>
    </w:lvl>
    <w:lvl w:ilvl="1">
      <w:start w:val="0"/>
      <w:numFmt w:val="bullet"/>
      <w:lvlText w:val="•"/>
      <w:lvlJc w:val="left"/>
      <w:pPr>
        <w:ind w:left="458" w:hanging="101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896" w:hanging="101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1334" w:hanging="101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1772" w:hanging="101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2211" w:hanging="101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2649" w:hanging="101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3087" w:hanging="101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3525" w:hanging="10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16"/>
      <w:szCs w:val="16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rptPedido</dc:title>
  <dcterms:created xsi:type="dcterms:W3CDTF">2020-05-07T19:38:51Z</dcterms:created>
  <dcterms:modified xsi:type="dcterms:W3CDTF">2020-05-07T19:38:51Z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2020-05-07T00:00:00Z</vt:filetime>
  </property>
</Properties>
</file>