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8" w:after="1"/>
        <w:rPr>
          <w:rFonts w:ascii="Times New Roman"/>
          <w:sz w:val="15"/>
        </w:rPr>
      </w:pPr>
    </w:p>
    <w:tbl>
      <w:tblPr>
        <w:tblW w:w="0" w:type="auto"/>
        <w:jc w:val="left"/>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5"/>
        <w:gridCol w:w="633"/>
        <w:gridCol w:w="463"/>
        <w:gridCol w:w="463"/>
        <w:gridCol w:w="832"/>
        <w:gridCol w:w="395"/>
        <w:gridCol w:w="1555"/>
        <w:gridCol w:w="2472"/>
        <w:gridCol w:w="330"/>
        <w:gridCol w:w="1211"/>
        <w:gridCol w:w="1567"/>
      </w:tblGrid>
      <w:tr>
        <w:trPr>
          <w:trHeight w:val="708" w:hRule="atLeast"/>
        </w:trPr>
        <w:tc>
          <w:tcPr>
            <w:tcW w:w="3221" w:type="dxa"/>
            <w:gridSpan w:val="6"/>
            <w:tcBorders>
              <w:left w:val="single" w:sz="8" w:space="0" w:color="000000"/>
              <w:bottom w:val="single" w:sz="8" w:space="0" w:color="000000"/>
              <w:right w:val="single" w:sz="8" w:space="0" w:color="000000"/>
            </w:tcBorders>
          </w:tcPr>
          <w:p>
            <w:pPr>
              <w:pStyle w:val="TableParagraph"/>
              <w:spacing w:before="30"/>
              <w:ind w:left="40"/>
              <w:rPr>
                <w:b/>
                <w:sz w:val="16"/>
              </w:rPr>
            </w:pPr>
            <w:r>
              <w:rPr>
                <w:b/>
                <w:sz w:val="16"/>
              </w:rPr>
              <w:t>TÍTULO</w:t>
            </w:r>
          </w:p>
          <w:p>
            <w:pPr>
              <w:pStyle w:val="TableParagraph"/>
              <w:spacing w:before="100"/>
              <w:ind w:left="890"/>
              <w:rPr>
                <w:sz w:val="16"/>
              </w:rPr>
            </w:pPr>
            <w:r>
              <w:rPr>
                <w:sz w:val="16"/>
              </w:rPr>
              <w:t>301- PODER JUDICIAL</w:t>
            </w:r>
          </w:p>
        </w:tc>
        <w:tc>
          <w:tcPr>
            <w:tcW w:w="4357" w:type="dxa"/>
            <w:gridSpan w:val="3"/>
            <w:tcBorders>
              <w:left w:val="single" w:sz="8" w:space="0" w:color="000000"/>
              <w:bottom w:val="single" w:sz="8" w:space="0" w:color="000000"/>
              <w:right w:val="single" w:sz="8" w:space="0" w:color="000000"/>
            </w:tcBorders>
          </w:tcPr>
          <w:p>
            <w:pPr>
              <w:pStyle w:val="TableParagraph"/>
              <w:spacing w:before="30"/>
              <w:ind w:left="40"/>
              <w:rPr>
                <w:b/>
                <w:sz w:val="16"/>
              </w:rPr>
            </w:pPr>
            <w:r>
              <w:rPr>
                <w:b/>
                <w:sz w:val="16"/>
              </w:rPr>
              <w:t>SUBPARTIDA</w:t>
            </w:r>
          </w:p>
          <w:p>
            <w:pPr>
              <w:pStyle w:val="TableParagraph"/>
              <w:spacing w:before="100"/>
              <w:ind w:left="183"/>
              <w:rPr>
                <w:sz w:val="16"/>
              </w:rPr>
            </w:pPr>
            <w:r>
              <w:rPr>
                <w:sz w:val="16"/>
              </w:rPr>
              <w:t>20402 - Repuestos y accesorios</w:t>
            </w:r>
          </w:p>
        </w:tc>
        <w:tc>
          <w:tcPr>
            <w:tcW w:w="2778" w:type="dxa"/>
            <w:gridSpan w:val="2"/>
            <w:tcBorders>
              <w:left w:val="single" w:sz="8" w:space="0" w:color="000000"/>
              <w:bottom w:val="single" w:sz="8" w:space="0" w:color="000000"/>
              <w:right w:val="single" w:sz="8" w:space="0" w:color="000000"/>
            </w:tcBorders>
          </w:tcPr>
          <w:p>
            <w:pPr>
              <w:pStyle w:val="TableParagraph"/>
              <w:spacing w:before="35"/>
              <w:ind w:left="39"/>
              <w:rPr>
                <w:rFonts w:ascii="Tahoma"/>
                <w:b/>
                <w:sz w:val="16"/>
              </w:rPr>
            </w:pPr>
            <w:r>
              <w:rPr>
                <w:rFonts w:ascii="Tahoma"/>
                <w:b/>
                <w:sz w:val="16"/>
              </w:rPr>
              <w:t>TIPO DE GRUPO</w:t>
            </w:r>
          </w:p>
          <w:p>
            <w:pPr>
              <w:pStyle w:val="TableParagraph"/>
              <w:spacing w:line="182" w:lineRule="exact" w:before="86"/>
              <w:ind w:left="181"/>
              <w:rPr>
                <w:sz w:val="16"/>
              </w:rPr>
            </w:pPr>
            <w:r>
              <w:rPr>
                <w:sz w:val="16"/>
              </w:rPr>
              <w:t>8 - 928-Organismo de</w:t>
            </w:r>
          </w:p>
          <w:p>
            <w:pPr>
              <w:pStyle w:val="TableParagraph"/>
              <w:spacing w:line="182" w:lineRule="exact"/>
              <w:ind w:left="181"/>
              <w:rPr>
                <w:sz w:val="16"/>
              </w:rPr>
            </w:pPr>
            <w:r>
              <w:rPr>
                <w:sz w:val="16"/>
              </w:rPr>
              <w:t>Investigación Judicial</w:t>
            </w:r>
          </w:p>
        </w:tc>
      </w:tr>
      <w:tr>
        <w:trPr>
          <w:trHeight w:val="546" w:hRule="atLeast"/>
        </w:trPr>
        <w:tc>
          <w:tcPr>
            <w:tcW w:w="3221" w:type="dxa"/>
            <w:gridSpan w:val="6"/>
            <w:tcBorders>
              <w:top w:val="single" w:sz="8" w:space="0" w:color="000000"/>
              <w:left w:val="single" w:sz="8" w:space="0" w:color="000000"/>
              <w:bottom w:val="single" w:sz="8" w:space="0" w:color="000000"/>
              <w:right w:val="single" w:sz="8" w:space="0" w:color="000000"/>
            </w:tcBorders>
          </w:tcPr>
          <w:p>
            <w:pPr>
              <w:pStyle w:val="TableParagraph"/>
              <w:spacing w:before="25"/>
              <w:ind w:left="40"/>
              <w:rPr>
                <w:b/>
                <w:sz w:val="16"/>
              </w:rPr>
            </w:pPr>
            <w:r>
              <w:rPr>
                <w:b/>
                <w:sz w:val="16"/>
              </w:rPr>
              <w:t>SOLICITUD Nº</w:t>
            </w:r>
          </w:p>
          <w:p>
            <w:pPr>
              <w:pStyle w:val="TableParagraph"/>
              <w:spacing w:before="99"/>
              <w:ind w:left="890"/>
              <w:rPr>
                <w:sz w:val="16"/>
              </w:rPr>
            </w:pPr>
            <w:r>
              <w:rPr>
                <w:sz w:val="16"/>
              </w:rPr>
              <w:t>301-200123-20</w:t>
            </w:r>
          </w:p>
        </w:tc>
        <w:tc>
          <w:tcPr>
            <w:tcW w:w="435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25"/>
              <w:ind w:left="40"/>
              <w:rPr>
                <w:b/>
                <w:sz w:val="16"/>
              </w:rPr>
            </w:pPr>
            <w:r>
              <w:rPr>
                <w:b/>
                <w:sz w:val="16"/>
              </w:rPr>
              <w:t>MONTO DE LA SOLICITUD</w:t>
            </w:r>
          </w:p>
          <w:p>
            <w:pPr>
              <w:pStyle w:val="TableParagraph"/>
              <w:spacing w:before="99"/>
              <w:ind w:left="2166"/>
              <w:rPr>
                <w:sz w:val="16"/>
              </w:rPr>
            </w:pPr>
            <w:r>
              <w:rPr>
                <w:sz w:val="16"/>
              </w:rPr>
              <w:t>¢ 86,000,000.00</w:t>
            </w:r>
          </w:p>
        </w:tc>
        <w:tc>
          <w:tcPr>
            <w:tcW w:w="277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5"/>
              <w:ind w:left="39"/>
              <w:rPr>
                <w:b/>
                <w:sz w:val="16"/>
              </w:rPr>
            </w:pPr>
            <w:r>
              <w:rPr>
                <w:b/>
                <w:sz w:val="16"/>
              </w:rPr>
              <w:t>SALDO DE LA SOLICITUD</w:t>
            </w:r>
          </w:p>
          <w:p>
            <w:pPr>
              <w:pStyle w:val="TableParagraph"/>
              <w:spacing w:before="99"/>
              <w:ind w:left="748"/>
              <w:rPr>
                <w:sz w:val="16"/>
              </w:rPr>
            </w:pPr>
            <w:r>
              <w:rPr>
                <w:sz w:val="16"/>
              </w:rPr>
              <w:t>¢ 9,627,411.29</w:t>
            </w:r>
          </w:p>
        </w:tc>
      </w:tr>
      <w:tr>
        <w:trPr>
          <w:trHeight w:val="703" w:hRule="atLeast"/>
        </w:trPr>
        <w:tc>
          <w:tcPr>
            <w:tcW w:w="3221" w:type="dxa"/>
            <w:gridSpan w:val="6"/>
            <w:tcBorders>
              <w:top w:val="single" w:sz="8" w:space="0" w:color="000000"/>
              <w:left w:val="single" w:sz="8" w:space="0" w:color="000000"/>
              <w:bottom w:val="single" w:sz="8" w:space="0" w:color="000000"/>
              <w:right w:val="single" w:sz="8" w:space="0" w:color="000000"/>
            </w:tcBorders>
          </w:tcPr>
          <w:p>
            <w:pPr>
              <w:pStyle w:val="TableParagraph"/>
              <w:spacing w:before="25"/>
              <w:ind w:left="40"/>
              <w:rPr>
                <w:b/>
                <w:sz w:val="16"/>
              </w:rPr>
            </w:pPr>
            <w:r>
              <w:rPr>
                <w:b/>
                <w:sz w:val="16"/>
              </w:rPr>
              <w:t>PROVEEDOR</w:t>
            </w:r>
          </w:p>
          <w:p>
            <w:pPr>
              <w:pStyle w:val="TableParagraph"/>
              <w:spacing w:line="182" w:lineRule="exact" w:before="100"/>
              <w:ind w:left="181"/>
              <w:rPr>
                <w:sz w:val="16"/>
              </w:rPr>
            </w:pPr>
            <w:r>
              <w:rPr>
                <w:sz w:val="16"/>
              </w:rPr>
              <w:t>Sociedad Anónima de Vehículos</w:t>
            </w:r>
          </w:p>
          <w:p>
            <w:pPr>
              <w:pStyle w:val="TableParagraph"/>
              <w:spacing w:line="182" w:lineRule="exact"/>
              <w:ind w:left="181"/>
              <w:rPr>
                <w:sz w:val="16"/>
              </w:rPr>
            </w:pPr>
            <w:r>
              <w:rPr>
                <w:sz w:val="16"/>
              </w:rPr>
              <w:t>Automotores</w:t>
            </w:r>
          </w:p>
        </w:tc>
        <w:tc>
          <w:tcPr>
            <w:tcW w:w="1555" w:type="dxa"/>
            <w:tcBorders>
              <w:top w:val="single" w:sz="8" w:space="0" w:color="000000"/>
              <w:left w:val="single" w:sz="8" w:space="0" w:color="000000"/>
              <w:bottom w:val="single" w:sz="8" w:space="0" w:color="000000"/>
              <w:right w:val="nil"/>
            </w:tcBorders>
          </w:tcPr>
          <w:p>
            <w:pPr>
              <w:pStyle w:val="TableParagraph"/>
              <w:spacing w:before="25"/>
              <w:ind w:left="40"/>
              <w:rPr>
                <w:b/>
                <w:sz w:val="16"/>
              </w:rPr>
            </w:pPr>
            <w:r>
              <w:rPr>
                <w:b/>
                <w:sz w:val="16"/>
              </w:rPr>
              <w:t>CÉDULA JURÍDICA</w:t>
            </w:r>
          </w:p>
        </w:tc>
        <w:tc>
          <w:tcPr>
            <w:tcW w:w="2802" w:type="dxa"/>
            <w:gridSpan w:val="2"/>
            <w:tcBorders>
              <w:top w:val="single" w:sz="8" w:space="0" w:color="000000"/>
              <w:left w:val="nil"/>
              <w:bottom w:val="single" w:sz="8" w:space="0" w:color="000000"/>
              <w:right w:val="single" w:sz="8" w:space="0" w:color="000000"/>
            </w:tcBorders>
          </w:tcPr>
          <w:p>
            <w:pPr>
              <w:pStyle w:val="TableParagraph"/>
              <w:spacing w:before="10"/>
              <w:rPr>
                <w:rFonts w:ascii="Times New Roman"/>
                <w:sz w:val="26"/>
              </w:rPr>
            </w:pPr>
          </w:p>
          <w:p>
            <w:pPr>
              <w:pStyle w:val="TableParagraph"/>
              <w:ind w:left="621"/>
              <w:rPr>
                <w:sz w:val="16"/>
              </w:rPr>
            </w:pPr>
            <w:r>
              <w:rPr>
                <w:sz w:val="16"/>
              </w:rPr>
              <w:t>3-101-009193</w:t>
            </w:r>
          </w:p>
        </w:tc>
        <w:tc>
          <w:tcPr>
            <w:tcW w:w="277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5"/>
              <w:ind w:left="39"/>
              <w:rPr>
                <w:b/>
                <w:sz w:val="16"/>
              </w:rPr>
            </w:pPr>
            <w:r>
              <w:rPr>
                <w:b/>
                <w:sz w:val="16"/>
              </w:rPr>
              <w:t>TELÉFONO</w:t>
            </w:r>
          </w:p>
          <w:p>
            <w:pPr>
              <w:pStyle w:val="TableParagraph"/>
              <w:spacing w:before="100"/>
              <w:ind w:left="748"/>
              <w:rPr>
                <w:sz w:val="16"/>
              </w:rPr>
            </w:pPr>
            <w:r>
              <w:rPr>
                <w:sz w:val="16"/>
              </w:rPr>
              <w:t>22848905</w:t>
            </w:r>
          </w:p>
        </w:tc>
      </w:tr>
      <w:tr>
        <w:trPr>
          <w:trHeight w:val="549" w:hRule="atLeast"/>
        </w:trPr>
        <w:tc>
          <w:tcPr>
            <w:tcW w:w="3221" w:type="dxa"/>
            <w:gridSpan w:val="6"/>
            <w:tcBorders>
              <w:top w:val="single" w:sz="8" w:space="0" w:color="000000"/>
              <w:left w:val="single" w:sz="8" w:space="0" w:color="000000"/>
              <w:bottom w:val="single" w:sz="8" w:space="0" w:color="000000"/>
              <w:right w:val="single" w:sz="8" w:space="0" w:color="000000"/>
            </w:tcBorders>
          </w:tcPr>
          <w:p>
            <w:pPr>
              <w:pStyle w:val="TableParagraph"/>
              <w:spacing w:before="25"/>
              <w:ind w:left="40"/>
              <w:rPr>
                <w:b/>
                <w:sz w:val="16"/>
              </w:rPr>
            </w:pPr>
            <w:r>
              <w:rPr>
                <w:b/>
                <w:sz w:val="16"/>
              </w:rPr>
              <w:t>FUENTE DE FINANCIAMIENTO</w:t>
            </w:r>
          </w:p>
          <w:p>
            <w:pPr>
              <w:pStyle w:val="TableParagraph"/>
              <w:spacing w:before="99"/>
              <w:ind w:left="181"/>
              <w:rPr>
                <w:sz w:val="16"/>
              </w:rPr>
            </w:pPr>
            <w:r>
              <w:rPr>
                <w:sz w:val="16"/>
              </w:rPr>
              <w:t>001 - Ingresos Corrientes</w:t>
            </w:r>
          </w:p>
        </w:tc>
        <w:tc>
          <w:tcPr>
            <w:tcW w:w="435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25"/>
              <w:ind w:left="40"/>
              <w:rPr>
                <w:b/>
                <w:sz w:val="16"/>
              </w:rPr>
            </w:pPr>
            <w:r>
              <w:rPr>
                <w:b/>
                <w:sz w:val="16"/>
              </w:rPr>
              <w:t>TÉRMINO DE PAGO</w:t>
            </w:r>
          </w:p>
          <w:p>
            <w:pPr>
              <w:pStyle w:val="TableParagraph"/>
              <w:spacing w:before="99"/>
              <w:ind w:left="176"/>
              <w:rPr>
                <w:sz w:val="16"/>
              </w:rPr>
            </w:pPr>
            <w:r>
              <w:rPr>
                <w:sz w:val="16"/>
              </w:rPr>
              <w:t>Transferencia bancaria nacional</w:t>
            </w:r>
          </w:p>
        </w:tc>
        <w:tc>
          <w:tcPr>
            <w:tcW w:w="277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5"/>
              <w:ind w:left="20" w:right="891"/>
              <w:jc w:val="center"/>
              <w:rPr>
                <w:b/>
                <w:sz w:val="16"/>
              </w:rPr>
            </w:pPr>
            <w:r>
              <w:rPr>
                <w:b/>
                <w:sz w:val="16"/>
              </w:rPr>
              <w:t>T.C CRC ¢ al 18/03/2020</w:t>
            </w:r>
          </w:p>
          <w:p>
            <w:pPr>
              <w:pStyle w:val="TableParagraph"/>
              <w:spacing w:before="99"/>
              <w:ind w:left="20" w:right="834"/>
              <w:jc w:val="center"/>
              <w:rPr>
                <w:sz w:val="16"/>
              </w:rPr>
            </w:pPr>
            <w:r>
              <w:rPr>
                <w:sz w:val="16"/>
              </w:rPr>
              <w:t>¢ 0.00</w:t>
            </w:r>
          </w:p>
        </w:tc>
      </w:tr>
      <w:tr>
        <w:trPr>
          <w:trHeight w:val="703" w:hRule="atLeast"/>
        </w:trPr>
        <w:tc>
          <w:tcPr>
            <w:tcW w:w="3221" w:type="dxa"/>
            <w:gridSpan w:val="6"/>
            <w:tcBorders>
              <w:top w:val="single" w:sz="8" w:space="0" w:color="000000"/>
              <w:left w:val="single" w:sz="8" w:space="0" w:color="000000"/>
              <w:bottom w:val="single" w:sz="8" w:space="0" w:color="000000"/>
              <w:right w:val="single" w:sz="8" w:space="0" w:color="000000"/>
            </w:tcBorders>
          </w:tcPr>
          <w:p>
            <w:pPr>
              <w:pStyle w:val="TableParagraph"/>
              <w:spacing w:before="25"/>
              <w:ind w:left="40"/>
              <w:rPr>
                <w:b/>
                <w:sz w:val="16"/>
              </w:rPr>
            </w:pPr>
            <w:r>
              <w:rPr>
                <w:b/>
                <w:sz w:val="16"/>
              </w:rPr>
              <w:t>ÁREA TRAMITADORA</w:t>
            </w:r>
          </w:p>
          <w:p>
            <w:pPr>
              <w:pStyle w:val="TableParagraph"/>
              <w:spacing w:before="100"/>
              <w:ind w:left="181"/>
              <w:rPr>
                <w:sz w:val="16"/>
              </w:rPr>
            </w:pPr>
            <w:r>
              <w:rPr>
                <w:sz w:val="16"/>
              </w:rPr>
              <w:t>3 - Gobierno Compras Menores</w:t>
            </w:r>
          </w:p>
        </w:tc>
        <w:tc>
          <w:tcPr>
            <w:tcW w:w="435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25"/>
              <w:ind w:left="40"/>
              <w:rPr>
                <w:b/>
                <w:sz w:val="16"/>
              </w:rPr>
            </w:pPr>
            <w:r>
              <w:rPr>
                <w:b/>
                <w:sz w:val="16"/>
              </w:rPr>
              <w:t>ENTE EMISOR</w:t>
            </w:r>
          </w:p>
          <w:p>
            <w:pPr>
              <w:pStyle w:val="TableParagraph"/>
              <w:spacing w:before="100"/>
              <w:ind w:left="176"/>
              <w:rPr>
                <w:sz w:val="16"/>
              </w:rPr>
            </w:pPr>
            <w:r>
              <w:rPr>
                <w:sz w:val="16"/>
              </w:rPr>
              <w:t>1071 - SECCION DE COMPRAS MENORES</w:t>
            </w:r>
          </w:p>
        </w:tc>
        <w:tc>
          <w:tcPr>
            <w:tcW w:w="277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5"/>
              <w:ind w:left="39"/>
              <w:rPr>
                <w:b/>
                <w:sz w:val="16"/>
              </w:rPr>
            </w:pPr>
            <w:r>
              <w:rPr>
                <w:b/>
                <w:sz w:val="16"/>
              </w:rPr>
              <w:t>RUBRO</w:t>
            </w:r>
          </w:p>
        </w:tc>
      </w:tr>
      <w:tr>
        <w:trPr>
          <w:trHeight w:val="268" w:hRule="atLeast"/>
        </w:trPr>
        <w:tc>
          <w:tcPr>
            <w:tcW w:w="10356" w:type="dxa"/>
            <w:gridSpan w:val="11"/>
            <w:tcBorders>
              <w:top w:val="single" w:sz="8" w:space="0" w:color="000000"/>
              <w:left w:val="single" w:sz="8" w:space="0" w:color="000000"/>
              <w:bottom w:val="thickThinMediumGap" w:sz="4" w:space="0" w:color="000000"/>
              <w:right w:val="single" w:sz="8" w:space="0" w:color="000000"/>
            </w:tcBorders>
          </w:tcPr>
          <w:p>
            <w:pPr>
              <w:pStyle w:val="TableParagraph"/>
              <w:spacing w:before="26"/>
              <w:ind w:left="40"/>
              <w:rPr>
                <w:sz w:val="16"/>
              </w:rPr>
            </w:pPr>
            <w:r>
              <w:rPr>
                <w:sz w:val="16"/>
              </w:rPr>
              <w:t>SIRVASE DESPACHAR POR NUESTRA CUENTA LOS BIENES O SERVICIOS SIGUIENTES</w:t>
            </w:r>
          </w:p>
        </w:tc>
      </w:tr>
      <w:tr>
        <w:trPr>
          <w:trHeight w:val="487" w:hRule="atLeast"/>
        </w:trPr>
        <w:tc>
          <w:tcPr>
            <w:tcW w:w="435" w:type="dxa"/>
            <w:tcBorders>
              <w:top w:val="thinThickMediumGap" w:sz="4" w:space="0" w:color="000000"/>
              <w:left w:val="single" w:sz="8" w:space="0" w:color="000000"/>
              <w:bottom w:val="single" w:sz="8" w:space="0" w:color="000000"/>
              <w:right w:val="single" w:sz="8" w:space="0" w:color="000000"/>
            </w:tcBorders>
            <w:shd w:val="clear" w:color="auto" w:fill="6F8090"/>
          </w:tcPr>
          <w:p>
            <w:pPr>
              <w:pStyle w:val="TableParagraph"/>
              <w:spacing w:line="182" w:lineRule="exact" w:before="42"/>
              <w:ind w:left="4"/>
              <w:rPr>
                <w:b/>
                <w:sz w:val="16"/>
              </w:rPr>
            </w:pPr>
            <w:r>
              <w:rPr>
                <w:b/>
                <w:sz w:val="16"/>
              </w:rPr>
              <w:t>Cód.</w:t>
            </w:r>
          </w:p>
          <w:p>
            <w:pPr>
              <w:pStyle w:val="TableParagraph"/>
              <w:spacing w:line="182" w:lineRule="exact"/>
              <w:ind w:left="4"/>
              <w:rPr>
                <w:b/>
                <w:sz w:val="16"/>
              </w:rPr>
            </w:pPr>
            <w:r>
              <w:rPr>
                <w:b/>
                <w:sz w:val="16"/>
              </w:rPr>
              <w:t>Det.</w:t>
            </w:r>
          </w:p>
        </w:tc>
        <w:tc>
          <w:tcPr>
            <w:tcW w:w="633" w:type="dxa"/>
            <w:tcBorders>
              <w:top w:val="thinThickMediumGap" w:sz="4" w:space="0" w:color="000000"/>
              <w:left w:val="single" w:sz="8" w:space="0" w:color="000000"/>
              <w:bottom w:val="single" w:sz="8" w:space="0" w:color="000000"/>
              <w:right w:val="single" w:sz="8" w:space="0" w:color="000000"/>
            </w:tcBorders>
            <w:shd w:val="clear" w:color="auto" w:fill="6F8090"/>
          </w:tcPr>
          <w:p>
            <w:pPr>
              <w:pStyle w:val="TableParagraph"/>
              <w:spacing w:before="42"/>
              <w:ind w:left="10"/>
              <w:rPr>
                <w:b/>
                <w:sz w:val="16"/>
              </w:rPr>
            </w:pPr>
            <w:r>
              <w:rPr>
                <w:b/>
                <w:sz w:val="16"/>
              </w:rPr>
              <w:t>Cant.</w:t>
            </w:r>
          </w:p>
        </w:tc>
        <w:tc>
          <w:tcPr>
            <w:tcW w:w="463" w:type="dxa"/>
            <w:tcBorders>
              <w:top w:val="thinThickMediumGap" w:sz="4" w:space="0" w:color="000000"/>
              <w:left w:val="single" w:sz="8" w:space="0" w:color="000000"/>
              <w:bottom w:val="single" w:sz="8" w:space="0" w:color="000000"/>
              <w:right w:val="single" w:sz="8" w:space="0" w:color="000000"/>
            </w:tcBorders>
            <w:shd w:val="clear" w:color="auto" w:fill="6F8090"/>
          </w:tcPr>
          <w:p>
            <w:pPr>
              <w:pStyle w:val="TableParagraph"/>
              <w:spacing w:before="42"/>
              <w:ind w:left="10"/>
              <w:rPr>
                <w:b/>
                <w:sz w:val="16"/>
              </w:rPr>
            </w:pPr>
            <w:r>
              <w:rPr>
                <w:b/>
                <w:sz w:val="16"/>
              </w:rPr>
              <w:t>Unid.</w:t>
            </w:r>
          </w:p>
        </w:tc>
        <w:tc>
          <w:tcPr>
            <w:tcW w:w="463" w:type="dxa"/>
            <w:tcBorders>
              <w:top w:val="thinThickMediumGap" w:sz="4" w:space="0" w:color="000000"/>
              <w:left w:val="single" w:sz="8" w:space="0" w:color="000000"/>
              <w:bottom w:val="single" w:sz="8" w:space="0" w:color="000000"/>
              <w:right w:val="single" w:sz="8" w:space="0" w:color="000000"/>
            </w:tcBorders>
            <w:shd w:val="clear" w:color="auto" w:fill="6F8090"/>
          </w:tcPr>
          <w:p>
            <w:pPr>
              <w:pStyle w:val="TableParagraph"/>
              <w:spacing w:line="235" w:lineRule="auto" w:before="45"/>
              <w:ind w:left="11" w:right="12"/>
              <w:rPr>
                <w:b/>
                <w:sz w:val="16"/>
              </w:rPr>
            </w:pPr>
            <w:r>
              <w:rPr>
                <w:b/>
                <w:sz w:val="16"/>
              </w:rPr>
              <w:t>Cant. Per.</w:t>
            </w:r>
          </w:p>
        </w:tc>
        <w:tc>
          <w:tcPr>
            <w:tcW w:w="832" w:type="dxa"/>
            <w:tcBorders>
              <w:top w:val="thinThickMediumGap" w:sz="4" w:space="0" w:color="000000"/>
              <w:left w:val="single" w:sz="8" w:space="0" w:color="000000"/>
              <w:bottom w:val="single" w:sz="8" w:space="0" w:color="000000"/>
              <w:right w:val="single" w:sz="8" w:space="0" w:color="000000"/>
            </w:tcBorders>
            <w:shd w:val="clear" w:color="auto" w:fill="6F8090"/>
          </w:tcPr>
          <w:p>
            <w:pPr>
              <w:pStyle w:val="TableParagraph"/>
              <w:spacing w:before="42"/>
              <w:ind w:left="41"/>
              <w:rPr>
                <w:b/>
                <w:sz w:val="16"/>
              </w:rPr>
            </w:pPr>
            <w:r>
              <w:rPr>
                <w:b/>
                <w:sz w:val="16"/>
              </w:rPr>
              <w:t>Periodic.</w:t>
            </w:r>
          </w:p>
        </w:tc>
        <w:tc>
          <w:tcPr>
            <w:tcW w:w="4422" w:type="dxa"/>
            <w:gridSpan w:val="3"/>
            <w:tcBorders>
              <w:top w:val="thinThickMediumGap" w:sz="4" w:space="0" w:color="000000"/>
              <w:left w:val="single" w:sz="8" w:space="0" w:color="000000"/>
              <w:bottom w:val="single" w:sz="8" w:space="0" w:color="000000"/>
              <w:right w:val="single" w:sz="8" w:space="0" w:color="000000"/>
            </w:tcBorders>
            <w:shd w:val="clear" w:color="auto" w:fill="6F8090"/>
          </w:tcPr>
          <w:p>
            <w:pPr>
              <w:pStyle w:val="TableParagraph"/>
              <w:spacing w:before="42"/>
              <w:ind w:left="1733" w:right="1713"/>
              <w:jc w:val="center"/>
              <w:rPr>
                <w:b/>
                <w:sz w:val="16"/>
              </w:rPr>
            </w:pPr>
            <w:r>
              <w:rPr>
                <w:b/>
                <w:sz w:val="16"/>
              </w:rPr>
              <w:t>Descripción</w:t>
            </w:r>
          </w:p>
        </w:tc>
        <w:tc>
          <w:tcPr>
            <w:tcW w:w="1541" w:type="dxa"/>
            <w:gridSpan w:val="2"/>
            <w:tcBorders>
              <w:top w:val="thinThickMediumGap" w:sz="4" w:space="0" w:color="000000"/>
              <w:left w:val="single" w:sz="8" w:space="0" w:color="000000"/>
              <w:bottom w:val="single" w:sz="8" w:space="0" w:color="000000"/>
              <w:right w:val="single" w:sz="8" w:space="0" w:color="000000"/>
            </w:tcBorders>
            <w:shd w:val="clear" w:color="auto" w:fill="6F8090"/>
          </w:tcPr>
          <w:p>
            <w:pPr>
              <w:pStyle w:val="TableParagraph"/>
              <w:spacing w:before="42"/>
              <w:ind w:left="201"/>
              <w:rPr>
                <w:b/>
                <w:sz w:val="16"/>
              </w:rPr>
            </w:pPr>
            <w:r>
              <w:rPr>
                <w:b/>
                <w:sz w:val="16"/>
              </w:rPr>
              <w:t>Precio Unitario</w:t>
            </w:r>
          </w:p>
        </w:tc>
        <w:tc>
          <w:tcPr>
            <w:tcW w:w="1567" w:type="dxa"/>
            <w:tcBorders>
              <w:top w:val="thinThickMediumGap" w:sz="4" w:space="0" w:color="000000"/>
              <w:left w:val="single" w:sz="8" w:space="0" w:color="000000"/>
              <w:bottom w:val="single" w:sz="8" w:space="0" w:color="000000"/>
              <w:right w:val="single" w:sz="8" w:space="0" w:color="000000"/>
            </w:tcBorders>
            <w:shd w:val="clear" w:color="auto" w:fill="6F8090"/>
          </w:tcPr>
          <w:p>
            <w:pPr>
              <w:pStyle w:val="TableParagraph"/>
              <w:spacing w:before="42"/>
              <w:ind w:left="326"/>
              <w:rPr>
                <w:b/>
                <w:sz w:val="16"/>
              </w:rPr>
            </w:pPr>
            <w:r>
              <w:rPr>
                <w:b/>
                <w:sz w:val="16"/>
              </w:rPr>
              <w:t>Precio Total</w:t>
            </w:r>
          </w:p>
        </w:tc>
      </w:tr>
      <w:tr>
        <w:trPr>
          <w:trHeight w:val="644" w:hRule="atLeast"/>
        </w:trPr>
        <w:tc>
          <w:tcPr>
            <w:tcW w:w="435" w:type="dxa"/>
            <w:tcBorders>
              <w:top w:val="single" w:sz="8" w:space="0" w:color="000000"/>
              <w:left w:val="single" w:sz="8" w:space="0" w:color="000000"/>
              <w:bottom w:val="nil"/>
              <w:right w:val="single" w:sz="8" w:space="0" w:color="000000"/>
            </w:tcBorders>
          </w:tcPr>
          <w:p>
            <w:pPr>
              <w:pStyle w:val="TableParagraph"/>
              <w:spacing w:before="25"/>
              <w:ind w:left="4"/>
              <w:rPr>
                <w:sz w:val="16"/>
              </w:rPr>
            </w:pPr>
            <w:r>
              <w:rPr>
                <w:sz w:val="16"/>
              </w:rPr>
              <w:t>1</w:t>
            </w:r>
          </w:p>
        </w:tc>
        <w:tc>
          <w:tcPr>
            <w:tcW w:w="633" w:type="dxa"/>
            <w:tcBorders>
              <w:top w:val="single" w:sz="8" w:space="0" w:color="000000"/>
              <w:left w:val="single" w:sz="8" w:space="0" w:color="000000"/>
              <w:bottom w:val="nil"/>
              <w:right w:val="single" w:sz="8" w:space="0" w:color="000000"/>
            </w:tcBorders>
          </w:tcPr>
          <w:p>
            <w:pPr>
              <w:pStyle w:val="TableParagraph"/>
              <w:spacing w:before="25"/>
              <w:ind w:left="20"/>
              <w:rPr>
                <w:sz w:val="16"/>
              </w:rPr>
            </w:pPr>
            <w:r>
              <w:rPr>
                <w:sz w:val="16"/>
              </w:rPr>
              <w:t>1</w:t>
            </w:r>
          </w:p>
        </w:tc>
        <w:tc>
          <w:tcPr>
            <w:tcW w:w="463" w:type="dxa"/>
            <w:tcBorders>
              <w:top w:val="single" w:sz="8" w:space="0" w:color="000000"/>
              <w:left w:val="single" w:sz="8" w:space="0" w:color="000000"/>
              <w:bottom w:val="nil"/>
              <w:right w:val="single" w:sz="8" w:space="0" w:color="000000"/>
            </w:tcBorders>
          </w:tcPr>
          <w:p>
            <w:pPr>
              <w:pStyle w:val="TableParagraph"/>
              <w:spacing w:before="25"/>
              <w:ind w:left="5"/>
              <w:rPr>
                <w:sz w:val="16"/>
              </w:rPr>
            </w:pPr>
            <w:r>
              <w:rPr>
                <w:sz w:val="16"/>
              </w:rPr>
              <w:t>UNI</w:t>
            </w:r>
          </w:p>
        </w:tc>
        <w:tc>
          <w:tcPr>
            <w:tcW w:w="463" w:type="dxa"/>
            <w:tcBorders>
              <w:top w:val="single" w:sz="8" w:space="0" w:color="000000"/>
              <w:left w:val="single" w:sz="8" w:space="0" w:color="000000"/>
              <w:bottom w:val="nil"/>
              <w:right w:val="single" w:sz="8" w:space="0" w:color="000000"/>
            </w:tcBorders>
          </w:tcPr>
          <w:p>
            <w:pPr>
              <w:pStyle w:val="TableParagraph"/>
              <w:spacing w:before="25"/>
              <w:ind w:left="21"/>
              <w:rPr>
                <w:sz w:val="16"/>
              </w:rPr>
            </w:pPr>
            <w:r>
              <w:rPr>
                <w:sz w:val="16"/>
              </w:rPr>
              <w:t>1</w:t>
            </w:r>
          </w:p>
        </w:tc>
        <w:tc>
          <w:tcPr>
            <w:tcW w:w="832" w:type="dxa"/>
            <w:vMerge w:val="restart"/>
            <w:tcBorders>
              <w:top w:val="single" w:sz="8" w:space="0" w:color="000000"/>
              <w:left w:val="single" w:sz="8" w:space="0" w:color="000000"/>
              <w:bottom w:val="thinThickMediumGap" w:sz="4" w:space="0" w:color="000000"/>
              <w:right w:val="single" w:sz="8" w:space="0" w:color="000000"/>
            </w:tcBorders>
          </w:tcPr>
          <w:p>
            <w:pPr>
              <w:pStyle w:val="TableParagraph"/>
              <w:rPr>
                <w:rFonts w:ascii="Times New Roman"/>
                <w:sz w:val="14"/>
              </w:rPr>
            </w:pPr>
          </w:p>
        </w:tc>
        <w:tc>
          <w:tcPr>
            <w:tcW w:w="4422" w:type="dxa"/>
            <w:gridSpan w:val="3"/>
            <w:tcBorders>
              <w:top w:val="single" w:sz="8" w:space="0" w:color="000000"/>
              <w:left w:val="single" w:sz="8" w:space="0" w:color="000000"/>
              <w:bottom w:val="nil"/>
              <w:right w:val="single" w:sz="8" w:space="0" w:color="000000"/>
            </w:tcBorders>
          </w:tcPr>
          <w:p>
            <w:pPr>
              <w:pStyle w:val="TableParagraph"/>
              <w:spacing w:line="182" w:lineRule="exact" w:before="25"/>
              <w:ind w:left="21"/>
              <w:rPr>
                <w:sz w:val="16"/>
              </w:rPr>
            </w:pPr>
            <w:r>
              <w:rPr>
                <w:sz w:val="16"/>
              </w:rPr>
              <w:t>24078 - REPUESTOS PARA MOTOCICLETAS</w:t>
            </w:r>
          </w:p>
          <w:p>
            <w:pPr>
              <w:pStyle w:val="TableParagraph"/>
              <w:spacing w:line="180" w:lineRule="exact"/>
              <w:ind w:left="21"/>
              <w:rPr>
                <w:sz w:val="16"/>
              </w:rPr>
            </w:pPr>
            <w:r>
              <w:rPr>
                <w:sz w:val="16"/>
              </w:rPr>
              <w:t>Sensor (44800-KWT-701), para la unidad Honda</w:t>
            </w:r>
            <w:r>
              <w:rPr>
                <w:spacing w:val="-11"/>
                <w:sz w:val="16"/>
              </w:rPr>
              <w:t> </w:t>
            </w:r>
            <w:r>
              <w:rPr>
                <w:sz w:val="16"/>
              </w:rPr>
              <w:t>XRE-300,</w:t>
            </w:r>
          </w:p>
          <w:p>
            <w:pPr>
              <w:pStyle w:val="TableParagraph"/>
              <w:spacing w:line="182" w:lineRule="exact"/>
              <w:ind w:left="21"/>
              <w:rPr>
                <w:sz w:val="16"/>
              </w:rPr>
            </w:pPr>
            <w:r>
              <w:rPr>
                <w:sz w:val="16"/>
              </w:rPr>
              <w:t>año 2014, placas MOT428575, PJ-337, asignada a</w:t>
            </w:r>
            <w:r>
              <w:rPr>
                <w:spacing w:val="-4"/>
                <w:sz w:val="16"/>
              </w:rPr>
              <w:t> </w:t>
            </w:r>
            <w:r>
              <w:rPr>
                <w:sz w:val="16"/>
              </w:rPr>
              <w:t>UVISE.</w:t>
            </w:r>
          </w:p>
        </w:tc>
        <w:tc>
          <w:tcPr>
            <w:tcW w:w="1541" w:type="dxa"/>
            <w:gridSpan w:val="2"/>
            <w:tcBorders>
              <w:top w:val="single" w:sz="8" w:space="0" w:color="000000"/>
              <w:left w:val="single" w:sz="8" w:space="0" w:color="000000"/>
              <w:bottom w:val="nil"/>
              <w:right w:val="single" w:sz="8" w:space="0" w:color="000000"/>
            </w:tcBorders>
          </w:tcPr>
          <w:p>
            <w:pPr>
              <w:pStyle w:val="TableParagraph"/>
              <w:spacing w:before="25"/>
              <w:ind w:left="418"/>
              <w:rPr>
                <w:sz w:val="16"/>
              </w:rPr>
            </w:pPr>
            <w:r>
              <w:rPr>
                <w:sz w:val="16"/>
              </w:rPr>
              <w:t>¢ </w:t>
            </w:r>
            <w:r>
              <w:rPr>
                <w:spacing w:val="-3"/>
                <w:sz w:val="16"/>
              </w:rPr>
              <w:t>107,023.4300</w:t>
            </w:r>
          </w:p>
        </w:tc>
        <w:tc>
          <w:tcPr>
            <w:tcW w:w="1567" w:type="dxa"/>
            <w:tcBorders>
              <w:top w:val="single" w:sz="8" w:space="0" w:color="000000"/>
              <w:left w:val="single" w:sz="8" w:space="0" w:color="000000"/>
              <w:bottom w:val="nil"/>
              <w:right w:val="single" w:sz="8" w:space="0" w:color="000000"/>
            </w:tcBorders>
          </w:tcPr>
          <w:p>
            <w:pPr>
              <w:pStyle w:val="TableParagraph"/>
              <w:spacing w:before="25"/>
              <w:ind w:right="9"/>
              <w:jc w:val="right"/>
              <w:rPr>
                <w:sz w:val="16"/>
              </w:rPr>
            </w:pPr>
            <w:r>
              <w:rPr>
                <w:sz w:val="16"/>
              </w:rPr>
              <w:t>¢ 107,023.43</w:t>
            </w:r>
          </w:p>
        </w:tc>
      </w:tr>
      <w:tr>
        <w:trPr>
          <w:trHeight w:val="1510" w:hRule="atLeast"/>
        </w:trPr>
        <w:tc>
          <w:tcPr>
            <w:tcW w:w="435" w:type="dxa"/>
            <w:tcBorders>
              <w:top w:val="nil"/>
              <w:left w:val="single" w:sz="8" w:space="0" w:color="000000"/>
              <w:bottom w:val="nil"/>
              <w:right w:val="single" w:sz="8" w:space="0" w:color="000000"/>
            </w:tcBorders>
          </w:tcPr>
          <w:p>
            <w:pPr>
              <w:pStyle w:val="TableParagraph"/>
              <w:rPr>
                <w:rFonts w:ascii="Times New Roman"/>
                <w:sz w:val="14"/>
              </w:rPr>
            </w:pPr>
          </w:p>
        </w:tc>
        <w:tc>
          <w:tcPr>
            <w:tcW w:w="633" w:type="dxa"/>
            <w:tcBorders>
              <w:top w:val="nil"/>
              <w:left w:val="single" w:sz="8" w:space="0" w:color="000000"/>
              <w:bottom w:val="nil"/>
              <w:right w:val="single" w:sz="8" w:space="0" w:color="000000"/>
            </w:tcBorders>
          </w:tcPr>
          <w:p>
            <w:pPr>
              <w:pStyle w:val="TableParagraph"/>
              <w:rPr>
                <w:rFonts w:ascii="Times New Roman"/>
                <w:sz w:val="14"/>
              </w:rPr>
            </w:pPr>
          </w:p>
        </w:tc>
        <w:tc>
          <w:tcPr>
            <w:tcW w:w="463" w:type="dxa"/>
            <w:tcBorders>
              <w:top w:val="nil"/>
              <w:left w:val="single" w:sz="8" w:space="0" w:color="000000"/>
              <w:bottom w:val="nil"/>
              <w:right w:val="single" w:sz="8" w:space="0" w:color="000000"/>
            </w:tcBorders>
          </w:tcPr>
          <w:p>
            <w:pPr>
              <w:pStyle w:val="TableParagraph"/>
              <w:rPr>
                <w:rFonts w:ascii="Times New Roman"/>
                <w:sz w:val="14"/>
              </w:rPr>
            </w:pPr>
          </w:p>
        </w:tc>
        <w:tc>
          <w:tcPr>
            <w:tcW w:w="463" w:type="dxa"/>
            <w:tcBorders>
              <w:top w:val="nil"/>
              <w:left w:val="single" w:sz="8" w:space="0" w:color="000000"/>
              <w:bottom w:val="nil"/>
              <w:right w:val="single" w:sz="8" w:space="0" w:color="000000"/>
            </w:tcBorders>
          </w:tcPr>
          <w:p>
            <w:pPr>
              <w:pStyle w:val="TableParagraph"/>
              <w:rPr>
                <w:rFonts w:ascii="Times New Roman"/>
                <w:sz w:val="14"/>
              </w:rPr>
            </w:pPr>
          </w:p>
        </w:tc>
        <w:tc>
          <w:tcPr>
            <w:tcW w:w="832" w:type="dxa"/>
            <w:vMerge/>
            <w:tcBorders>
              <w:top w:val="nil"/>
              <w:left w:val="single" w:sz="8" w:space="0" w:color="000000"/>
              <w:bottom w:val="thinThickMediumGap" w:sz="4" w:space="0" w:color="000000"/>
              <w:right w:val="single" w:sz="8" w:space="0" w:color="000000"/>
            </w:tcBorders>
          </w:tcPr>
          <w:p>
            <w:pPr>
              <w:rPr>
                <w:sz w:val="2"/>
                <w:szCs w:val="2"/>
              </w:rPr>
            </w:pPr>
          </w:p>
        </w:tc>
        <w:tc>
          <w:tcPr>
            <w:tcW w:w="4422" w:type="dxa"/>
            <w:gridSpan w:val="3"/>
            <w:tcBorders>
              <w:top w:val="nil"/>
              <w:left w:val="single" w:sz="8" w:space="0" w:color="000000"/>
              <w:bottom w:val="nil"/>
              <w:right w:val="single" w:sz="8" w:space="0" w:color="000000"/>
            </w:tcBorders>
          </w:tcPr>
          <w:p>
            <w:pPr>
              <w:pStyle w:val="TableParagraph"/>
              <w:spacing w:line="182" w:lineRule="exact" w:before="70"/>
              <w:ind w:left="21"/>
              <w:rPr>
                <w:sz w:val="16"/>
              </w:rPr>
            </w:pPr>
            <w:r>
              <w:rPr>
                <w:sz w:val="16"/>
              </w:rPr>
              <w:t>Y demás especificaciones técnicas descritas en el cartel y la</w:t>
            </w:r>
          </w:p>
          <w:p>
            <w:pPr>
              <w:pStyle w:val="TableParagraph"/>
              <w:spacing w:line="180" w:lineRule="exact"/>
              <w:ind w:left="21"/>
              <w:rPr>
                <w:sz w:val="16"/>
              </w:rPr>
            </w:pPr>
            <w:r>
              <w:rPr>
                <w:sz w:val="16"/>
              </w:rPr>
              <w:t>oferta.</w:t>
            </w:r>
          </w:p>
          <w:p>
            <w:pPr>
              <w:pStyle w:val="TableParagraph"/>
              <w:spacing w:line="180" w:lineRule="exact"/>
              <w:ind w:left="21"/>
              <w:rPr>
                <w:sz w:val="16"/>
              </w:rPr>
            </w:pPr>
            <w:r>
              <w:rPr>
                <w:sz w:val="16"/>
              </w:rPr>
              <w:t>Garantía: 1 Meses</w:t>
            </w:r>
          </w:p>
          <w:p>
            <w:pPr>
              <w:pStyle w:val="TableParagraph"/>
              <w:spacing w:line="235" w:lineRule="auto" w:before="1"/>
              <w:ind w:left="21"/>
              <w:rPr>
                <w:sz w:val="16"/>
              </w:rPr>
            </w:pPr>
            <w:r>
              <w:rPr>
                <w:sz w:val="16"/>
              </w:rPr>
              <w:t>Plazo de entrega: 10 días hábiles después de recibido el pedido, sea vía fax, correo electrónico lo que ocurra </w:t>
            </w:r>
            <w:r>
              <w:rPr>
                <w:spacing w:val="-3"/>
                <w:sz w:val="16"/>
              </w:rPr>
              <w:t>primero. </w:t>
            </w:r>
            <w:r>
              <w:rPr>
                <w:sz w:val="16"/>
              </w:rPr>
              <w:t>Lugar de entrega: </w:t>
            </w:r>
            <w:r>
              <w:rPr>
                <w:spacing w:val="-3"/>
                <w:sz w:val="16"/>
              </w:rPr>
              <w:t>Taller </w:t>
            </w:r>
            <w:r>
              <w:rPr>
                <w:sz w:val="16"/>
              </w:rPr>
              <w:t>Mecánico del OIJ, ubicado en</w:t>
            </w:r>
            <w:r>
              <w:rPr>
                <w:spacing w:val="3"/>
                <w:sz w:val="16"/>
              </w:rPr>
              <w:t> </w:t>
            </w:r>
            <w:r>
              <w:rPr>
                <w:sz w:val="16"/>
              </w:rPr>
              <w:t>la</w:t>
            </w:r>
          </w:p>
          <w:p>
            <w:pPr>
              <w:pStyle w:val="TableParagraph"/>
              <w:spacing w:line="180" w:lineRule="exact" w:before="2"/>
              <w:ind w:left="21" w:right="34"/>
              <w:rPr>
                <w:sz w:val="16"/>
              </w:rPr>
            </w:pPr>
            <w:r>
              <w:rPr>
                <w:sz w:val="16"/>
              </w:rPr>
              <w:t>Ciudad Judicial San Joaquín de Flores, en coordinación </w:t>
            </w:r>
            <w:r>
              <w:rPr>
                <w:spacing w:val="-6"/>
                <w:sz w:val="16"/>
              </w:rPr>
              <w:t>con </w:t>
            </w:r>
            <w:r>
              <w:rPr>
                <w:sz w:val="16"/>
              </w:rPr>
              <w:t>el Sr. Jonathan Vargas Oconitrillo al teléfono</w:t>
            </w:r>
            <w:r>
              <w:rPr>
                <w:spacing w:val="-18"/>
                <w:sz w:val="16"/>
              </w:rPr>
              <w:t> </w:t>
            </w:r>
            <w:r>
              <w:rPr>
                <w:sz w:val="16"/>
              </w:rPr>
              <w:t>2267-1251.</w:t>
            </w:r>
          </w:p>
        </w:tc>
        <w:tc>
          <w:tcPr>
            <w:tcW w:w="1541" w:type="dxa"/>
            <w:gridSpan w:val="2"/>
            <w:tcBorders>
              <w:top w:val="nil"/>
              <w:left w:val="single" w:sz="8" w:space="0" w:color="000000"/>
              <w:bottom w:val="nil"/>
              <w:right w:val="single" w:sz="8" w:space="0" w:color="000000"/>
            </w:tcBorders>
          </w:tcPr>
          <w:p>
            <w:pPr>
              <w:pStyle w:val="TableParagraph"/>
              <w:rPr>
                <w:rFonts w:ascii="Times New Roman"/>
                <w:sz w:val="14"/>
              </w:rPr>
            </w:pPr>
          </w:p>
        </w:tc>
        <w:tc>
          <w:tcPr>
            <w:tcW w:w="1567" w:type="dxa"/>
            <w:tcBorders>
              <w:top w:val="nil"/>
              <w:left w:val="single" w:sz="8" w:space="0" w:color="000000"/>
              <w:bottom w:val="nil"/>
              <w:right w:val="single" w:sz="8" w:space="0" w:color="000000"/>
            </w:tcBorders>
          </w:tcPr>
          <w:p>
            <w:pPr>
              <w:pStyle w:val="TableParagraph"/>
              <w:rPr>
                <w:rFonts w:ascii="Times New Roman"/>
                <w:sz w:val="14"/>
              </w:rPr>
            </w:pPr>
          </w:p>
        </w:tc>
      </w:tr>
      <w:tr>
        <w:trPr>
          <w:trHeight w:val="344" w:hRule="atLeast"/>
        </w:trPr>
        <w:tc>
          <w:tcPr>
            <w:tcW w:w="435" w:type="dxa"/>
            <w:tcBorders>
              <w:top w:val="nil"/>
              <w:left w:val="single" w:sz="8" w:space="0" w:color="000000"/>
              <w:bottom w:val="nil"/>
              <w:right w:val="single" w:sz="8" w:space="0" w:color="000000"/>
            </w:tcBorders>
          </w:tcPr>
          <w:p>
            <w:pPr>
              <w:pStyle w:val="TableParagraph"/>
              <w:rPr>
                <w:rFonts w:ascii="Times New Roman"/>
                <w:sz w:val="14"/>
              </w:rPr>
            </w:pPr>
          </w:p>
        </w:tc>
        <w:tc>
          <w:tcPr>
            <w:tcW w:w="633" w:type="dxa"/>
            <w:tcBorders>
              <w:top w:val="nil"/>
              <w:left w:val="single" w:sz="8" w:space="0" w:color="000000"/>
              <w:bottom w:val="nil"/>
              <w:right w:val="single" w:sz="8" w:space="0" w:color="000000"/>
            </w:tcBorders>
          </w:tcPr>
          <w:p>
            <w:pPr>
              <w:pStyle w:val="TableParagraph"/>
              <w:rPr>
                <w:rFonts w:ascii="Times New Roman"/>
                <w:sz w:val="14"/>
              </w:rPr>
            </w:pPr>
          </w:p>
        </w:tc>
        <w:tc>
          <w:tcPr>
            <w:tcW w:w="463" w:type="dxa"/>
            <w:tcBorders>
              <w:top w:val="nil"/>
              <w:left w:val="single" w:sz="8" w:space="0" w:color="000000"/>
              <w:bottom w:val="nil"/>
              <w:right w:val="single" w:sz="8" w:space="0" w:color="000000"/>
            </w:tcBorders>
          </w:tcPr>
          <w:p>
            <w:pPr>
              <w:pStyle w:val="TableParagraph"/>
              <w:rPr>
                <w:rFonts w:ascii="Times New Roman"/>
                <w:sz w:val="14"/>
              </w:rPr>
            </w:pPr>
          </w:p>
        </w:tc>
        <w:tc>
          <w:tcPr>
            <w:tcW w:w="463" w:type="dxa"/>
            <w:tcBorders>
              <w:top w:val="nil"/>
              <w:left w:val="single" w:sz="8" w:space="0" w:color="000000"/>
              <w:bottom w:val="nil"/>
              <w:right w:val="single" w:sz="8" w:space="0" w:color="000000"/>
            </w:tcBorders>
          </w:tcPr>
          <w:p>
            <w:pPr>
              <w:pStyle w:val="TableParagraph"/>
              <w:rPr>
                <w:rFonts w:ascii="Times New Roman"/>
                <w:sz w:val="14"/>
              </w:rPr>
            </w:pPr>
          </w:p>
        </w:tc>
        <w:tc>
          <w:tcPr>
            <w:tcW w:w="832" w:type="dxa"/>
            <w:vMerge/>
            <w:tcBorders>
              <w:top w:val="nil"/>
              <w:left w:val="single" w:sz="8" w:space="0" w:color="000000"/>
              <w:bottom w:val="thinThickMediumGap" w:sz="4" w:space="0" w:color="000000"/>
              <w:right w:val="single" w:sz="8" w:space="0" w:color="000000"/>
            </w:tcBorders>
          </w:tcPr>
          <w:p>
            <w:pPr>
              <w:rPr>
                <w:sz w:val="2"/>
                <w:szCs w:val="2"/>
              </w:rPr>
            </w:pPr>
          </w:p>
        </w:tc>
        <w:tc>
          <w:tcPr>
            <w:tcW w:w="4422" w:type="dxa"/>
            <w:gridSpan w:val="3"/>
            <w:tcBorders>
              <w:top w:val="nil"/>
              <w:left w:val="single" w:sz="8" w:space="0" w:color="000000"/>
              <w:bottom w:val="nil"/>
              <w:right w:val="single" w:sz="8" w:space="0" w:color="000000"/>
            </w:tcBorders>
          </w:tcPr>
          <w:p>
            <w:pPr>
              <w:pStyle w:val="TableParagraph"/>
              <w:spacing w:line="167" w:lineRule="exact"/>
              <w:ind w:left="21"/>
              <w:rPr>
                <w:sz w:val="16"/>
              </w:rPr>
            </w:pPr>
            <w:r>
              <w:rPr>
                <w:sz w:val="16"/>
              </w:rPr>
              <w:t>Precio Unitario Moneda Cotizada: ¢ 107,023.43</w:t>
            </w:r>
          </w:p>
          <w:p>
            <w:pPr>
              <w:pStyle w:val="TableParagraph"/>
              <w:spacing w:line="158" w:lineRule="exact"/>
              <w:ind w:left="21"/>
              <w:rPr>
                <w:sz w:val="16"/>
              </w:rPr>
            </w:pPr>
            <w:r>
              <w:rPr>
                <w:sz w:val="16"/>
              </w:rPr>
              <w:t>Monto Total Moneda Cotizada: ¢ 107,023.43</w:t>
            </w:r>
          </w:p>
        </w:tc>
        <w:tc>
          <w:tcPr>
            <w:tcW w:w="1541" w:type="dxa"/>
            <w:gridSpan w:val="2"/>
            <w:tcBorders>
              <w:top w:val="nil"/>
              <w:left w:val="single" w:sz="8" w:space="0" w:color="000000"/>
              <w:bottom w:val="nil"/>
              <w:right w:val="single" w:sz="8" w:space="0" w:color="000000"/>
            </w:tcBorders>
          </w:tcPr>
          <w:p>
            <w:pPr>
              <w:pStyle w:val="TableParagraph"/>
              <w:rPr>
                <w:rFonts w:ascii="Times New Roman"/>
                <w:sz w:val="14"/>
              </w:rPr>
            </w:pPr>
          </w:p>
        </w:tc>
        <w:tc>
          <w:tcPr>
            <w:tcW w:w="1567" w:type="dxa"/>
            <w:tcBorders>
              <w:top w:val="nil"/>
              <w:left w:val="single" w:sz="8" w:space="0" w:color="000000"/>
              <w:bottom w:val="nil"/>
              <w:right w:val="single" w:sz="8" w:space="0" w:color="000000"/>
            </w:tcBorders>
          </w:tcPr>
          <w:p>
            <w:pPr>
              <w:pStyle w:val="TableParagraph"/>
              <w:rPr>
                <w:rFonts w:ascii="Times New Roman"/>
                <w:sz w:val="14"/>
              </w:rPr>
            </w:pPr>
          </w:p>
        </w:tc>
      </w:tr>
      <w:tr>
        <w:trPr>
          <w:trHeight w:val="190" w:hRule="atLeast"/>
        </w:trPr>
        <w:tc>
          <w:tcPr>
            <w:tcW w:w="435" w:type="dxa"/>
            <w:tcBorders>
              <w:top w:val="nil"/>
              <w:left w:val="single" w:sz="8" w:space="0" w:color="000000"/>
              <w:bottom w:val="nil"/>
              <w:right w:val="single" w:sz="8" w:space="0" w:color="000000"/>
            </w:tcBorders>
          </w:tcPr>
          <w:p>
            <w:pPr>
              <w:pStyle w:val="TableParagraph"/>
              <w:rPr>
                <w:rFonts w:ascii="Times New Roman"/>
                <w:sz w:val="12"/>
              </w:rPr>
            </w:pPr>
          </w:p>
        </w:tc>
        <w:tc>
          <w:tcPr>
            <w:tcW w:w="633" w:type="dxa"/>
            <w:tcBorders>
              <w:top w:val="nil"/>
              <w:left w:val="single" w:sz="8" w:space="0" w:color="000000"/>
              <w:bottom w:val="nil"/>
              <w:right w:val="single" w:sz="8" w:space="0" w:color="000000"/>
            </w:tcBorders>
          </w:tcPr>
          <w:p>
            <w:pPr>
              <w:pStyle w:val="TableParagraph"/>
              <w:rPr>
                <w:rFonts w:ascii="Times New Roman"/>
                <w:sz w:val="12"/>
              </w:rPr>
            </w:pPr>
          </w:p>
        </w:tc>
        <w:tc>
          <w:tcPr>
            <w:tcW w:w="463" w:type="dxa"/>
            <w:tcBorders>
              <w:top w:val="nil"/>
              <w:left w:val="single" w:sz="8" w:space="0" w:color="000000"/>
              <w:bottom w:val="nil"/>
              <w:right w:val="single" w:sz="8" w:space="0" w:color="000000"/>
            </w:tcBorders>
          </w:tcPr>
          <w:p>
            <w:pPr>
              <w:pStyle w:val="TableParagraph"/>
              <w:rPr>
                <w:rFonts w:ascii="Times New Roman"/>
                <w:sz w:val="12"/>
              </w:rPr>
            </w:pPr>
          </w:p>
        </w:tc>
        <w:tc>
          <w:tcPr>
            <w:tcW w:w="463" w:type="dxa"/>
            <w:tcBorders>
              <w:top w:val="nil"/>
              <w:left w:val="single" w:sz="8" w:space="0" w:color="000000"/>
              <w:bottom w:val="nil"/>
              <w:right w:val="single" w:sz="8" w:space="0" w:color="000000"/>
            </w:tcBorders>
          </w:tcPr>
          <w:p>
            <w:pPr>
              <w:pStyle w:val="TableParagraph"/>
              <w:rPr>
                <w:rFonts w:ascii="Times New Roman"/>
                <w:sz w:val="12"/>
              </w:rPr>
            </w:pPr>
          </w:p>
        </w:tc>
        <w:tc>
          <w:tcPr>
            <w:tcW w:w="832" w:type="dxa"/>
            <w:vMerge/>
            <w:tcBorders>
              <w:top w:val="nil"/>
              <w:left w:val="single" w:sz="8" w:space="0" w:color="000000"/>
              <w:bottom w:val="thinThickMediumGap" w:sz="4" w:space="0" w:color="000000"/>
              <w:right w:val="single" w:sz="8" w:space="0" w:color="000000"/>
            </w:tcBorders>
          </w:tcPr>
          <w:p>
            <w:pPr>
              <w:rPr>
                <w:sz w:val="2"/>
                <w:szCs w:val="2"/>
              </w:rPr>
            </w:pPr>
          </w:p>
        </w:tc>
        <w:tc>
          <w:tcPr>
            <w:tcW w:w="4422" w:type="dxa"/>
            <w:gridSpan w:val="3"/>
            <w:tcBorders>
              <w:top w:val="nil"/>
              <w:left w:val="single" w:sz="8" w:space="0" w:color="000000"/>
              <w:bottom w:val="nil"/>
              <w:right w:val="single" w:sz="8" w:space="0" w:color="000000"/>
            </w:tcBorders>
          </w:tcPr>
          <w:p>
            <w:pPr>
              <w:pStyle w:val="TableParagraph"/>
              <w:spacing w:line="170" w:lineRule="exact"/>
              <w:ind w:left="21"/>
              <w:rPr>
                <w:sz w:val="16"/>
              </w:rPr>
            </w:pPr>
            <w:r>
              <w:rPr>
                <w:sz w:val="16"/>
              </w:rPr>
              <w:t>Subtotal a girar en moneda cotizada: ¢ 107,023.43</w:t>
            </w:r>
          </w:p>
        </w:tc>
        <w:tc>
          <w:tcPr>
            <w:tcW w:w="1541" w:type="dxa"/>
            <w:gridSpan w:val="2"/>
            <w:tcBorders>
              <w:top w:val="nil"/>
              <w:left w:val="single" w:sz="8" w:space="0" w:color="000000"/>
              <w:bottom w:val="nil"/>
              <w:right w:val="single" w:sz="8" w:space="0" w:color="000000"/>
            </w:tcBorders>
          </w:tcPr>
          <w:p>
            <w:pPr>
              <w:pStyle w:val="TableParagraph"/>
              <w:rPr>
                <w:rFonts w:ascii="Times New Roman"/>
                <w:sz w:val="12"/>
              </w:rPr>
            </w:pPr>
          </w:p>
        </w:tc>
        <w:tc>
          <w:tcPr>
            <w:tcW w:w="1567" w:type="dxa"/>
            <w:tcBorders>
              <w:top w:val="nil"/>
              <w:left w:val="single" w:sz="8" w:space="0" w:color="000000"/>
              <w:bottom w:val="nil"/>
              <w:right w:val="single" w:sz="8" w:space="0" w:color="000000"/>
            </w:tcBorders>
          </w:tcPr>
          <w:p>
            <w:pPr>
              <w:pStyle w:val="TableParagraph"/>
              <w:rPr>
                <w:rFonts w:ascii="Times New Roman"/>
                <w:sz w:val="12"/>
              </w:rPr>
            </w:pPr>
          </w:p>
        </w:tc>
      </w:tr>
      <w:tr>
        <w:trPr>
          <w:trHeight w:val="207" w:hRule="atLeast"/>
        </w:trPr>
        <w:tc>
          <w:tcPr>
            <w:tcW w:w="435" w:type="dxa"/>
            <w:tcBorders>
              <w:top w:val="nil"/>
              <w:left w:val="single" w:sz="8" w:space="0" w:color="000000"/>
              <w:bottom w:val="nil"/>
              <w:right w:val="single" w:sz="8" w:space="0" w:color="000000"/>
            </w:tcBorders>
          </w:tcPr>
          <w:p>
            <w:pPr>
              <w:pStyle w:val="TableParagraph"/>
              <w:rPr>
                <w:rFonts w:ascii="Times New Roman"/>
                <w:sz w:val="14"/>
              </w:rPr>
            </w:pPr>
          </w:p>
        </w:tc>
        <w:tc>
          <w:tcPr>
            <w:tcW w:w="633" w:type="dxa"/>
            <w:tcBorders>
              <w:top w:val="nil"/>
              <w:left w:val="single" w:sz="8" w:space="0" w:color="000000"/>
              <w:bottom w:val="nil"/>
              <w:right w:val="single" w:sz="8" w:space="0" w:color="000000"/>
            </w:tcBorders>
          </w:tcPr>
          <w:p>
            <w:pPr>
              <w:pStyle w:val="TableParagraph"/>
              <w:rPr>
                <w:rFonts w:ascii="Times New Roman"/>
                <w:sz w:val="14"/>
              </w:rPr>
            </w:pPr>
          </w:p>
        </w:tc>
        <w:tc>
          <w:tcPr>
            <w:tcW w:w="463" w:type="dxa"/>
            <w:tcBorders>
              <w:top w:val="nil"/>
              <w:left w:val="single" w:sz="8" w:space="0" w:color="000000"/>
              <w:bottom w:val="nil"/>
              <w:right w:val="single" w:sz="8" w:space="0" w:color="000000"/>
            </w:tcBorders>
          </w:tcPr>
          <w:p>
            <w:pPr>
              <w:pStyle w:val="TableParagraph"/>
              <w:rPr>
                <w:rFonts w:ascii="Times New Roman"/>
                <w:sz w:val="14"/>
              </w:rPr>
            </w:pPr>
          </w:p>
        </w:tc>
        <w:tc>
          <w:tcPr>
            <w:tcW w:w="463" w:type="dxa"/>
            <w:tcBorders>
              <w:top w:val="nil"/>
              <w:left w:val="single" w:sz="8" w:space="0" w:color="000000"/>
              <w:bottom w:val="nil"/>
              <w:right w:val="single" w:sz="8" w:space="0" w:color="000000"/>
            </w:tcBorders>
          </w:tcPr>
          <w:p>
            <w:pPr>
              <w:pStyle w:val="TableParagraph"/>
              <w:rPr>
                <w:rFonts w:ascii="Times New Roman"/>
                <w:sz w:val="14"/>
              </w:rPr>
            </w:pPr>
          </w:p>
        </w:tc>
        <w:tc>
          <w:tcPr>
            <w:tcW w:w="832" w:type="dxa"/>
            <w:vMerge/>
            <w:tcBorders>
              <w:top w:val="nil"/>
              <w:left w:val="single" w:sz="8" w:space="0" w:color="000000"/>
              <w:bottom w:val="thinThickMediumGap" w:sz="4" w:space="0" w:color="000000"/>
              <w:right w:val="single" w:sz="8" w:space="0" w:color="000000"/>
            </w:tcBorders>
          </w:tcPr>
          <w:p>
            <w:pPr>
              <w:rPr>
                <w:sz w:val="2"/>
                <w:szCs w:val="2"/>
              </w:rPr>
            </w:pPr>
          </w:p>
        </w:tc>
        <w:tc>
          <w:tcPr>
            <w:tcW w:w="4422" w:type="dxa"/>
            <w:gridSpan w:val="3"/>
            <w:tcBorders>
              <w:top w:val="nil"/>
              <w:left w:val="single" w:sz="8" w:space="0" w:color="000000"/>
              <w:bottom w:val="nil"/>
              <w:right w:val="single" w:sz="8" w:space="0" w:color="000000"/>
            </w:tcBorders>
          </w:tcPr>
          <w:p>
            <w:pPr>
              <w:pStyle w:val="TableParagraph"/>
              <w:spacing w:line="177" w:lineRule="exact" w:before="10"/>
              <w:ind w:left="21"/>
              <w:rPr>
                <w:sz w:val="16"/>
              </w:rPr>
            </w:pPr>
            <w:r>
              <w:rPr>
                <w:sz w:val="16"/>
              </w:rPr>
              <w:t>Porcentaje IVA: 13.00 %</w:t>
            </w:r>
          </w:p>
        </w:tc>
        <w:tc>
          <w:tcPr>
            <w:tcW w:w="1541" w:type="dxa"/>
            <w:gridSpan w:val="2"/>
            <w:tcBorders>
              <w:top w:val="nil"/>
              <w:left w:val="single" w:sz="8" w:space="0" w:color="000000"/>
              <w:bottom w:val="nil"/>
              <w:right w:val="single" w:sz="8" w:space="0" w:color="000000"/>
            </w:tcBorders>
          </w:tcPr>
          <w:p>
            <w:pPr>
              <w:pStyle w:val="TableParagraph"/>
              <w:rPr>
                <w:rFonts w:ascii="Times New Roman"/>
                <w:sz w:val="14"/>
              </w:rPr>
            </w:pPr>
          </w:p>
        </w:tc>
        <w:tc>
          <w:tcPr>
            <w:tcW w:w="1567" w:type="dxa"/>
            <w:tcBorders>
              <w:top w:val="nil"/>
              <w:left w:val="single" w:sz="8" w:space="0" w:color="000000"/>
              <w:bottom w:val="nil"/>
              <w:right w:val="single" w:sz="8" w:space="0" w:color="000000"/>
            </w:tcBorders>
          </w:tcPr>
          <w:p>
            <w:pPr>
              <w:pStyle w:val="TableParagraph"/>
              <w:rPr>
                <w:rFonts w:ascii="Times New Roman"/>
                <w:sz w:val="14"/>
              </w:rPr>
            </w:pPr>
          </w:p>
        </w:tc>
      </w:tr>
      <w:tr>
        <w:trPr>
          <w:trHeight w:val="245" w:hRule="atLeast"/>
        </w:trPr>
        <w:tc>
          <w:tcPr>
            <w:tcW w:w="435" w:type="dxa"/>
            <w:tcBorders>
              <w:top w:val="nil"/>
              <w:left w:val="single" w:sz="8" w:space="0" w:color="000000"/>
              <w:bottom w:val="thinThickMediumGap" w:sz="4" w:space="0" w:color="000000"/>
              <w:right w:val="single" w:sz="8" w:space="0" w:color="000000"/>
            </w:tcBorders>
          </w:tcPr>
          <w:p>
            <w:pPr>
              <w:pStyle w:val="TableParagraph"/>
              <w:rPr>
                <w:rFonts w:ascii="Times New Roman"/>
                <w:sz w:val="14"/>
              </w:rPr>
            </w:pPr>
          </w:p>
        </w:tc>
        <w:tc>
          <w:tcPr>
            <w:tcW w:w="633" w:type="dxa"/>
            <w:tcBorders>
              <w:top w:val="nil"/>
              <w:left w:val="single" w:sz="8" w:space="0" w:color="000000"/>
              <w:bottom w:val="thinThickMediumGap" w:sz="4" w:space="0" w:color="000000"/>
              <w:right w:val="single" w:sz="8" w:space="0" w:color="000000"/>
            </w:tcBorders>
          </w:tcPr>
          <w:p>
            <w:pPr>
              <w:pStyle w:val="TableParagraph"/>
              <w:rPr>
                <w:rFonts w:ascii="Times New Roman"/>
                <w:sz w:val="14"/>
              </w:rPr>
            </w:pPr>
          </w:p>
        </w:tc>
        <w:tc>
          <w:tcPr>
            <w:tcW w:w="463" w:type="dxa"/>
            <w:tcBorders>
              <w:top w:val="nil"/>
              <w:left w:val="single" w:sz="8" w:space="0" w:color="000000"/>
              <w:bottom w:val="thinThickMediumGap" w:sz="4" w:space="0" w:color="000000"/>
              <w:right w:val="single" w:sz="8" w:space="0" w:color="000000"/>
            </w:tcBorders>
          </w:tcPr>
          <w:p>
            <w:pPr>
              <w:pStyle w:val="TableParagraph"/>
              <w:rPr>
                <w:rFonts w:ascii="Times New Roman"/>
                <w:sz w:val="14"/>
              </w:rPr>
            </w:pPr>
          </w:p>
        </w:tc>
        <w:tc>
          <w:tcPr>
            <w:tcW w:w="463" w:type="dxa"/>
            <w:tcBorders>
              <w:top w:val="nil"/>
              <w:left w:val="single" w:sz="8" w:space="0" w:color="000000"/>
              <w:bottom w:val="thinThickMediumGap" w:sz="4" w:space="0" w:color="000000"/>
              <w:right w:val="single" w:sz="8" w:space="0" w:color="000000"/>
            </w:tcBorders>
          </w:tcPr>
          <w:p>
            <w:pPr>
              <w:pStyle w:val="TableParagraph"/>
              <w:rPr>
                <w:rFonts w:ascii="Times New Roman"/>
                <w:sz w:val="14"/>
              </w:rPr>
            </w:pPr>
          </w:p>
        </w:tc>
        <w:tc>
          <w:tcPr>
            <w:tcW w:w="832" w:type="dxa"/>
            <w:vMerge/>
            <w:tcBorders>
              <w:top w:val="nil"/>
              <w:left w:val="single" w:sz="8" w:space="0" w:color="000000"/>
              <w:bottom w:val="thinThickMediumGap" w:sz="4" w:space="0" w:color="000000"/>
              <w:right w:val="single" w:sz="8" w:space="0" w:color="000000"/>
            </w:tcBorders>
          </w:tcPr>
          <w:p>
            <w:pPr>
              <w:rPr>
                <w:sz w:val="2"/>
                <w:szCs w:val="2"/>
              </w:rPr>
            </w:pPr>
          </w:p>
        </w:tc>
        <w:tc>
          <w:tcPr>
            <w:tcW w:w="4422" w:type="dxa"/>
            <w:gridSpan w:val="3"/>
            <w:tcBorders>
              <w:top w:val="nil"/>
              <w:left w:val="single" w:sz="8" w:space="0" w:color="000000"/>
              <w:bottom w:val="thinThickMediumGap" w:sz="4" w:space="0" w:color="000000"/>
              <w:right w:val="single" w:sz="8" w:space="0" w:color="000000"/>
            </w:tcBorders>
          </w:tcPr>
          <w:p>
            <w:pPr>
              <w:pStyle w:val="TableParagraph"/>
              <w:spacing w:before="13"/>
              <w:ind w:left="21"/>
              <w:rPr>
                <w:sz w:val="16"/>
              </w:rPr>
            </w:pPr>
            <w:r>
              <w:rPr>
                <w:sz w:val="16"/>
              </w:rPr>
              <w:t>Subtotal a girar en colones:</w:t>
            </w:r>
          </w:p>
        </w:tc>
        <w:tc>
          <w:tcPr>
            <w:tcW w:w="1541" w:type="dxa"/>
            <w:gridSpan w:val="2"/>
            <w:tcBorders>
              <w:top w:val="nil"/>
              <w:left w:val="single" w:sz="8" w:space="0" w:color="000000"/>
              <w:bottom w:val="thinThickMediumGap" w:sz="4" w:space="0" w:color="000000"/>
              <w:right w:val="single" w:sz="8" w:space="0" w:color="000000"/>
            </w:tcBorders>
          </w:tcPr>
          <w:p>
            <w:pPr>
              <w:pStyle w:val="TableParagraph"/>
              <w:rPr>
                <w:rFonts w:ascii="Times New Roman"/>
                <w:sz w:val="14"/>
              </w:rPr>
            </w:pPr>
          </w:p>
        </w:tc>
        <w:tc>
          <w:tcPr>
            <w:tcW w:w="1567" w:type="dxa"/>
            <w:tcBorders>
              <w:top w:val="nil"/>
              <w:left w:val="single" w:sz="8" w:space="0" w:color="000000"/>
              <w:bottom w:val="thinThickMediumGap" w:sz="4" w:space="0" w:color="000000"/>
              <w:right w:val="single" w:sz="8" w:space="0" w:color="000000"/>
            </w:tcBorders>
          </w:tcPr>
          <w:p>
            <w:pPr>
              <w:pStyle w:val="TableParagraph"/>
              <w:spacing w:before="7"/>
              <w:ind w:right="24"/>
              <w:jc w:val="right"/>
              <w:rPr>
                <w:sz w:val="16"/>
              </w:rPr>
            </w:pPr>
            <w:r>
              <w:rPr>
                <w:sz w:val="16"/>
              </w:rPr>
              <w:t>¢ 107,023.43</w:t>
            </w:r>
          </w:p>
        </w:tc>
      </w:tr>
      <w:tr>
        <w:trPr>
          <w:trHeight w:val="1278" w:hRule="atLeast"/>
        </w:trPr>
        <w:tc>
          <w:tcPr>
            <w:tcW w:w="4776" w:type="dxa"/>
            <w:gridSpan w:val="7"/>
            <w:tcBorders>
              <w:top w:val="thickThinMediumGap" w:sz="4" w:space="0" w:color="000000"/>
              <w:right w:val="single" w:sz="8" w:space="0" w:color="000000"/>
            </w:tcBorders>
          </w:tcPr>
          <w:p>
            <w:pPr>
              <w:pStyle w:val="TableParagraph"/>
              <w:spacing w:before="43"/>
              <w:ind w:left="84"/>
              <w:rPr>
                <w:b/>
                <w:sz w:val="16"/>
              </w:rPr>
            </w:pPr>
            <w:r>
              <w:rPr>
                <w:b/>
                <w:sz w:val="16"/>
              </w:rPr>
              <w:t>TOTAL EN LETRAS:</w:t>
            </w:r>
          </w:p>
          <w:p>
            <w:pPr>
              <w:pStyle w:val="TableParagraph"/>
              <w:spacing w:before="117"/>
              <w:ind w:left="84"/>
              <w:rPr>
                <w:sz w:val="16"/>
              </w:rPr>
            </w:pPr>
            <w:r>
              <w:rPr>
                <w:sz w:val="16"/>
              </w:rPr>
              <w:t>(CIENTO SIETE MIL VEINTITRES COLONES 43/100)</w:t>
            </w:r>
          </w:p>
        </w:tc>
        <w:tc>
          <w:tcPr>
            <w:tcW w:w="4013" w:type="dxa"/>
            <w:gridSpan w:val="3"/>
            <w:tcBorders>
              <w:top w:val="thickThinMediumGap" w:sz="4" w:space="0" w:color="000000"/>
              <w:left w:val="single" w:sz="8" w:space="0" w:color="000000"/>
              <w:right w:val="nil"/>
            </w:tcBorders>
          </w:tcPr>
          <w:p>
            <w:pPr>
              <w:pStyle w:val="TableParagraph"/>
              <w:spacing w:line="340" w:lineRule="auto" w:before="43"/>
              <w:ind w:left="41" w:right="709" w:hanging="21"/>
              <w:rPr>
                <w:b/>
                <w:sz w:val="16"/>
              </w:rPr>
            </w:pPr>
            <w:r>
              <w:rPr>
                <w:b/>
                <w:sz w:val="16"/>
              </w:rPr>
              <w:t>MONTO TOTAL ARTICULOS EN COLONES MONTO DE ESTE PEDIDO</w:t>
            </w:r>
          </w:p>
          <w:p>
            <w:pPr>
              <w:pStyle w:val="TableParagraph"/>
              <w:spacing w:line="181" w:lineRule="exact"/>
              <w:ind w:left="41"/>
              <w:rPr>
                <w:b/>
                <w:sz w:val="16"/>
              </w:rPr>
            </w:pPr>
            <w:r>
              <w:rPr>
                <w:b/>
                <w:sz w:val="16"/>
              </w:rPr>
              <w:t>2.00 % RENTA (S/ESTE PEDIDO MAS B.P.P.)</w:t>
            </w:r>
          </w:p>
          <w:p>
            <w:pPr>
              <w:pStyle w:val="TableParagraph"/>
              <w:spacing w:before="76"/>
              <w:ind w:left="41"/>
              <w:rPr>
                <w:b/>
                <w:sz w:val="16"/>
              </w:rPr>
            </w:pPr>
            <w:r>
              <w:rPr>
                <w:b/>
                <w:sz w:val="16"/>
              </w:rPr>
              <w:t>NETO A CANCELAR AL PROVEEDOR ¢</w:t>
            </w:r>
          </w:p>
        </w:tc>
        <w:tc>
          <w:tcPr>
            <w:tcW w:w="1567" w:type="dxa"/>
            <w:tcBorders>
              <w:top w:val="thickThinMediumGap" w:sz="4" w:space="0" w:color="000000"/>
              <w:left w:val="nil"/>
            </w:tcBorders>
          </w:tcPr>
          <w:p>
            <w:pPr>
              <w:pStyle w:val="TableParagraph"/>
              <w:spacing w:before="43"/>
              <w:ind w:right="24"/>
              <w:jc w:val="right"/>
              <w:rPr>
                <w:b/>
                <w:sz w:val="16"/>
              </w:rPr>
            </w:pPr>
            <w:r>
              <w:rPr>
                <w:b/>
                <w:sz w:val="16"/>
              </w:rPr>
              <w:t>¢ 107,023.43</w:t>
            </w:r>
          </w:p>
          <w:p>
            <w:pPr>
              <w:pStyle w:val="TableParagraph"/>
              <w:spacing w:before="76"/>
              <w:ind w:right="12"/>
              <w:jc w:val="right"/>
              <w:rPr>
                <w:b/>
                <w:sz w:val="16"/>
              </w:rPr>
            </w:pPr>
            <w:r>
              <w:rPr>
                <w:b/>
                <w:sz w:val="16"/>
              </w:rPr>
              <w:t>¢ 107,023.43</w:t>
            </w:r>
          </w:p>
          <w:p>
            <w:pPr>
              <w:pStyle w:val="TableParagraph"/>
              <w:spacing w:before="76"/>
              <w:ind w:right="12"/>
              <w:jc w:val="right"/>
              <w:rPr>
                <w:b/>
                <w:sz w:val="16"/>
              </w:rPr>
            </w:pPr>
            <w:r>
              <w:rPr>
                <w:b/>
                <w:sz w:val="16"/>
              </w:rPr>
              <w:t>¢ 1,894.22</w:t>
            </w:r>
          </w:p>
          <w:p>
            <w:pPr>
              <w:pStyle w:val="TableParagraph"/>
              <w:spacing w:before="76"/>
              <w:ind w:right="12"/>
              <w:jc w:val="right"/>
              <w:rPr>
                <w:b/>
                <w:sz w:val="16"/>
              </w:rPr>
            </w:pPr>
            <w:r>
              <w:rPr>
                <w:b/>
                <w:sz w:val="16"/>
              </w:rPr>
              <w:t>¢ 105,129.21</w:t>
            </w:r>
          </w:p>
        </w:tc>
      </w:tr>
    </w:tbl>
    <w:p>
      <w:pPr>
        <w:pStyle w:val="Heading1"/>
        <w:spacing w:before="73"/>
        <w:ind w:left="5062"/>
      </w:pPr>
      <w:r>
        <w:rPr/>
        <w:t>PARA USO EXCLUSIVO DEL PODER JUDICIAL</w:t>
      </w:r>
    </w:p>
    <w:p>
      <w:pPr>
        <w:spacing w:line="240" w:lineRule="auto" w:before="5"/>
        <w:rPr>
          <w:b/>
          <w:sz w:val="5"/>
        </w:rPr>
      </w:pPr>
    </w:p>
    <w:tbl>
      <w:tblPr>
        <w:tblW w:w="0" w:type="auto"/>
        <w:jc w:val="left"/>
        <w:tblInd w:w="2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4734"/>
        <w:gridCol w:w="5574"/>
      </w:tblGrid>
      <w:tr>
        <w:trPr>
          <w:trHeight w:val="259" w:hRule="atLeast"/>
        </w:trPr>
        <w:tc>
          <w:tcPr>
            <w:tcW w:w="4734" w:type="dxa"/>
            <w:tcBorders>
              <w:left w:val="nil"/>
              <w:bottom w:val="single" w:sz="8" w:space="0" w:color="000000"/>
              <w:right w:val="single" w:sz="4" w:space="0" w:color="000000"/>
            </w:tcBorders>
          </w:tcPr>
          <w:p>
            <w:pPr>
              <w:pStyle w:val="TableParagraph"/>
              <w:rPr>
                <w:rFonts w:ascii="Times New Roman"/>
                <w:sz w:val="14"/>
              </w:rPr>
            </w:pPr>
          </w:p>
        </w:tc>
        <w:tc>
          <w:tcPr>
            <w:tcW w:w="5574" w:type="dxa"/>
            <w:vMerge w:val="restart"/>
            <w:tcBorders>
              <w:top w:val="single" w:sz="8" w:space="0" w:color="000000"/>
              <w:left w:val="single" w:sz="4" w:space="0" w:color="000000"/>
              <w:bottom w:val="single" w:sz="8" w:space="0" w:color="000000"/>
              <w:right w:val="single" w:sz="4" w:space="0" w:color="000000"/>
            </w:tcBorders>
          </w:tcPr>
          <w:p>
            <w:pPr>
              <w:pStyle w:val="TableParagraph"/>
              <w:tabs>
                <w:tab w:pos="4600" w:val="left" w:leader="none"/>
              </w:tabs>
              <w:spacing w:before="25"/>
              <w:ind w:left="45"/>
              <w:rPr>
                <w:b/>
                <w:sz w:val="16"/>
              </w:rPr>
            </w:pPr>
            <w:r>
              <w:rPr>
                <w:b/>
                <w:sz w:val="16"/>
              </w:rPr>
              <w:t>MONTO DE ESTE PEDIDO</w:t>
              <w:tab/>
              <w:t>¢ 107,023.43</w:t>
            </w:r>
          </w:p>
          <w:p>
            <w:pPr>
              <w:pStyle w:val="TableParagraph"/>
              <w:tabs>
                <w:tab w:pos="5089" w:val="left" w:leader="none"/>
              </w:tabs>
              <w:spacing w:before="96"/>
              <w:ind w:left="45"/>
              <w:rPr>
                <w:b/>
                <w:sz w:val="16"/>
              </w:rPr>
            </w:pPr>
            <w:r>
              <w:rPr>
                <w:b/>
                <w:sz w:val="16"/>
              </w:rPr>
              <w:t>MONTO TOTAL RESERVA DE DIF. CAMBIARIO</w:t>
              <w:tab/>
              <w:t>¢ 0.00</w:t>
            </w:r>
          </w:p>
          <w:p>
            <w:pPr>
              <w:pStyle w:val="TableParagraph"/>
              <w:tabs>
                <w:tab w:pos="4600" w:val="left" w:leader="none"/>
              </w:tabs>
              <w:spacing w:before="95"/>
              <w:ind w:left="45"/>
              <w:rPr>
                <w:b/>
                <w:sz w:val="16"/>
              </w:rPr>
            </w:pPr>
            <w:r>
              <w:rPr>
                <w:b/>
                <w:sz w:val="16"/>
              </w:rPr>
              <w:t>TOTAL CON RESERVA DE DIF.</w:t>
            </w:r>
            <w:r>
              <w:rPr>
                <w:b/>
                <w:spacing w:val="-18"/>
                <w:sz w:val="16"/>
              </w:rPr>
              <w:t> </w:t>
            </w:r>
            <w:r>
              <w:rPr>
                <w:b/>
                <w:sz w:val="16"/>
              </w:rPr>
              <w:t>CAMBIARIO</w:t>
            </w:r>
            <w:r>
              <w:rPr>
                <w:b/>
                <w:spacing w:val="-2"/>
                <w:sz w:val="16"/>
              </w:rPr>
              <w:t> </w:t>
            </w:r>
            <w:r>
              <w:rPr>
                <w:b/>
                <w:sz w:val="16"/>
              </w:rPr>
              <w:t>¢</w:t>
              <w:tab/>
              <w:t>¢ 107,023.43</w:t>
            </w:r>
          </w:p>
        </w:tc>
      </w:tr>
      <w:tr>
        <w:trPr>
          <w:trHeight w:val="539" w:hRule="atLeast"/>
        </w:trPr>
        <w:tc>
          <w:tcPr>
            <w:tcW w:w="4734" w:type="dxa"/>
            <w:tcBorders>
              <w:top w:val="single" w:sz="8" w:space="0" w:color="000000"/>
              <w:left w:val="single" w:sz="8" w:space="0" w:color="000000"/>
              <w:bottom w:val="single" w:sz="8" w:space="0" w:color="000000"/>
              <w:right w:val="thinThickMediumGap" w:sz="4" w:space="0" w:color="000000"/>
            </w:tcBorders>
          </w:tcPr>
          <w:p>
            <w:pPr>
              <w:pStyle w:val="TableParagraph"/>
              <w:tabs>
                <w:tab w:pos="3847" w:val="left" w:leader="none"/>
              </w:tabs>
              <w:spacing w:before="25"/>
              <w:ind w:left="39"/>
              <w:rPr>
                <w:b/>
                <w:sz w:val="16"/>
              </w:rPr>
            </w:pPr>
            <w:r>
              <w:rPr>
                <w:b/>
                <w:sz w:val="16"/>
              </w:rPr>
              <w:t>MONTO TOTAL SIN IVA</w:t>
              <w:tab/>
              <w:t>¢ 94,711.00</w:t>
            </w:r>
          </w:p>
          <w:p>
            <w:pPr>
              <w:pStyle w:val="TableParagraph"/>
              <w:tabs>
                <w:tab w:pos="3838" w:val="left" w:leader="none"/>
              </w:tabs>
              <w:spacing w:before="81"/>
              <w:ind w:left="39"/>
              <w:rPr>
                <w:b/>
                <w:sz w:val="16"/>
              </w:rPr>
            </w:pPr>
            <w:r>
              <w:rPr>
                <w:b/>
                <w:sz w:val="16"/>
              </w:rPr>
              <w:t>MONTO TOTAL DE IVA</w:t>
              <w:tab/>
              <w:t>¢ 12,312.43</w:t>
            </w:r>
          </w:p>
        </w:tc>
        <w:tc>
          <w:tcPr>
            <w:tcW w:w="5574" w:type="dxa"/>
            <w:vMerge/>
            <w:tcBorders>
              <w:top w:val="nil"/>
              <w:left w:val="single" w:sz="4" w:space="0" w:color="000000"/>
              <w:bottom w:val="single" w:sz="8" w:space="0" w:color="000000"/>
              <w:right w:val="single" w:sz="4" w:space="0" w:color="000000"/>
            </w:tcBorders>
          </w:tcPr>
          <w:p>
            <w:pPr>
              <w:rPr>
                <w:sz w:val="2"/>
                <w:szCs w:val="2"/>
              </w:rPr>
            </w:pP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2" w:after="0"/>
        <w:rPr>
          <w:b/>
          <w:sz w:val="14"/>
        </w:rPr>
      </w:pPr>
    </w:p>
    <w:p>
      <w:pPr>
        <w:tabs>
          <w:tab w:pos="5933" w:val="left" w:leader="none"/>
        </w:tabs>
        <w:spacing w:line="20" w:lineRule="exact"/>
        <w:ind w:left="235" w:right="0" w:firstLine="0"/>
        <w:rPr>
          <w:sz w:val="2"/>
        </w:rPr>
      </w:pPr>
      <w:r>
        <w:rPr>
          <w:sz w:val="2"/>
        </w:rPr>
        <w:pict>
          <v:group style="width:127.6pt;height:1pt;mso-position-horizontal-relative:char;mso-position-vertical-relative:line" coordorigin="0,0" coordsize="2552,20">
            <v:line style="position:absolute" from="0,10" to="2551,10" stroked="true" strokeweight="1pt" strokecolor="#000000">
              <v:stroke dashstyle="solid"/>
            </v:line>
          </v:group>
        </w:pict>
      </w:r>
      <w:r>
        <w:rPr>
          <w:sz w:val="2"/>
        </w:rPr>
      </w:r>
      <w:r>
        <w:rPr>
          <w:rFonts w:ascii="Times New Roman"/>
          <w:spacing w:val="192"/>
          <w:sz w:val="2"/>
        </w:rPr>
        <w:t> </w:t>
      </w:r>
      <w:r>
        <w:rPr>
          <w:spacing w:val="192"/>
          <w:sz w:val="2"/>
        </w:rPr>
        <w:pict>
          <v:group style="width:134.65pt;height:1pt;mso-position-horizontal-relative:char;mso-position-vertical-relative:line" coordorigin="0,0" coordsize="2693,20">
            <v:line style="position:absolute" from="0,10" to="2693,10" stroked="true" strokeweight="1pt" strokecolor="#000000">
              <v:stroke dashstyle="solid"/>
            </v:line>
          </v:group>
        </w:pict>
      </w:r>
      <w:r>
        <w:rPr>
          <w:spacing w:val="192"/>
          <w:sz w:val="2"/>
        </w:rPr>
      </w:r>
      <w:r>
        <w:rPr>
          <w:spacing w:val="192"/>
          <w:sz w:val="2"/>
        </w:rPr>
        <w:tab/>
      </w:r>
      <w:r>
        <w:rPr>
          <w:spacing w:val="192"/>
          <w:sz w:val="2"/>
        </w:rPr>
        <w:pict>
          <v:group style="width:113.4pt;height:1pt;mso-position-horizontal-relative:char;mso-position-vertical-relative:line" coordorigin="0,0" coordsize="2268,20">
            <v:line style="position:absolute" from="0,10" to="2268,10" stroked="true" strokeweight="1pt" strokecolor="#000000">
              <v:stroke dashstyle="solid"/>
            </v:line>
          </v:group>
        </w:pict>
      </w:r>
      <w:r>
        <w:rPr>
          <w:spacing w:val="192"/>
          <w:sz w:val="2"/>
        </w:rPr>
      </w:r>
      <w:r>
        <w:rPr>
          <w:rFonts w:ascii="Times New Roman"/>
          <w:spacing w:val="166"/>
          <w:sz w:val="2"/>
        </w:rPr>
        <w:t> </w:t>
      </w:r>
      <w:r>
        <w:rPr>
          <w:spacing w:val="166"/>
          <w:sz w:val="2"/>
        </w:rPr>
        <w:pict>
          <v:group style="width:106.3pt;height:1pt;mso-position-horizontal-relative:char;mso-position-vertical-relative:line" coordorigin="0,0" coordsize="2126,20">
            <v:line style="position:absolute" from="0,10" to="2126,10" stroked="true" strokeweight="1pt" strokecolor="#000000">
              <v:stroke dashstyle="solid"/>
            </v:line>
          </v:group>
        </w:pict>
      </w:r>
      <w:r>
        <w:rPr>
          <w:spacing w:val="166"/>
          <w:sz w:val="2"/>
        </w:rPr>
      </w:r>
    </w:p>
    <w:p>
      <w:pPr>
        <w:spacing w:after="0" w:line="20" w:lineRule="exact"/>
        <w:rPr>
          <w:sz w:val="2"/>
        </w:rPr>
        <w:sectPr>
          <w:headerReference w:type="default" r:id="rId5"/>
          <w:footerReference w:type="default" r:id="rId6"/>
          <w:type w:val="continuous"/>
          <w:pgSz w:w="11910" w:h="16840"/>
          <w:pgMar w:header="465" w:footer="3040" w:top="1200" w:bottom="3240" w:left="520" w:right="600"/>
          <w:pgNumType w:start="1"/>
        </w:sectPr>
      </w:pPr>
    </w:p>
    <w:p>
      <w:pPr>
        <w:pStyle w:val="Heading2"/>
        <w:spacing w:line="182" w:lineRule="exact" w:before="60"/>
        <w:ind w:left="616" w:right="20"/>
        <w:jc w:val="center"/>
      </w:pPr>
      <w:r>
        <w:rPr/>
        <w:t>Elaborado por</w:t>
      </w:r>
    </w:p>
    <w:p>
      <w:pPr>
        <w:spacing w:line="182" w:lineRule="exact" w:before="0"/>
        <w:ind w:left="572" w:right="20" w:firstLine="0"/>
        <w:jc w:val="center"/>
        <w:rPr>
          <w:sz w:val="16"/>
        </w:rPr>
      </w:pPr>
      <w:r>
        <w:rPr>
          <w:sz w:val="16"/>
        </w:rPr>
        <w:t>Depto. Proveeduría/ UAR</w:t>
      </w:r>
    </w:p>
    <w:p>
      <w:pPr>
        <w:spacing w:line="182" w:lineRule="exact" w:before="60"/>
        <w:ind w:left="574" w:right="20" w:firstLine="0"/>
        <w:jc w:val="center"/>
        <w:rPr>
          <w:sz w:val="16"/>
        </w:rPr>
      </w:pPr>
      <w:r>
        <w:rPr/>
        <w:br w:type="column"/>
      </w:r>
      <w:r>
        <w:rPr>
          <w:sz w:val="16"/>
        </w:rPr>
        <w:t>Aprobado por</w:t>
      </w:r>
    </w:p>
    <w:p>
      <w:pPr>
        <w:spacing w:line="182" w:lineRule="exact" w:before="0"/>
        <w:ind w:left="572" w:right="20" w:firstLine="0"/>
        <w:jc w:val="center"/>
        <w:rPr>
          <w:sz w:val="16"/>
        </w:rPr>
      </w:pPr>
      <w:r>
        <w:rPr>
          <w:sz w:val="16"/>
        </w:rPr>
        <w:t>Depto. Proveeduría/ UAR</w:t>
      </w:r>
    </w:p>
    <w:p>
      <w:pPr>
        <w:spacing w:line="235" w:lineRule="auto" w:before="63"/>
        <w:ind w:left="592" w:right="-20" w:firstLine="502"/>
        <w:jc w:val="left"/>
        <w:rPr>
          <w:sz w:val="16"/>
        </w:rPr>
      </w:pPr>
      <w:r>
        <w:rPr/>
        <w:br w:type="column"/>
      </w:r>
      <w:r>
        <w:rPr>
          <w:sz w:val="16"/>
        </w:rPr>
        <w:t>Aprobado por Subproceso de Presupuesto</w:t>
      </w:r>
    </w:p>
    <w:p>
      <w:pPr>
        <w:spacing w:line="235" w:lineRule="auto" w:before="63"/>
        <w:ind w:left="645" w:right="371" w:hanging="218"/>
        <w:jc w:val="left"/>
        <w:rPr>
          <w:sz w:val="16"/>
        </w:rPr>
      </w:pPr>
      <w:r>
        <w:rPr/>
        <w:br w:type="column"/>
      </w:r>
      <w:r>
        <w:rPr>
          <w:sz w:val="16"/>
        </w:rPr>
        <w:t>Visado por Macroproceso Financiero Contable</w:t>
      </w:r>
    </w:p>
    <w:p>
      <w:pPr>
        <w:spacing w:after="0" w:line="235" w:lineRule="auto"/>
        <w:jc w:val="left"/>
        <w:rPr>
          <w:sz w:val="16"/>
        </w:rPr>
        <w:sectPr>
          <w:type w:val="continuous"/>
          <w:pgSz w:w="11910" w:h="16840"/>
          <w:pgMar w:top="1200" w:bottom="3240" w:left="520" w:right="600"/>
          <w:cols w:num="4" w:equalWidth="0">
            <w:col w:w="2447" w:space="423"/>
            <w:col w:w="2447" w:space="179"/>
            <w:col w:w="2612" w:space="40"/>
            <w:col w:w="2642"/>
          </w:cols>
        </w:sectPr>
      </w:pPr>
    </w:p>
    <w:p>
      <w:pPr>
        <w:tabs>
          <w:tab w:pos="5344" w:val="left" w:leader="none"/>
        </w:tabs>
        <w:spacing w:before="80"/>
        <w:ind w:left="159" w:right="0" w:firstLine="0"/>
        <w:jc w:val="left"/>
        <w:rPr>
          <w:sz w:val="16"/>
        </w:rPr>
      </w:pPr>
      <w:r>
        <w:rPr>
          <w:sz w:val="16"/>
        </w:rPr>
        <w:t>Nº Expediente:    2020CD-000073-PROVCM   Tipo</w:t>
      </w:r>
      <w:r>
        <w:rPr>
          <w:spacing w:val="-2"/>
          <w:sz w:val="16"/>
        </w:rPr>
        <w:t> </w:t>
      </w:r>
      <w:r>
        <w:rPr>
          <w:sz w:val="16"/>
        </w:rPr>
        <w:t>de Procedimiento:</w:t>
        <w:tab/>
        <w:t>Gobierno, Compras Menores Oficio</w:t>
      </w:r>
      <w:r>
        <w:rPr>
          <w:spacing w:val="10"/>
          <w:sz w:val="16"/>
        </w:rPr>
        <w:t> </w:t>
      </w:r>
      <w:r>
        <w:rPr>
          <w:sz w:val="16"/>
        </w:rPr>
        <w:t>Refrendo:</w:t>
      </w:r>
    </w:p>
    <w:p>
      <w:pPr>
        <w:tabs>
          <w:tab w:pos="3462" w:val="left" w:leader="none"/>
          <w:tab w:pos="7595" w:val="left" w:leader="none"/>
        </w:tabs>
        <w:spacing w:before="100"/>
        <w:ind w:left="159" w:right="0" w:firstLine="0"/>
        <w:jc w:val="left"/>
        <w:rPr>
          <w:sz w:val="16"/>
        </w:rPr>
      </w:pPr>
      <w:r>
        <w:rPr>
          <w:sz w:val="16"/>
        </w:rPr>
        <w:t>Autorización Nº:</w:t>
        <w:tab/>
        <w:t>Adjudicado en la Gaceta:</w:t>
        <w:tab/>
        <w:t>Fecha de Referendo:</w:t>
      </w:r>
    </w:p>
    <w:p>
      <w:pPr>
        <w:tabs>
          <w:tab w:pos="1437" w:val="left" w:leader="none"/>
          <w:tab w:pos="3462" w:val="left" w:leader="none"/>
        </w:tabs>
        <w:spacing w:before="110"/>
        <w:ind w:left="159" w:right="0" w:firstLine="0"/>
        <w:jc w:val="left"/>
        <w:rPr>
          <w:sz w:val="16"/>
        </w:rPr>
      </w:pPr>
      <w:r>
        <w:rPr>
          <w:sz w:val="16"/>
        </w:rPr>
        <w:t>Contrato:</w:t>
        <w:tab/>
        <w:t>-</w:t>
        <w:tab/>
        <w:t>Garantía Cumplimiento:</w:t>
      </w:r>
      <w:r>
        <w:rPr>
          <w:spacing w:val="14"/>
          <w:sz w:val="16"/>
        </w:rPr>
        <w:t> </w:t>
      </w:r>
      <w:r>
        <w:rPr>
          <w:sz w:val="16"/>
        </w:rPr>
        <w:t>No</w:t>
      </w:r>
    </w:p>
    <w:p>
      <w:pPr>
        <w:spacing w:line="240" w:lineRule="auto" w:before="0"/>
        <w:rPr>
          <w:sz w:val="20"/>
        </w:rPr>
      </w:pPr>
    </w:p>
    <w:p>
      <w:pPr>
        <w:spacing w:line="240" w:lineRule="auto" w:before="10"/>
        <w:rPr>
          <w:sz w:val="10"/>
        </w:rPr>
      </w:pPr>
      <w:r>
        <w:rPr/>
        <w:pict>
          <v:group style="position:absolute;margin-left:30.632999pt;margin-top:8.230220pt;width:525.15pt;height:135.2pt;mso-position-horizontal-relative:page;mso-position-vertical-relative:paragraph;z-index:-15725568;mso-wrap-distance-left:0;mso-wrap-distance-right:0" coordorigin="613,165" coordsize="10503,2704">
            <v:shape style="position:absolute;left:617;top:169;width:10493;height:281" coordorigin="618,170" coordsize="10493,281" path="m618,170l11110,170m618,170l618,451e" filled="false" stroked="true" strokeweight=".5pt" strokecolor="#000000">
              <v:path arrowok="t"/>
              <v:stroke dashstyle="solid"/>
            </v:shape>
            <v:rect style="position:absolute;left:617;top:438;width:10493;height:20" filled="true" fillcolor="#000000" stroked="false">
              <v:fill type="solid"/>
            </v:rect>
            <v:line style="position:absolute" from="11110,170" to="11110,451" stroked="true" strokeweight=".5pt" strokecolor="#000000">
              <v:stroke dashstyle="solid"/>
            </v:line>
            <v:rect style="position:absolute;left:617;top:438;width:10493;height:20" filled="true" fillcolor="#000000" stroked="false">
              <v:fill type="solid"/>
            </v:rect>
            <v:shape style="position:absolute;left:617;top:445;width:10493;height:2418" coordorigin="618,446" coordsize="10493,2418" path="m618,446l618,2863m618,2863l11110,2863m11110,446l11110,2863e" filled="false" stroked="true" strokeweight=".5pt" strokecolor="#000000">
              <v:path arrowok="t"/>
              <v:stroke dashstyle="solid"/>
            </v:shape>
            <v:shape style="position:absolute;left:622;top:458;width:10483;height:2400" type="#_x0000_t202" filled="false" stroked="false">
              <v:textbox inset="0,0,0,0">
                <w:txbxContent>
                  <w:p>
                    <w:pPr>
                      <w:spacing w:line="182" w:lineRule="exact" w:before="25"/>
                      <w:ind w:left="30" w:right="0" w:firstLine="0"/>
                      <w:jc w:val="left"/>
                      <w:rPr>
                        <w:sz w:val="16"/>
                      </w:rPr>
                    </w:pPr>
                    <w:r>
                      <w:rPr>
                        <w:sz w:val="16"/>
                      </w:rPr>
                      <w:t>Resolución No. 151-VH-2020</w:t>
                    </w:r>
                  </w:p>
                  <w:p>
                    <w:pPr>
                      <w:spacing w:line="182" w:lineRule="exact" w:before="0"/>
                      <w:ind w:left="30" w:right="0" w:firstLine="0"/>
                      <w:jc w:val="left"/>
                      <w:rPr>
                        <w:sz w:val="16"/>
                      </w:rPr>
                    </w:pPr>
                    <w:r>
                      <w:rPr>
                        <w:sz w:val="16"/>
                      </w:rPr>
                      <w:t>Analista: Noilyn Pérez Martínez</w:t>
                    </w:r>
                  </w:p>
                  <w:p>
                    <w:pPr>
                      <w:spacing w:line="240" w:lineRule="auto" w:before="3"/>
                      <w:rPr>
                        <w:sz w:val="15"/>
                      </w:rPr>
                    </w:pPr>
                  </w:p>
                  <w:p>
                    <w:pPr>
                      <w:spacing w:line="182" w:lineRule="exact" w:before="0"/>
                      <w:ind w:left="30" w:right="0" w:firstLine="0"/>
                      <w:jc w:val="left"/>
                      <w:rPr>
                        <w:sz w:val="16"/>
                      </w:rPr>
                    </w:pPr>
                    <w:r>
                      <w:rPr>
                        <w:sz w:val="16"/>
                      </w:rPr>
                      <w:t>El entero de gobierno se encuentra en el expediente digital.</w:t>
                    </w:r>
                  </w:p>
                  <w:p>
                    <w:pPr>
                      <w:spacing w:line="235" w:lineRule="auto" w:before="1"/>
                      <w:ind w:left="30" w:right="0" w:firstLine="0"/>
                      <w:jc w:val="left"/>
                      <w:rPr>
                        <w:sz w:val="16"/>
                      </w:rPr>
                    </w:pPr>
                    <w:r>
                      <w:rPr>
                        <w:sz w:val="16"/>
                      </w:rPr>
                      <w:t>Las Actas se confeccionarán en los siguientes 3 días hábiles, una vez presentada la factura por parte de la Unidad de Taller Mecánico del OIJ, ubicado en San Joaquín de Flores, Heredia, en coordinación con Giancarlo Masis Vega al 2267-1251.</w:t>
                    </w:r>
                  </w:p>
                  <w:p>
                    <w:pPr>
                      <w:spacing w:line="240" w:lineRule="auto" w:before="4"/>
                      <w:rPr>
                        <w:sz w:val="15"/>
                      </w:rPr>
                    </w:pPr>
                  </w:p>
                  <w:p>
                    <w:pPr>
                      <w:spacing w:before="0"/>
                      <w:ind w:left="30" w:right="0" w:firstLine="0"/>
                      <w:jc w:val="left"/>
                      <w:rPr>
                        <w:sz w:val="16"/>
                      </w:rPr>
                    </w:pPr>
                    <w:hyperlink r:id="rId9">
                      <w:r>
                        <w:rPr>
                          <w:sz w:val="16"/>
                        </w:rPr>
                        <w:t>Comunicar a: yilsill.chacon@savacr.com</w:t>
                      </w:r>
                    </w:hyperlink>
                  </w:p>
                  <w:p>
                    <w:pPr>
                      <w:spacing w:line="240" w:lineRule="auto" w:before="3"/>
                      <w:rPr>
                        <w:sz w:val="15"/>
                      </w:rPr>
                    </w:pPr>
                  </w:p>
                  <w:p>
                    <w:pPr>
                      <w:spacing w:before="1"/>
                      <w:ind w:left="30" w:right="0" w:firstLine="0"/>
                      <w:jc w:val="left"/>
                      <w:rPr>
                        <w:sz w:val="16"/>
                      </w:rPr>
                    </w:pPr>
                    <w:r>
                      <w:rPr>
                        <w:sz w:val="16"/>
                      </w:rPr>
                      <w:t>Notificar adicionalmente a la Unidad de Taller Mecánico del OIJ</w:t>
                    </w:r>
                  </w:p>
                  <w:p>
                    <w:pPr>
                      <w:spacing w:line="240" w:lineRule="auto" w:before="6"/>
                      <w:rPr>
                        <w:sz w:val="15"/>
                      </w:rPr>
                    </w:pPr>
                  </w:p>
                  <w:p>
                    <w:pPr>
                      <w:spacing w:line="235" w:lineRule="auto" w:before="0"/>
                      <w:ind w:left="30" w:right="80" w:firstLine="0"/>
                      <w:jc w:val="left"/>
                      <w:rPr>
                        <w:sz w:val="16"/>
                      </w:rPr>
                    </w:pPr>
                    <w:r>
                      <w:rPr>
                        <w:sz w:val="16"/>
                      </w:rPr>
                      <w:t>Las casas comerciales adjudicadas deberán aportar ante esta Proveeduría los timbres fiscales o entero de gobierno correspondiente al 0.25% del monto total adjudicado para lo cual contaran con un plazo de 2 días hábiles después de recibido el pedido.</w:t>
                    </w:r>
                  </w:p>
                </w:txbxContent>
              </v:textbox>
              <w10:wrap type="none"/>
            </v:shape>
            <v:shape style="position:absolute;left:622;top:174;width:10483;height:264" type="#_x0000_t202" filled="true" fillcolor="#6f8090" stroked="false">
              <v:textbox inset="0,0,0,0">
                <w:txbxContent>
                  <w:p>
                    <w:pPr>
                      <w:spacing w:before="24"/>
                      <w:ind w:left="4222" w:right="4219" w:firstLine="0"/>
                      <w:jc w:val="center"/>
                      <w:rPr>
                        <w:b/>
                        <w:sz w:val="16"/>
                      </w:rPr>
                    </w:pPr>
                    <w:r>
                      <w:rPr>
                        <w:b/>
                        <w:sz w:val="16"/>
                      </w:rPr>
                      <w:t>Observaciones del Pedido</w:t>
                    </w:r>
                  </w:p>
                </w:txbxContent>
              </v:textbox>
              <v:fill type="solid"/>
              <w10:wrap type="none"/>
            </v:shape>
            <w10:wrap type="topAndBottom"/>
          </v:group>
        </w:pict>
      </w:r>
    </w:p>
    <w:p>
      <w:pPr>
        <w:spacing w:line="240" w:lineRule="auto" w:before="0"/>
        <w:rPr>
          <w:sz w:val="18"/>
        </w:rPr>
      </w:pPr>
    </w:p>
    <w:p>
      <w:pPr>
        <w:spacing w:line="240" w:lineRule="auto" w:before="0"/>
        <w:rPr>
          <w:sz w:val="18"/>
        </w:rPr>
      </w:pPr>
    </w:p>
    <w:p>
      <w:pPr>
        <w:spacing w:line="240" w:lineRule="auto" w:before="7"/>
        <w:rPr>
          <w:sz w:val="22"/>
        </w:rPr>
      </w:pPr>
    </w:p>
    <w:p>
      <w:pPr>
        <w:spacing w:before="0"/>
        <w:ind w:left="228" w:right="0" w:firstLine="0"/>
        <w:jc w:val="left"/>
        <w:rPr>
          <w:b/>
          <w:sz w:val="16"/>
        </w:rPr>
      </w:pPr>
      <w:r>
        <w:rPr>
          <w:b/>
          <w:sz w:val="16"/>
        </w:rPr>
        <w:t>Oficinas Usuarias</w:t>
      </w:r>
    </w:p>
    <w:p>
      <w:pPr>
        <w:spacing w:line="240" w:lineRule="auto" w:before="6"/>
        <w:rPr>
          <w:b/>
          <w:sz w:val="5"/>
        </w:rPr>
      </w:pPr>
    </w:p>
    <w:tbl>
      <w:tblPr>
        <w:tblW w:w="0" w:type="auto"/>
        <w:jc w:val="lef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0"/>
        <w:gridCol w:w="4058"/>
        <w:gridCol w:w="4487"/>
        <w:gridCol w:w="1439"/>
      </w:tblGrid>
      <w:tr>
        <w:trPr>
          <w:trHeight w:val="546" w:hRule="atLeast"/>
        </w:trPr>
        <w:tc>
          <w:tcPr>
            <w:tcW w:w="490" w:type="dxa"/>
            <w:tcBorders>
              <w:bottom w:val="single" w:sz="8" w:space="0" w:color="000000"/>
              <w:right w:val="nil"/>
            </w:tcBorders>
            <w:shd w:val="clear" w:color="auto" w:fill="6F8090"/>
          </w:tcPr>
          <w:p>
            <w:pPr>
              <w:pStyle w:val="TableParagraph"/>
              <w:spacing w:line="182" w:lineRule="exact" w:before="24"/>
              <w:ind w:left="24"/>
              <w:rPr>
                <w:b/>
                <w:sz w:val="16"/>
              </w:rPr>
            </w:pPr>
            <w:r>
              <w:rPr>
                <w:b/>
                <w:sz w:val="16"/>
              </w:rPr>
              <w:t>Cód.</w:t>
            </w:r>
          </w:p>
          <w:p>
            <w:pPr>
              <w:pStyle w:val="TableParagraph"/>
              <w:spacing w:line="182" w:lineRule="exact"/>
              <w:ind w:left="24"/>
              <w:rPr>
                <w:b/>
                <w:sz w:val="16"/>
              </w:rPr>
            </w:pPr>
            <w:r>
              <w:rPr>
                <w:b/>
                <w:sz w:val="16"/>
              </w:rPr>
              <w:t>Det.</w:t>
            </w:r>
          </w:p>
        </w:tc>
        <w:tc>
          <w:tcPr>
            <w:tcW w:w="4058" w:type="dxa"/>
            <w:tcBorders>
              <w:left w:val="nil"/>
              <w:bottom w:val="single" w:sz="8" w:space="0" w:color="000000"/>
              <w:right w:val="nil"/>
            </w:tcBorders>
            <w:shd w:val="clear" w:color="auto" w:fill="6F8090"/>
          </w:tcPr>
          <w:p>
            <w:pPr>
              <w:pStyle w:val="TableParagraph"/>
              <w:spacing w:before="24"/>
              <w:ind w:left="115"/>
              <w:rPr>
                <w:b/>
                <w:sz w:val="16"/>
              </w:rPr>
            </w:pPr>
            <w:r>
              <w:rPr>
                <w:b/>
                <w:sz w:val="16"/>
              </w:rPr>
              <w:t>Artículo</w:t>
            </w:r>
          </w:p>
        </w:tc>
        <w:tc>
          <w:tcPr>
            <w:tcW w:w="4487" w:type="dxa"/>
            <w:tcBorders>
              <w:left w:val="nil"/>
              <w:bottom w:val="single" w:sz="8" w:space="0" w:color="000000"/>
              <w:right w:val="nil"/>
            </w:tcBorders>
            <w:shd w:val="clear" w:color="auto" w:fill="6F8090"/>
          </w:tcPr>
          <w:p>
            <w:pPr>
              <w:pStyle w:val="TableParagraph"/>
              <w:spacing w:before="24"/>
              <w:ind w:left="593"/>
              <w:rPr>
                <w:b/>
                <w:sz w:val="16"/>
              </w:rPr>
            </w:pPr>
            <w:r>
              <w:rPr>
                <w:b/>
                <w:sz w:val="16"/>
              </w:rPr>
              <w:t>Oficina</w:t>
            </w:r>
          </w:p>
        </w:tc>
        <w:tc>
          <w:tcPr>
            <w:tcW w:w="1439" w:type="dxa"/>
            <w:tcBorders>
              <w:left w:val="nil"/>
              <w:bottom w:val="single" w:sz="8" w:space="0" w:color="000000"/>
            </w:tcBorders>
            <w:shd w:val="clear" w:color="auto" w:fill="6F8090"/>
          </w:tcPr>
          <w:p>
            <w:pPr>
              <w:pStyle w:val="TableParagraph"/>
              <w:spacing w:before="24"/>
              <w:ind w:left="358"/>
              <w:rPr>
                <w:b/>
                <w:sz w:val="16"/>
              </w:rPr>
            </w:pPr>
            <w:r>
              <w:rPr>
                <w:b/>
                <w:sz w:val="16"/>
              </w:rPr>
              <w:t>Cantidad</w:t>
            </w:r>
          </w:p>
        </w:tc>
      </w:tr>
      <w:tr>
        <w:trPr>
          <w:trHeight w:val="420" w:hRule="atLeast"/>
        </w:trPr>
        <w:tc>
          <w:tcPr>
            <w:tcW w:w="490" w:type="dxa"/>
            <w:tcBorders>
              <w:top w:val="single" w:sz="8" w:space="0" w:color="000000"/>
              <w:right w:val="nil"/>
            </w:tcBorders>
          </w:tcPr>
          <w:p>
            <w:pPr>
              <w:pStyle w:val="TableParagraph"/>
              <w:spacing w:before="25"/>
              <w:ind w:left="24"/>
              <w:rPr>
                <w:sz w:val="16"/>
              </w:rPr>
            </w:pPr>
            <w:r>
              <w:rPr>
                <w:sz w:val="16"/>
              </w:rPr>
              <w:t>1</w:t>
            </w:r>
          </w:p>
        </w:tc>
        <w:tc>
          <w:tcPr>
            <w:tcW w:w="4058" w:type="dxa"/>
            <w:tcBorders>
              <w:top w:val="single" w:sz="8" w:space="0" w:color="000000"/>
              <w:left w:val="nil"/>
              <w:right w:val="nil"/>
            </w:tcBorders>
          </w:tcPr>
          <w:p>
            <w:pPr>
              <w:pStyle w:val="TableParagraph"/>
              <w:spacing w:before="25"/>
              <w:ind w:left="115"/>
              <w:rPr>
                <w:sz w:val="16"/>
              </w:rPr>
            </w:pPr>
            <w:r>
              <w:rPr>
                <w:sz w:val="16"/>
              </w:rPr>
              <w:t>24078 - REPUESTOS PARA MOTOCICLETAS</w:t>
            </w:r>
          </w:p>
        </w:tc>
        <w:tc>
          <w:tcPr>
            <w:tcW w:w="4487" w:type="dxa"/>
            <w:tcBorders>
              <w:top w:val="single" w:sz="8" w:space="0" w:color="000000"/>
              <w:left w:val="nil"/>
              <w:right w:val="nil"/>
            </w:tcBorders>
          </w:tcPr>
          <w:p>
            <w:pPr>
              <w:pStyle w:val="TableParagraph"/>
              <w:spacing w:line="235" w:lineRule="auto" w:before="28"/>
              <w:ind w:left="593" w:right="326"/>
              <w:rPr>
                <w:sz w:val="16"/>
              </w:rPr>
            </w:pPr>
            <w:r>
              <w:rPr>
                <w:sz w:val="16"/>
              </w:rPr>
              <w:t>1167 - ADMINISTRACION DEL ORGANISMO DE INVESTIGACION JUDICIAL</w:t>
            </w:r>
          </w:p>
        </w:tc>
        <w:tc>
          <w:tcPr>
            <w:tcW w:w="1439" w:type="dxa"/>
            <w:tcBorders>
              <w:top w:val="single" w:sz="8" w:space="0" w:color="000000"/>
              <w:left w:val="nil"/>
            </w:tcBorders>
          </w:tcPr>
          <w:p>
            <w:pPr>
              <w:pStyle w:val="TableParagraph"/>
              <w:spacing w:before="25"/>
              <w:ind w:left="358"/>
              <w:rPr>
                <w:sz w:val="16"/>
              </w:rPr>
            </w:pPr>
            <w:r>
              <w:rPr>
                <w:sz w:val="16"/>
              </w:rPr>
              <w:t>1</w:t>
            </w: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0"/>
        <w:rPr>
          <w:b/>
          <w:sz w:val="18"/>
        </w:rPr>
      </w:pPr>
    </w:p>
    <w:p>
      <w:pPr>
        <w:spacing w:after="0" w:line="240" w:lineRule="auto"/>
        <w:rPr>
          <w:sz w:val="18"/>
        </w:rPr>
        <w:sectPr>
          <w:headerReference w:type="default" r:id="rId7"/>
          <w:footerReference w:type="default" r:id="rId8"/>
          <w:pgSz w:w="11910" w:h="16840"/>
          <w:pgMar w:header="465" w:footer="3254" w:top="1200" w:bottom="3440" w:left="520" w:right="600"/>
          <w:pgNumType w:start="2"/>
        </w:sectPr>
      </w:pPr>
    </w:p>
    <w:p>
      <w:pPr>
        <w:spacing w:line="182" w:lineRule="exact" w:before="95"/>
        <w:ind w:left="616" w:right="20" w:firstLine="0"/>
        <w:jc w:val="center"/>
        <w:rPr>
          <w:sz w:val="16"/>
        </w:rPr>
      </w:pPr>
      <w:r>
        <w:rPr>
          <w:sz w:val="16"/>
        </w:rPr>
        <w:t>Elaborado por</w:t>
      </w:r>
    </w:p>
    <w:p>
      <w:pPr>
        <w:spacing w:line="182" w:lineRule="exact" w:before="0"/>
        <w:ind w:left="572" w:right="20" w:firstLine="0"/>
        <w:jc w:val="center"/>
        <w:rPr>
          <w:sz w:val="16"/>
        </w:rPr>
      </w:pPr>
      <w:r>
        <w:rPr>
          <w:sz w:val="16"/>
        </w:rPr>
        <w:t>Depto. Proveeduría/ UAR</w:t>
      </w:r>
    </w:p>
    <w:p>
      <w:pPr>
        <w:spacing w:line="182" w:lineRule="exact" w:before="95"/>
        <w:ind w:left="574" w:right="20" w:firstLine="0"/>
        <w:jc w:val="center"/>
        <w:rPr>
          <w:sz w:val="16"/>
        </w:rPr>
      </w:pPr>
      <w:r>
        <w:rPr/>
        <w:br w:type="column"/>
      </w:r>
      <w:r>
        <w:rPr>
          <w:sz w:val="16"/>
        </w:rPr>
        <w:t>Aprobado por</w:t>
      </w:r>
    </w:p>
    <w:p>
      <w:pPr>
        <w:spacing w:line="182" w:lineRule="exact" w:before="0"/>
        <w:ind w:left="572" w:right="20" w:firstLine="0"/>
        <w:jc w:val="center"/>
        <w:rPr>
          <w:sz w:val="16"/>
        </w:rPr>
      </w:pPr>
      <w:r>
        <w:rPr>
          <w:sz w:val="16"/>
        </w:rPr>
        <w:t>Depto. Proveeduría/ UAR</w:t>
      </w:r>
    </w:p>
    <w:p>
      <w:pPr>
        <w:spacing w:line="235" w:lineRule="auto" w:before="98"/>
        <w:ind w:left="592" w:right="-20" w:firstLine="502"/>
        <w:jc w:val="left"/>
        <w:rPr>
          <w:sz w:val="16"/>
        </w:rPr>
      </w:pPr>
      <w:r>
        <w:rPr/>
        <w:br w:type="column"/>
      </w:r>
      <w:r>
        <w:rPr>
          <w:sz w:val="16"/>
        </w:rPr>
        <w:t>Aprobado por Subproceso de Presupuesto</w:t>
      </w:r>
    </w:p>
    <w:p>
      <w:pPr>
        <w:spacing w:line="235" w:lineRule="auto" w:before="98"/>
        <w:ind w:left="645" w:right="371" w:hanging="218"/>
        <w:jc w:val="left"/>
        <w:rPr>
          <w:sz w:val="16"/>
        </w:rPr>
      </w:pPr>
      <w:r>
        <w:rPr/>
        <w:br w:type="column"/>
      </w:r>
      <w:r>
        <w:rPr>
          <w:sz w:val="16"/>
        </w:rPr>
        <w:t>Visado por Macroproceso Financiero Contable</w:t>
      </w:r>
    </w:p>
    <w:sectPr>
      <w:type w:val="continuous"/>
      <w:pgSz w:w="11910" w:h="16840"/>
      <w:pgMar w:top="1200" w:bottom="3240" w:left="520" w:right="600"/>
      <w:cols w:num="4" w:equalWidth="0">
        <w:col w:w="2447" w:space="423"/>
        <w:col w:w="2447" w:space="179"/>
        <w:col w:w="2612" w:space="40"/>
        <w:col w:w="264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417999pt;margin-top:678.878601pt;width:246.9pt;height:18.9pt;mso-position-horizontal-relative:page;mso-position-vertical-relative:page;z-index:-16060928" type="#_x0000_t202" filled="false" stroked="false">
          <v:textbox inset="0,0,0,0">
            <w:txbxContent>
              <w:p>
                <w:pPr>
                  <w:pStyle w:val="BodyText"/>
                  <w:spacing w:line="169" w:lineRule="exact" w:before="20"/>
                  <w:ind w:left="20"/>
                </w:pPr>
                <w:r>
                  <w:rPr/>
                  <w:t>NOTAS:</w:t>
                </w:r>
              </w:p>
              <w:p>
                <w:pPr>
                  <w:pStyle w:val="BodyText"/>
                  <w:spacing w:line="169" w:lineRule="exact"/>
                  <w:ind w:left="20"/>
                </w:pPr>
                <w:r>
                  <w:rPr/>
                  <w:t>EL MONTO DE HOLGURA ES UNA COBERTURA POR DIFERENCIAL CAMBIARIO.</w:t>
                </w:r>
              </w:p>
            </w:txbxContent>
          </v:textbox>
          <w10:wrap type="none"/>
        </v:shape>
      </w:pict>
    </w:r>
    <w:r>
      <w:rPr/>
      <w:pict>
        <v:shape style="position:absolute;margin-left:36.417999pt;margin-top:706.166626pt;width:522.9500pt;height:48.1pt;mso-position-horizontal-relative:page;mso-position-vertical-relative:page;z-index:-16060416" type="#_x0000_t202" filled="false" stroked="false">
          <v:textbox inset="0,0,0,0">
            <w:txbxContent>
              <w:p>
                <w:pPr>
                  <w:pStyle w:val="BodyText"/>
                  <w:spacing w:before="20"/>
                  <w:ind w:left="20"/>
                </w:pPr>
                <w:r>
                  <w:rPr/>
                  <w:t>EL IMPUESTO DE RENTA SE CALCULARÁ SOBRE EL MONTO EN COLONES UTILIZANDO EL TIPO DE CAMBIO DEL DÍA DE PAGO.</w:t>
                </w:r>
              </w:p>
              <w:p>
                <w:pPr>
                  <w:pStyle w:val="BodyText"/>
                  <w:spacing w:before="29"/>
                  <w:ind w:left="20" w:right="131"/>
                </w:pPr>
                <w:r>
                  <w:rPr/>
                  <w:t>ADJUNTAR A ESTE PEDIDO EL ORIGINAL DE LAS FACTURAS COMERCIALES (TIMBRADAS) Y PRESENTARLAS EN EL DEPTO. FINANCIERO CONTABLE PARA EL TRÁMITE DE PAGO. LAS FACTURAS NO TENDRÁN VALIDEZ SI PRESENTAN BORRONES O TACHONES Y DEBEN TENER EL NÚMERO DE ESTE PEDIDO. TODA COMPRA DEL PODER JUDICIAL ESTÁ EXENTA DE IMPUESTOS DE VENTA Y CONSUMO POR INMUNIDAD FISCAL.</w:t>
                </w:r>
              </w:p>
              <w:p>
                <w:pPr>
                  <w:pStyle w:val="BodyText"/>
                  <w:spacing w:before="55"/>
                  <w:ind w:right="18"/>
                  <w:jc w:val="right"/>
                  <w:rPr>
                    <w:rFonts w:ascii="Arial"/>
                  </w:rPr>
                </w:pPr>
                <w:r>
                  <w:rPr>
                    <w:rFonts w:ascii="Arial"/>
                  </w:rPr>
                  <w:t>Pla.Rev.(12-2007) F-341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57344" from="38.268002pt,643.465027pt" to="165.827002pt,643.465027pt" stroked="true" strokeweight="1pt" strokecolor="#000000">
          <v:stroke dashstyle="solid"/>
          <w10:wrap type="none"/>
        </v:line>
      </w:pict>
    </w:r>
    <w:r>
      <w:rPr/>
      <w:pict>
        <v:line style="position:absolute;mso-position-horizontal-relative:page;mso-position-vertical-relative:page;z-index:-16056832" from="177.164993pt,643.465027pt" to="311.810993pt,643.465027pt" stroked="true" strokeweight="1pt" strokecolor="#000000">
          <v:stroke dashstyle="solid"/>
          <w10:wrap type="none"/>
        </v:line>
      </w:pict>
    </w:r>
    <w:r>
      <w:rPr/>
      <w:pict>
        <v:line style="position:absolute;mso-position-horizontal-relative:page;mso-position-vertical-relative:page;z-index:-16056320" from="323.149994pt,643.465027pt" to="436.535994pt,643.465027pt" stroked="true" strokeweight="1pt" strokecolor="#000000">
          <v:stroke dashstyle="solid"/>
          <w10:wrap type="none"/>
        </v:line>
      </w:pict>
    </w:r>
    <w:r>
      <w:rPr/>
      <w:pict>
        <v:line style="position:absolute;mso-position-horizontal-relative:page;mso-position-vertical-relative:page;z-index:-16055808" from="446.457001pt,643.465027pt" to="552.756001pt,643.465027pt" stroked="true" strokeweight="1pt" strokecolor="#000000">
          <v:stroke dashstyle="solid"/>
          <w10:wrap type="none"/>
        </v:line>
      </w:pict>
    </w:r>
    <w:r>
      <w:rPr/>
      <w:pict>
        <v:shape style="position:absolute;margin-left:36.417999pt;margin-top:678.878601pt;width:246.9pt;height:18.9pt;mso-position-horizontal-relative:page;mso-position-vertical-relative:page;z-index:-16055296" type="#_x0000_t202" filled="false" stroked="false">
          <v:textbox inset="0,0,0,0">
            <w:txbxContent>
              <w:p>
                <w:pPr>
                  <w:pStyle w:val="BodyText"/>
                  <w:spacing w:line="169" w:lineRule="exact" w:before="20"/>
                  <w:ind w:left="20"/>
                </w:pPr>
                <w:r>
                  <w:rPr/>
                  <w:t>NOTAS:</w:t>
                </w:r>
              </w:p>
              <w:p>
                <w:pPr>
                  <w:pStyle w:val="BodyText"/>
                  <w:spacing w:line="169" w:lineRule="exact"/>
                  <w:ind w:left="20"/>
                </w:pPr>
                <w:r>
                  <w:rPr/>
                  <w:t>EL MONTO DE HOLGURA ES UNA COBERTURA POR DIFERENCIAL CAMBIARIO.</w:t>
                </w:r>
              </w:p>
            </w:txbxContent>
          </v:textbox>
          <w10:wrap type="none"/>
        </v:shape>
      </w:pict>
    </w:r>
    <w:r>
      <w:rPr/>
      <w:pict>
        <v:shape style="position:absolute;margin-left:36.417999pt;margin-top:706.166626pt;width:522.9500pt;height:48.1pt;mso-position-horizontal-relative:page;mso-position-vertical-relative:page;z-index:-16054784" type="#_x0000_t202" filled="false" stroked="false">
          <v:textbox inset="0,0,0,0">
            <w:txbxContent>
              <w:p>
                <w:pPr>
                  <w:pStyle w:val="BodyText"/>
                  <w:spacing w:before="20"/>
                  <w:ind w:left="20"/>
                </w:pPr>
                <w:r>
                  <w:rPr/>
                  <w:t>EL IMPUESTO DE RENTA SE CALCULARÁ SOBRE EL MONTO EN COLONES UTILIZANDO EL TIPO DE CAMBIO DEL DÍA DE PAGO.</w:t>
                </w:r>
              </w:p>
              <w:p>
                <w:pPr>
                  <w:pStyle w:val="BodyText"/>
                  <w:spacing w:before="29"/>
                  <w:ind w:left="20" w:right="131"/>
                </w:pPr>
                <w:r>
                  <w:rPr/>
                  <w:t>ADJUNTAR A ESTE PEDIDO EL ORIGINAL DE LAS FACTURAS COMERCIALES (TIMBRADAS) Y PRESENTARLAS EN EL DEPTO. FINANCIERO CONTABLE PARA EL TRÁMITE DE PAGO. LAS FACTURAS NO TENDRÁN VALIDEZ SI PRESENTAN BORRONES O TACHONES Y DEBEN TENER EL NÚMERO DE ESTE PEDIDO. TODA COMPRA DEL PODER JUDICIAL ESTÁ EXENTA DE IMPUESTOS DE VENTA Y CONSUMO POR INMUNIDAD FISCAL.</w:t>
                </w:r>
              </w:p>
              <w:p>
                <w:pPr>
                  <w:pStyle w:val="BodyText"/>
                  <w:spacing w:before="55"/>
                  <w:ind w:right="18"/>
                  <w:jc w:val="right"/>
                  <w:rPr>
                    <w:rFonts w:ascii="Arial"/>
                  </w:rPr>
                </w:pPr>
                <w:r>
                  <w:rPr>
                    <w:rFonts w:ascii="Arial"/>
                  </w:rPr>
                  <w:t>Pla.Rev.(12-2007) F-341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6.417999pt;margin-top:22.265108pt;width:85.55pt;height:22pt;mso-position-horizontal-relative:page;mso-position-vertical-relative:page;z-index:-16063488" type="#_x0000_t202" filled="false" stroked="false">
          <v:textbox inset="0,0,0,0">
            <w:txbxContent>
              <w:p>
                <w:pPr>
                  <w:spacing w:before="20"/>
                  <w:ind w:left="20" w:right="0" w:firstLine="0"/>
                  <w:jc w:val="left"/>
                  <w:rPr>
                    <w:rFonts w:ascii="Tahoma"/>
                    <w:sz w:val="16"/>
                  </w:rPr>
                </w:pPr>
                <w:r>
                  <w:rPr>
                    <w:rFonts w:ascii="Tahoma"/>
                    <w:sz w:val="16"/>
                  </w:rPr>
                  <w:t>PODER JUDICIAL</w:t>
                </w:r>
              </w:p>
              <w:p>
                <w:pPr>
                  <w:spacing w:before="12"/>
                  <w:ind w:left="20" w:right="0" w:firstLine="0"/>
                  <w:jc w:val="left"/>
                  <w:rPr>
                    <w:rFonts w:ascii="Tahoma" w:hAnsi="Tahoma"/>
                    <w:sz w:val="16"/>
                  </w:rPr>
                </w:pPr>
                <w:r>
                  <w:rPr>
                    <w:rFonts w:ascii="Tahoma" w:hAnsi="Tahoma"/>
                    <w:sz w:val="16"/>
                  </w:rPr>
                  <w:t>DIRECCIÓN EJECUTIVA</w:t>
                </w:r>
              </w:p>
            </w:txbxContent>
          </v:textbox>
          <w10:wrap type="none"/>
        </v:shape>
      </w:pict>
    </w:r>
    <w:r>
      <w:rPr/>
      <w:pict>
        <v:shape style="position:absolute;margin-left:279.490997pt;margin-top:22.280132pt;width:36.3pt;height:14.1pt;mso-position-horizontal-relative:page;mso-position-vertical-relative:page;z-index:-16062976" type="#_x0000_t202" filled="false" stroked="false">
          <v:textbox inset="0,0,0,0">
            <w:txbxContent>
              <w:p>
                <w:pPr>
                  <w:spacing w:before="20"/>
                  <w:ind w:left="20" w:right="0" w:firstLine="0"/>
                  <w:jc w:val="left"/>
                  <w:rPr>
                    <w:rFonts w:ascii="Tahoma"/>
                    <w:b/>
                    <w:sz w:val="20"/>
                  </w:rPr>
                </w:pPr>
                <w:r>
                  <w:rPr>
                    <w:rFonts w:ascii="Tahoma"/>
                    <w:b/>
                    <w:sz w:val="20"/>
                  </w:rPr>
                  <w:t>Pedido</w:t>
                </w:r>
              </w:p>
            </w:txbxContent>
          </v:textbox>
          <w10:wrap type="none"/>
        </v:shape>
      </w:pict>
    </w:r>
    <w:r>
      <w:rPr/>
      <w:pict>
        <v:shape style="position:absolute;margin-left:461.434998pt;margin-top:22.265108pt;width:69.2pt;height:11.7pt;mso-position-horizontal-relative:page;mso-position-vertical-relative:page;z-index:-16062464" type="#_x0000_t202" filled="false" stroked="false">
          <v:textbox inset="0,0,0,0">
            <w:txbxContent>
              <w:p>
                <w:pPr>
                  <w:spacing w:before="20"/>
                  <w:ind w:left="20" w:right="0" w:firstLine="0"/>
                  <w:jc w:val="left"/>
                  <w:rPr>
                    <w:rFonts w:ascii="Tahoma" w:hAnsi="Tahoma"/>
                    <w:b/>
                    <w:sz w:val="16"/>
                  </w:rPr>
                </w:pPr>
                <w:r>
                  <w:rPr>
                    <w:rFonts w:ascii="Tahoma" w:hAnsi="Tahoma"/>
                    <w:b/>
                    <w:sz w:val="16"/>
                  </w:rPr>
                  <w:t>Nº 2020-001641</w:t>
                </w:r>
              </w:p>
            </w:txbxContent>
          </v:textbox>
          <w10:wrap type="none"/>
        </v:shape>
      </w:pict>
    </w:r>
    <w:r>
      <w:rPr/>
      <w:pict>
        <v:shape style="position:absolute;margin-left:475.834991pt;margin-top:45.449108pt;width:69pt;height:11.7pt;mso-position-horizontal-relative:page;mso-position-vertical-relative:page;z-index:-16061952" type="#_x0000_t202" filled="false" stroked="false">
          <v:textbox inset="0,0,0,0">
            <w:txbxContent>
              <w:p>
                <w:pPr>
                  <w:spacing w:before="20"/>
                  <w:ind w:left="20" w:right="0" w:firstLine="0"/>
                  <w:jc w:val="left"/>
                  <w:rPr>
                    <w:rFonts w:ascii="Tahoma"/>
                    <w:sz w:val="16"/>
                  </w:rPr>
                </w:pPr>
                <w:r>
                  <w:rPr>
                    <w:rFonts w:ascii="Tahoma"/>
                    <w:sz w:val="16"/>
                  </w:rPr>
                  <w:t>Fecha: 02/04/2020</w:t>
                </w:r>
              </w:p>
            </w:txbxContent>
          </v:textbox>
          <w10:wrap type="none"/>
        </v:shape>
      </w:pict>
    </w:r>
    <w:r>
      <w:rPr/>
      <w:pict>
        <v:shape style="position:absolute;margin-left:36.417999pt;margin-top:50.602734pt;width:29.8pt;height:10.95pt;mso-position-horizontal-relative:page;mso-position-vertical-relative:page;z-index:-16061440" type="#_x0000_t202" filled="false" stroked="false">
          <v:textbox inset="0,0,0,0">
            <w:txbxContent>
              <w:p>
                <w:pPr>
                  <w:spacing w:before="14"/>
                  <w:ind w:left="20" w:right="0" w:firstLine="0"/>
                  <w:jc w:val="left"/>
                  <w:rPr>
                    <w:sz w:val="16"/>
                  </w:rPr>
                </w:pPr>
                <w:r>
                  <w:rPr>
                    <w:sz w:val="16"/>
                  </w:rPr>
                  <w:t>PÁG. </w:t>
                </w:r>
                <w:r>
                  <w:rPr/>
                  <w:fldChar w:fldCharType="begin"/>
                </w:r>
                <w:r>
                  <w:rPr>
                    <w:sz w:val="16"/>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417999pt;margin-top:22.265108pt;width:85.55pt;height:22pt;mso-position-horizontal-relative:page;mso-position-vertical-relative:page;z-index:-16059904" type="#_x0000_t202" filled="false" stroked="false">
          <v:textbox inset="0,0,0,0">
            <w:txbxContent>
              <w:p>
                <w:pPr>
                  <w:spacing w:before="20"/>
                  <w:ind w:left="20" w:right="0" w:firstLine="0"/>
                  <w:jc w:val="left"/>
                  <w:rPr>
                    <w:rFonts w:ascii="Tahoma"/>
                    <w:sz w:val="16"/>
                  </w:rPr>
                </w:pPr>
                <w:r>
                  <w:rPr>
                    <w:rFonts w:ascii="Tahoma"/>
                    <w:sz w:val="16"/>
                  </w:rPr>
                  <w:t>PODER JUDICIAL</w:t>
                </w:r>
              </w:p>
              <w:p>
                <w:pPr>
                  <w:spacing w:before="12"/>
                  <w:ind w:left="20" w:right="0" w:firstLine="0"/>
                  <w:jc w:val="left"/>
                  <w:rPr>
                    <w:rFonts w:ascii="Tahoma" w:hAnsi="Tahoma"/>
                    <w:sz w:val="16"/>
                  </w:rPr>
                </w:pPr>
                <w:r>
                  <w:rPr>
                    <w:rFonts w:ascii="Tahoma" w:hAnsi="Tahoma"/>
                    <w:sz w:val="16"/>
                  </w:rPr>
                  <w:t>DIRECCIÓN EJECUTIVA</w:t>
                </w:r>
              </w:p>
            </w:txbxContent>
          </v:textbox>
          <w10:wrap type="none"/>
        </v:shape>
      </w:pict>
    </w:r>
    <w:r>
      <w:rPr/>
      <w:pict>
        <v:shape style="position:absolute;margin-left:279.490997pt;margin-top:22.280132pt;width:36.3pt;height:14.1pt;mso-position-horizontal-relative:page;mso-position-vertical-relative:page;z-index:-16059392" type="#_x0000_t202" filled="false" stroked="false">
          <v:textbox inset="0,0,0,0">
            <w:txbxContent>
              <w:p>
                <w:pPr>
                  <w:spacing w:before="20"/>
                  <w:ind w:left="20" w:right="0" w:firstLine="0"/>
                  <w:jc w:val="left"/>
                  <w:rPr>
                    <w:rFonts w:ascii="Tahoma"/>
                    <w:b/>
                    <w:sz w:val="20"/>
                  </w:rPr>
                </w:pPr>
                <w:r>
                  <w:rPr>
                    <w:rFonts w:ascii="Tahoma"/>
                    <w:b/>
                    <w:sz w:val="20"/>
                  </w:rPr>
                  <w:t>Pedido</w:t>
                </w:r>
              </w:p>
            </w:txbxContent>
          </v:textbox>
          <w10:wrap type="none"/>
        </v:shape>
      </w:pict>
    </w:r>
    <w:r>
      <w:rPr/>
      <w:pict>
        <v:shape style="position:absolute;margin-left:461.434998pt;margin-top:22.265108pt;width:69.2pt;height:11.7pt;mso-position-horizontal-relative:page;mso-position-vertical-relative:page;z-index:-16058880" type="#_x0000_t202" filled="false" stroked="false">
          <v:textbox inset="0,0,0,0">
            <w:txbxContent>
              <w:p>
                <w:pPr>
                  <w:spacing w:before="20"/>
                  <w:ind w:left="20" w:right="0" w:firstLine="0"/>
                  <w:jc w:val="left"/>
                  <w:rPr>
                    <w:rFonts w:ascii="Tahoma" w:hAnsi="Tahoma"/>
                    <w:b/>
                    <w:sz w:val="16"/>
                  </w:rPr>
                </w:pPr>
                <w:r>
                  <w:rPr>
                    <w:rFonts w:ascii="Tahoma" w:hAnsi="Tahoma"/>
                    <w:b/>
                    <w:sz w:val="16"/>
                  </w:rPr>
                  <w:t>Nº 2020-001641</w:t>
                </w:r>
              </w:p>
            </w:txbxContent>
          </v:textbox>
          <w10:wrap type="none"/>
        </v:shape>
      </w:pict>
    </w:r>
    <w:r>
      <w:rPr/>
      <w:pict>
        <v:shape style="position:absolute;margin-left:475.834991pt;margin-top:45.449108pt;width:69pt;height:11.7pt;mso-position-horizontal-relative:page;mso-position-vertical-relative:page;z-index:-16058368" type="#_x0000_t202" filled="false" stroked="false">
          <v:textbox inset="0,0,0,0">
            <w:txbxContent>
              <w:p>
                <w:pPr>
                  <w:spacing w:before="20"/>
                  <w:ind w:left="20" w:right="0" w:firstLine="0"/>
                  <w:jc w:val="left"/>
                  <w:rPr>
                    <w:rFonts w:ascii="Tahoma"/>
                    <w:sz w:val="16"/>
                  </w:rPr>
                </w:pPr>
                <w:r>
                  <w:rPr>
                    <w:rFonts w:ascii="Tahoma"/>
                    <w:sz w:val="16"/>
                  </w:rPr>
                  <w:t>Fecha: 02/04/2020</w:t>
                </w:r>
              </w:p>
            </w:txbxContent>
          </v:textbox>
          <w10:wrap type="none"/>
        </v:shape>
      </w:pict>
    </w:r>
    <w:r>
      <w:rPr/>
      <w:pict>
        <v:shape style="position:absolute;margin-left:36.417999pt;margin-top:50.602734pt;width:29.8pt;height:10.95pt;mso-position-horizontal-relative:page;mso-position-vertical-relative:page;z-index:-16057856" type="#_x0000_t202" filled="false" stroked="false">
          <v:textbox inset="0,0,0,0">
            <w:txbxContent>
              <w:p>
                <w:pPr>
                  <w:spacing w:before="14"/>
                  <w:ind w:left="20" w:right="0" w:firstLine="0"/>
                  <w:jc w:val="left"/>
                  <w:rPr>
                    <w:sz w:val="16"/>
                  </w:rPr>
                </w:pPr>
                <w:r>
                  <w:rPr>
                    <w:sz w:val="16"/>
                  </w:rPr>
                  <w:t>PÁG. </w:t>
                </w:r>
                <w:r>
                  <w:rPr/>
                  <w:fldChar w:fldCharType="begin"/>
                </w:r>
                <w:r>
                  <w:rPr>
                    <w:sz w:val="16"/>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Tahoma" w:hAnsi="Tahoma" w:eastAsia="Tahoma" w:cs="Tahoma"/>
      <w:sz w:val="14"/>
      <w:szCs w:val="14"/>
      <w:lang w:val="es-ES" w:eastAsia="en-US" w:bidi="ar-SA"/>
    </w:rPr>
  </w:style>
  <w:style w:styleId="Heading1" w:type="paragraph">
    <w:name w:val="Heading 1"/>
    <w:basedOn w:val="Normal"/>
    <w:uiPriority w:val="1"/>
    <w:qFormat/>
    <w:pPr>
      <w:spacing w:before="20"/>
      <w:ind w:left="20"/>
      <w:outlineLvl w:val="1"/>
    </w:pPr>
    <w:rPr>
      <w:rFonts w:ascii="Arial" w:hAnsi="Arial" w:eastAsia="Arial" w:cs="Arial"/>
      <w:b/>
      <w:bCs/>
      <w:sz w:val="16"/>
      <w:szCs w:val="16"/>
      <w:lang w:val="es-ES" w:eastAsia="en-US" w:bidi="ar-SA"/>
    </w:rPr>
  </w:style>
  <w:style w:styleId="Heading2" w:type="paragraph">
    <w:name w:val="Heading 2"/>
    <w:basedOn w:val="Normal"/>
    <w:uiPriority w:val="1"/>
    <w:qFormat/>
    <w:pPr>
      <w:ind w:left="20"/>
      <w:outlineLvl w:val="2"/>
    </w:pPr>
    <w:rPr>
      <w:rFonts w:ascii="Arial" w:hAnsi="Arial" w:eastAsia="Arial" w:cs="Arial"/>
      <w:sz w:val="16"/>
      <w:szCs w:val="16"/>
      <w:lang w:val="es-ES" w:eastAsia="en-US" w:bidi="ar-SA"/>
    </w:rPr>
  </w:style>
  <w:style w:styleId="Title" w:type="paragraph">
    <w:name w:val="Title"/>
    <w:basedOn w:val="Normal"/>
    <w:uiPriority w:val="1"/>
    <w:qFormat/>
    <w:pPr>
      <w:spacing w:before="20"/>
      <w:ind w:left="20"/>
    </w:pPr>
    <w:rPr>
      <w:rFonts w:ascii="Tahoma" w:hAnsi="Tahoma" w:eastAsia="Tahoma" w:cs="Tahoma"/>
      <w:b/>
      <w:bCs/>
      <w:sz w:val="20"/>
      <w:szCs w:val="20"/>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rFonts w:ascii="Arial" w:hAnsi="Arial" w:eastAsia="Arial" w:cs="Arial"/>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yperlink" Target="mailto:yilsill.chacon@savac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rptPedido</dc:title>
  <dcterms:created xsi:type="dcterms:W3CDTF">2020-05-07T19:38:20Z</dcterms:created>
  <dcterms:modified xsi:type="dcterms:W3CDTF">2020-05-07T19:38:20Z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Creator">
    <vt:lpwstr>Microsoft Reporting Services 11.0.0.0</vt:lpwstr>
  </property>
  <property fmtid="{D5CDD505-2E9C-101B-9397-08002B2CF9AE}" pid="4" name="LastSaved">
    <vt:filetime>2020-05-07T00:00:00Z</vt:filetime>
  </property>
</Properties>
</file>