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10" w:rsidRDefault="00F92997">
      <w:pPr>
        <w:pStyle w:val="Textoindependiente"/>
        <w:tabs>
          <w:tab w:val="left" w:pos="672"/>
        </w:tabs>
        <w:spacing w:before="49"/>
        <w:ind w:left="212" w:firstLine="0"/>
      </w:pPr>
      <w:bookmarkStart w:id="0" w:name="_GoBack"/>
      <w:bookmarkEnd w:id="0"/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t>****************************************************************************************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4213"/>
          <w:tab w:val="left" w:pos="4214"/>
        </w:tabs>
        <w:jc w:val="left"/>
      </w:pPr>
      <w:r>
        <w:t>Resolución N°</w:t>
      </w:r>
      <w:r>
        <w:rPr>
          <w:spacing w:val="-1"/>
        </w:rPr>
        <w:t xml:space="preserve"> </w:t>
      </w:r>
      <w:r>
        <w:t>1308-CM-2020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461"/>
        <w:jc w:val="left"/>
      </w:pPr>
      <w:r>
        <w:t>San José, a las quince horas y veinte minutos del treinta de setiembre del dos mil</w:t>
      </w:r>
      <w:r>
        <w:rPr>
          <w:spacing w:val="-16"/>
        </w:rPr>
        <w:t xml:space="preserve"> </w:t>
      </w:r>
      <w:r>
        <w:t>veinte.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461"/>
        <w:jc w:val="left"/>
      </w:pPr>
      <w:r>
        <w:t>De</w:t>
      </w:r>
      <w:r>
        <w:rPr>
          <w:spacing w:val="24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establecido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artículo</w:t>
      </w:r>
      <w:r>
        <w:rPr>
          <w:spacing w:val="26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2,</w:t>
      </w:r>
      <w:r>
        <w:rPr>
          <w:spacing w:val="25"/>
        </w:rPr>
        <w:t xml:space="preserve"> </w:t>
      </w:r>
      <w:r>
        <w:t>inciso</w:t>
      </w:r>
      <w:r>
        <w:rPr>
          <w:spacing w:val="22"/>
        </w:rPr>
        <w:t xml:space="preserve"> </w:t>
      </w:r>
      <w:r>
        <w:t>h)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27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Contratación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134"/>
        <w:ind w:left="672" w:hanging="461"/>
        <w:jc w:val="left"/>
      </w:pPr>
      <w:r>
        <w:t>Administrativa, así como el artículo No. 86 y 144, del Reglamento a la Ley de Contratación Administrativa, y</w:t>
      </w:r>
      <w:r>
        <w:rPr>
          <w:spacing w:val="-2"/>
        </w:rPr>
        <w:t xml:space="preserve"> </w:t>
      </w:r>
      <w:r>
        <w:t>la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461"/>
        <w:jc w:val="left"/>
      </w:pPr>
      <w:r>
        <w:t>autorización para adjudicar las contrataciones directas, otorgada por el Consejo Superi</w:t>
      </w:r>
      <w:r>
        <w:t>or al Departamento de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461"/>
        <w:jc w:val="left"/>
      </w:pPr>
      <w:r>
        <w:t>Proveeduría, en la sesión No. 23-05, con vista en los antecedentes que constan en el expediente de</w:t>
      </w:r>
      <w:r>
        <w:rPr>
          <w:spacing w:val="44"/>
        </w:rPr>
        <w:t xml:space="preserve"> </w:t>
      </w:r>
      <w:r>
        <w:t>la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  <w:tab w:val="left" w:pos="2024"/>
          <w:tab w:val="left" w:pos="2864"/>
          <w:tab w:val="left" w:pos="3380"/>
          <w:tab w:val="left" w:pos="5886"/>
          <w:tab w:val="left" w:pos="7166"/>
          <w:tab w:val="left" w:pos="7682"/>
          <w:tab w:val="left" w:pos="9357"/>
        </w:tabs>
        <w:spacing w:before="134"/>
        <w:ind w:left="672" w:hanging="461"/>
        <w:jc w:val="left"/>
      </w:pPr>
      <w:r>
        <w:t>Contratación</w:t>
      </w:r>
      <w:r>
        <w:tab/>
        <w:t>Directa</w:t>
      </w:r>
      <w:r>
        <w:tab/>
        <w:t>No.</w:t>
      </w:r>
      <w:r>
        <w:tab/>
        <w:t>2020CD-000656-PROVCM</w:t>
      </w:r>
      <w:r>
        <w:tab/>
        <w:t>(Requisición</w:t>
      </w:r>
      <w:r>
        <w:tab/>
        <w:t>No.</w:t>
      </w:r>
      <w:r>
        <w:tab/>
        <w:t>003605-SR-2020</w:t>
      </w:r>
      <w:r>
        <w:tab/>
        <w:t>Requisición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461"/>
        <w:jc w:val="left"/>
      </w:pPr>
      <w:r>
        <w:t>complementaria 006142-SR-2020), denominada</w:t>
      </w:r>
      <w:r>
        <w:t>: “Adquisición de cajas de cartón para el OIJ”, se tiene</w:t>
      </w:r>
      <w:r>
        <w:rPr>
          <w:spacing w:val="-22"/>
        </w:rPr>
        <w:t xml:space="preserve"> </w:t>
      </w:r>
      <w:r>
        <w:t>que: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133"/>
        <w:ind w:left="672" w:hanging="562"/>
        <w:jc w:val="left"/>
      </w:pPr>
      <w:r>
        <w:t>Mediante resolución de adjudicación número 00949-CM-2020, de las diecinueve horas del dieciséis</w:t>
      </w:r>
      <w:r>
        <w:rPr>
          <w:spacing w:val="18"/>
        </w:rPr>
        <w:t xml:space="preserve"> </w:t>
      </w:r>
      <w:r>
        <w:t>de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134"/>
        <w:ind w:left="672" w:hanging="562"/>
        <w:jc w:val="left"/>
      </w:pPr>
      <w:r>
        <w:t>setiembre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mil</w:t>
      </w:r>
      <w:r>
        <w:rPr>
          <w:spacing w:val="8"/>
        </w:rPr>
        <w:t xml:space="preserve"> </w:t>
      </w:r>
      <w:r>
        <w:t>veinte,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señaló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línea</w:t>
      </w:r>
      <w:r>
        <w:rPr>
          <w:spacing w:val="6"/>
        </w:rPr>
        <w:t xml:space="preserve"> </w:t>
      </w:r>
      <w:r>
        <w:t>N°79:</w:t>
      </w:r>
      <w:r>
        <w:rPr>
          <w:spacing w:val="8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solicitud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pedido</w:t>
      </w:r>
      <w:r>
        <w:rPr>
          <w:spacing w:val="9"/>
        </w:rPr>
        <w:t xml:space="preserve"> </w:t>
      </w:r>
      <w:r>
        <w:t>N°</w:t>
      </w:r>
      <w:r>
        <w:rPr>
          <w:spacing w:val="7"/>
        </w:rPr>
        <w:t xml:space="preserve"> </w:t>
      </w:r>
      <w:r>
        <w:t>301-200149-20</w:t>
      </w:r>
      <w:r>
        <w:rPr>
          <w:spacing w:val="5"/>
        </w:rPr>
        <w:t xml:space="preserve"> </w:t>
      </w:r>
      <w:r>
        <w:t>y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301-201842-20,</w:t>
      </w:r>
      <w:r>
        <w:rPr>
          <w:spacing w:val="30"/>
        </w:rPr>
        <w:t xml:space="preserve"> </w:t>
      </w:r>
      <w:r>
        <w:t>suficientes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adjudicación,</w:t>
      </w:r>
      <w:r>
        <w:rPr>
          <w:spacing w:val="32"/>
        </w:rPr>
        <w:t xml:space="preserve"> </w:t>
      </w:r>
      <w:r>
        <w:t>léase</w:t>
      </w:r>
      <w:r>
        <w:rPr>
          <w:spacing w:val="33"/>
        </w:rPr>
        <w:t xml:space="preserve"> </w:t>
      </w:r>
      <w:r>
        <w:t>correctamente:</w:t>
      </w:r>
      <w:r>
        <w:rPr>
          <w:spacing w:val="29"/>
        </w:rPr>
        <w:t xml:space="preserve"> </w:t>
      </w:r>
      <w:r>
        <w:t>mediante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solicitud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pedido</w:t>
      </w:r>
      <w:r>
        <w:rPr>
          <w:spacing w:val="29"/>
        </w:rPr>
        <w:t xml:space="preserve"> </w:t>
      </w:r>
      <w:r>
        <w:t>N°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301-200149-20,</w:t>
      </w:r>
      <w:r>
        <w:rPr>
          <w:spacing w:val="10"/>
        </w:rPr>
        <w:t xml:space="preserve"> </w:t>
      </w:r>
      <w:r>
        <w:t>301-201842-20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301-202131-20,</w:t>
      </w:r>
      <w:r>
        <w:rPr>
          <w:spacing w:val="10"/>
        </w:rPr>
        <w:t xml:space="preserve"> </w:t>
      </w:r>
      <w:r>
        <w:t>suficientes</w:t>
      </w:r>
      <w:r>
        <w:rPr>
          <w:spacing w:val="13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adjudicación.</w:t>
      </w:r>
      <w:r>
        <w:rPr>
          <w:spacing w:val="13"/>
        </w:rPr>
        <w:t xml:space="preserve"> </w:t>
      </w:r>
      <w:r>
        <w:t>Demás</w:t>
      </w:r>
      <w:r>
        <w:rPr>
          <w:spacing w:val="13"/>
        </w:rPr>
        <w:t xml:space="preserve"> </w:t>
      </w:r>
      <w:r>
        <w:t>condiciones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134"/>
        <w:ind w:left="672" w:hanging="562"/>
        <w:jc w:val="left"/>
      </w:pPr>
      <w:r>
        <w:t>Resolución se mantienen</w:t>
      </w:r>
      <w:r>
        <w:rPr>
          <w:spacing w:val="-3"/>
        </w:rPr>
        <w:t xml:space="preserve"> </w:t>
      </w:r>
      <w:r>
        <w:t>invariables.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Todo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anterior,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acuerdo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condiciones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cartel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oferta.</w:t>
      </w:r>
      <w:r>
        <w:rPr>
          <w:spacing w:val="27"/>
        </w:rPr>
        <w:t xml:space="preserve"> </w:t>
      </w:r>
      <w:r>
        <w:t>Licda.</w:t>
      </w:r>
      <w:r>
        <w:rPr>
          <w:spacing w:val="29"/>
        </w:rPr>
        <w:t xml:space="preserve"> </w:t>
      </w:r>
      <w:r>
        <w:t>Brenda</w:t>
      </w:r>
      <w:r>
        <w:rPr>
          <w:spacing w:val="27"/>
        </w:rPr>
        <w:t xml:space="preserve"> </w:t>
      </w:r>
      <w:proofErr w:type="spellStart"/>
      <w:r>
        <w:t>Alpízar</w:t>
      </w:r>
      <w:proofErr w:type="spellEnd"/>
      <w:r>
        <w:rPr>
          <w:spacing w:val="29"/>
        </w:rPr>
        <w:t xml:space="preserve"> </w:t>
      </w:r>
      <w:r>
        <w:t>Jara,</w:t>
      </w:r>
      <w:r>
        <w:rPr>
          <w:spacing w:val="27"/>
        </w:rPr>
        <w:t xml:space="preserve"> </w:t>
      </w:r>
      <w:r>
        <w:t>jefa</w:t>
      </w:r>
    </w:p>
    <w:p w:rsidR="00105810" w:rsidRDefault="00F92997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Subproceso de Compras Menores. Departamento de Proveeduría.</w:t>
      </w:r>
      <w:r>
        <w:rPr>
          <w:spacing w:val="2"/>
        </w:rPr>
        <w:t xml:space="preserve"> </w:t>
      </w:r>
      <w:r>
        <w:t>DLC.</w:t>
      </w:r>
    </w:p>
    <w:p w:rsidR="00105810" w:rsidRDefault="00F92997">
      <w:pPr>
        <w:pStyle w:val="Textoindependiente"/>
        <w:tabs>
          <w:tab w:val="left" w:pos="672"/>
        </w:tabs>
        <w:spacing w:before="134" w:line="226" w:lineRule="exact"/>
        <w:ind w:left="111" w:firstLine="0"/>
      </w:pPr>
      <w:r>
        <w:rPr>
          <w:rFonts w:ascii="Times New Roman"/>
          <w:sz w:val="20"/>
        </w:rPr>
        <w:t>17</w:t>
      </w:r>
      <w:r>
        <w:rPr>
          <w:rFonts w:ascii="Times New Roman"/>
          <w:sz w:val="20"/>
        </w:rPr>
        <w:tab/>
      </w:r>
      <w:r>
        <w:t>******************************************************************</w:t>
      </w:r>
      <w:r>
        <w:t>**********************</w:t>
      </w:r>
    </w:p>
    <w:p w:rsidR="00105810" w:rsidRDefault="00105810">
      <w:pPr>
        <w:spacing w:line="226" w:lineRule="exact"/>
        <w:sectPr w:rsidR="00105810">
          <w:type w:val="continuous"/>
          <w:pgSz w:w="12250" w:h="15850"/>
          <w:pgMar w:top="1080" w:right="1300" w:bottom="280" w:left="460" w:header="720" w:footer="720" w:gutter="0"/>
          <w:cols w:space="720"/>
        </w:sectPr>
      </w:pPr>
    </w:p>
    <w:p w:rsidR="00105810" w:rsidRDefault="00F92997">
      <w:pPr>
        <w:spacing w:before="2" w:line="235" w:lineRule="auto"/>
        <w:ind w:left="969"/>
        <w:rPr>
          <w:rFonts w:ascii="Calibri"/>
          <w:sz w:val="11"/>
        </w:rPr>
      </w:pPr>
      <w:r>
        <w:rPr>
          <w:noProof/>
          <w:lang w:val="es-CR" w:eastAsia="es-CR" w:bidi="ar-SA"/>
        </w:rPr>
        <w:lastRenderedPageBreak/>
        <w:drawing>
          <wp:anchor distT="0" distB="0" distL="0" distR="0" simplePos="0" relativeHeight="251608064" behindDoc="1" locked="0" layoutInCell="1" allowOverlap="1">
            <wp:simplePos x="0" y="0"/>
            <wp:positionH relativeFrom="page">
              <wp:posOffset>1393317</wp:posOffset>
            </wp:positionH>
            <wp:positionV relativeFrom="paragraph">
              <wp:posOffset>3765</wp:posOffset>
            </wp:positionV>
            <wp:extent cx="172086" cy="1727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6" cy="17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1"/>
        </w:rPr>
        <w:t>BRENDA ALPIZAR JARA (FIRMA)</w:t>
      </w:r>
    </w:p>
    <w:p w:rsidR="00105810" w:rsidRDefault="00F92997">
      <w:pPr>
        <w:spacing w:before="39" w:line="271" w:lineRule="auto"/>
        <w:ind w:left="79" w:right="7580"/>
        <w:rPr>
          <w:rFonts w:ascii="Calibri"/>
          <w:sz w:val="5"/>
        </w:rPr>
      </w:pPr>
      <w:r>
        <w:br w:type="column"/>
      </w:r>
      <w:r>
        <w:rPr>
          <w:rFonts w:ascii="Calibri"/>
          <w:w w:val="120"/>
          <w:sz w:val="5"/>
        </w:rPr>
        <w:lastRenderedPageBreak/>
        <w:t>Firmado digitalmente por BRENDA ALPIZAR JARA (FIRMA)</w:t>
      </w:r>
    </w:p>
    <w:p w:rsidR="00105810" w:rsidRDefault="00F92997">
      <w:pPr>
        <w:ind w:left="79"/>
        <w:rPr>
          <w:rFonts w:ascii="Calibri"/>
          <w:sz w:val="5"/>
        </w:rPr>
      </w:pPr>
      <w:r>
        <w:rPr>
          <w:rFonts w:ascii="Calibri"/>
          <w:w w:val="115"/>
          <w:sz w:val="5"/>
        </w:rPr>
        <w:t>Fecha: 2020.09.30 15:49:29 -06'00'</w:t>
      </w:r>
    </w:p>
    <w:sectPr w:rsidR="00105810">
      <w:type w:val="continuous"/>
      <w:pgSz w:w="12250" w:h="15850"/>
      <w:pgMar w:top="1080" w:right="1300" w:bottom="280" w:left="460" w:header="720" w:footer="720" w:gutter="0"/>
      <w:cols w:num="2" w:space="720" w:equalWidth="0">
        <w:col w:w="1768" w:space="40"/>
        <w:col w:w="86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13C01"/>
    <w:multiLevelType w:val="hybridMultilevel"/>
    <w:tmpl w:val="6D42F3DE"/>
    <w:lvl w:ilvl="0" w:tplc="12989024">
      <w:start w:val="2"/>
      <w:numFmt w:val="decimal"/>
      <w:lvlText w:val="%1"/>
      <w:lvlJc w:val="left"/>
      <w:pPr>
        <w:ind w:left="4213" w:hanging="40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59AEE95C">
      <w:numFmt w:val="bullet"/>
      <w:lvlText w:val="•"/>
      <w:lvlJc w:val="left"/>
      <w:pPr>
        <w:ind w:left="4846" w:hanging="4002"/>
      </w:pPr>
      <w:rPr>
        <w:rFonts w:hint="default"/>
        <w:lang w:val="es-ES" w:eastAsia="es-ES" w:bidi="es-ES"/>
      </w:rPr>
    </w:lvl>
    <w:lvl w:ilvl="2" w:tplc="1D1C03A0">
      <w:numFmt w:val="bullet"/>
      <w:lvlText w:val="•"/>
      <w:lvlJc w:val="left"/>
      <w:pPr>
        <w:ind w:left="5472" w:hanging="4002"/>
      </w:pPr>
      <w:rPr>
        <w:rFonts w:hint="default"/>
        <w:lang w:val="es-ES" w:eastAsia="es-ES" w:bidi="es-ES"/>
      </w:rPr>
    </w:lvl>
    <w:lvl w:ilvl="3" w:tplc="611A8BC6">
      <w:numFmt w:val="bullet"/>
      <w:lvlText w:val="•"/>
      <w:lvlJc w:val="left"/>
      <w:pPr>
        <w:ind w:left="6098" w:hanging="4002"/>
      </w:pPr>
      <w:rPr>
        <w:rFonts w:hint="default"/>
        <w:lang w:val="es-ES" w:eastAsia="es-ES" w:bidi="es-ES"/>
      </w:rPr>
    </w:lvl>
    <w:lvl w:ilvl="4" w:tplc="8E3636F6">
      <w:numFmt w:val="bullet"/>
      <w:lvlText w:val="•"/>
      <w:lvlJc w:val="left"/>
      <w:pPr>
        <w:ind w:left="6724" w:hanging="4002"/>
      </w:pPr>
      <w:rPr>
        <w:rFonts w:hint="default"/>
        <w:lang w:val="es-ES" w:eastAsia="es-ES" w:bidi="es-ES"/>
      </w:rPr>
    </w:lvl>
    <w:lvl w:ilvl="5" w:tplc="C932172A">
      <w:numFmt w:val="bullet"/>
      <w:lvlText w:val="•"/>
      <w:lvlJc w:val="left"/>
      <w:pPr>
        <w:ind w:left="7351" w:hanging="4002"/>
      </w:pPr>
      <w:rPr>
        <w:rFonts w:hint="default"/>
        <w:lang w:val="es-ES" w:eastAsia="es-ES" w:bidi="es-ES"/>
      </w:rPr>
    </w:lvl>
    <w:lvl w:ilvl="6" w:tplc="FB4073A8">
      <w:numFmt w:val="bullet"/>
      <w:lvlText w:val="•"/>
      <w:lvlJc w:val="left"/>
      <w:pPr>
        <w:ind w:left="7977" w:hanging="4002"/>
      </w:pPr>
      <w:rPr>
        <w:rFonts w:hint="default"/>
        <w:lang w:val="es-ES" w:eastAsia="es-ES" w:bidi="es-ES"/>
      </w:rPr>
    </w:lvl>
    <w:lvl w:ilvl="7" w:tplc="6AD8453A">
      <w:numFmt w:val="bullet"/>
      <w:lvlText w:val="•"/>
      <w:lvlJc w:val="left"/>
      <w:pPr>
        <w:ind w:left="8603" w:hanging="4002"/>
      </w:pPr>
      <w:rPr>
        <w:rFonts w:hint="default"/>
        <w:lang w:val="es-ES" w:eastAsia="es-ES" w:bidi="es-ES"/>
      </w:rPr>
    </w:lvl>
    <w:lvl w:ilvl="8" w:tplc="4FF00FD0">
      <w:numFmt w:val="bullet"/>
      <w:lvlText w:val="•"/>
      <w:lvlJc w:val="left"/>
      <w:pPr>
        <w:ind w:left="9229" w:hanging="400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10"/>
    <w:rsid w:val="00105810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EF64-23AB-41EF-8361-9A98C822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5"/>
      <w:ind w:left="672" w:hanging="562"/>
    </w:pPr>
  </w:style>
  <w:style w:type="paragraph" w:styleId="Prrafodelista">
    <w:name w:val="List Paragraph"/>
    <w:basedOn w:val="Normal"/>
    <w:uiPriority w:val="1"/>
    <w:qFormat/>
    <w:pPr>
      <w:spacing w:before="135"/>
      <w:ind w:left="672" w:hanging="5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Cuenta Microsoft</cp:lastModifiedBy>
  <cp:revision>2</cp:revision>
  <dcterms:created xsi:type="dcterms:W3CDTF">2020-10-16T15:12:00Z</dcterms:created>
  <dcterms:modified xsi:type="dcterms:W3CDTF">2020-10-16T15:12:00Z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2020-10-16T00:00:00Z</vt:filetime>
  </property>
</Properties>
</file>