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3A" w:rsidRDefault="00C6679B">
      <w:pPr>
        <w:pStyle w:val="Heading1"/>
        <w:spacing w:before="73"/>
        <w:ind w:left="2792" w:right="2791"/>
      </w:pPr>
      <w:r>
        <w:rPr>
          <w:position w:val="2"/>
        </w:rPr>
        <w:t>Administraci</w:t>
      </w:r>
      <w:r>
        <w:t>ón Regional de San Ramón Tercer Circuito Judicial de Alajuela</w:t>
      </w:r>
    </w:p>
    <w:p w:rsidR="0013063A" w:rsidRDefault="00C6679B">
      <w:pPr>
        <w:tabs>
          <w:tab w:val="left" w:pos="3849"/>
        </w:tabs>
        <w:ind w:left="3"/>
        <w:jc w:val="center"/>
        <w:rPr>
          <w:sz w:val="24"/>
        </w:rPr>
      </w:pPr>
      <w:r>
        <w:rPr>
          <w:sz w:val="24"/>
        </w:rPr>
        <w:t>2456-9039</w:t>
      </w:r>
      <w:r>
        <w:rPr>
          <w:sz w:val="24"/>
        </w:rPr>
        <w:tab/>
        <w:t>2445-5193</w:t>
      </w:r>
    </w:p>
    <w:p w:rsidR="0013063A" w:rsidRDefault="00C6679B">
      <w:pPr>
        <w:tabs>
          <w:tab w:val="left" w:pos="2718"/>
          <w:tab w:val="left" w:pos="9665"/>
        </w:tabs>
        <w:jc w:val="center"/>
        <w:rPr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hyperlink r:id="rId4">
        <w:r>
          <w:rPr>
            <w:sz w:val="24"/>
            <w:u w:val="single"/>
          </w:rPr>
          <w:t>administracion-sra@poder-judicial.go.cr</w:t>
        </w:r>
        <w:r>
          <w:rPr>
            <w:sz w:val="24"/>
            <w:u w:val="single"/>
          </w:rPr>
          <w:tab/>
        </w:r>
      </w:hyperlink>
    </w:p>
    <w:p w:rsidR="0013063A" w:rsidRDefault="0013063A">
      <w:pPr>
        <w:pStyle w:val="Textoindependiente"/>
        <w:spacing w:before="3"/>
        <w:rPr>
          <w:sz w:val="25"/>
        </w:rPr>
      </w:pPr>
    </w:p>
    <w:p w:rsidR="0013063A" w:rsidRDefault="00C6679B">
      <w:pPr>
        <w:pStyle w:val="Heading2"/>
        <w:ind w:left="2464" w:right="2459"/>
      </w:pPr>
      <w:r>
        <w:t>RESUMEN DE ADJUDICACIÓN Nº 24-ARSR/CM FECHA: 01-07-2020</w:t>
      </w:r>
    </w:p>
    <w:p w:rsidR="0013063A" w:rsidRDefault="00C6679B">
      <w:pPr>
        <w:ind w:left="2792" w:right="2788"/>
        <w:jc w:val="center"/>
        <w:rPr>
          <w:b/>
        </w:rPr>
      </w:pPr>
      <w:r>
        <w:rPr>
          <w:b/>
        </w:rPr>
        <w:t>2020CD-000024-ARSRCM</w:t>
      </w:r>
    </w:p>
    <w:p w:rsidR="0013063A" w:rsidRDefault="0013063A">
      <w:pPr>
        <w:pStyle w:val="Textoindependiente"/>
        <w:rPr>
          <w:b/>
          <w:sz w:val="24"/>
        </w:rPr>
      </w:pPr>
    </w:p>
    <w:p w:rsidR="0013063A" w:rsidRDefault="0013063A">
      <w:pPr>
        <w:pStyle w:val="Textoindependiente"/>
        <w:rPr>
          <w:b/>
          <w:sz w:val="24"/>
        </w:rPr>
      </w:pPr>
    </w:p>
    <w:p w:rsidR="0013063A" w:rsidRDefault="0013063A">
      <w:pPr>
        <w:pStyle w:val="Textoindependiente"/>
        <w:rPr>
          <w:b/>
          <w:sz w:val="24"/>
        </w:rPr>
      </w:pPr>
    </w:p>
    <w:p w:rsidR="0013063A" w:rsidRDefault="00C6679B">
      <w:pPr>
        <w:spacing w:before="183"/>
        <w:ind w:left="110"/>
        <w:rPr>
          <w:b/>
        </w:rPr>
      </w:pPr>
      <w:r>
        <w:rPr>
          <w:b/>
        </w:rPr>
        <w:t>Observaciones:</w:t>
      </w:r>
    </w:p>
    <w:p w:rsidR="0013063A" w:rsidRDefault="0013063A">
      <w:pPr>
        <w:pStyle w:val="Textoindependiente"/>
        <w:spacing w:before="8"/>
        <w:rPr>
          <w:b/>
          <w:sz w:val="34"/>
        </w:rPr>
      </w:pPr>
    </w:p>
    <w:p w:rsidR="0013063A" w:rsidRDefault="00C6679B">
      <w:pPr>
        <w:pStyle w:val="Textoindependiente"/>
        <w:spacing w:line="360" w:lineRule="auto"/>
        <w:ind w:left="110" w:right="106" w:firstLine="720"/>
        <w:jc w:val="both"/>
      </w:pPr>
      <w:r>
        <w:t>Según antecedentes que constan en el expediente de la Compra Menor Nº 2020CD- 000024-ARSRCM, que corresponde a "Compra de tóner para uso de la Delegación Region</w:t>
      </w:r>
      <w:r>
        <w:t xml:space="preserve">al del OIJ de San Ramón", </w:t>
      </w:r>
      <w:r>
        <w:rPr>
          <w:position w:val="2"/>
        </w:rPr>
        <w:t xml:space="preserve">con base en el artículo </w:t>
      </w:r>
      <w:r>
        <w:t xml:space="preserve">86 del Reglamento a la Ley de Contratación Administrativa, se declara </w:t>
      </w:r>
      <w:r>
        <w:rPr>
          <w:b/>
        </w:rPr>
        <w:t>INFRUCTUOSA</w:t>
      </w:r>
      <w:r>
        <w:t>, por cuanto la oferta Nº 1 presentada por G y R Grupo Asesor S.A. no contestó prevención que se le realizó el 29 de junio de</w:t>
      </w:r>
      <w:r>
        <w:t xml:space="preserve"> 2020 (visible en folio 58) y la oferta N°2 de Sistemas Técnicos Especializados </w:t>
      </w:r>
      <w:r>
        <w:rPr>
          <w:spacing w:val="-5"/>
        </w:rPr>
        <w:t xml:space="preserve">S.T.E. </w:t>
      </w:r>
      <w:r>
        <w:t>S.A., no cumplió con el requisito de admisibilidad que se solicitó en el punto 3.3 y en apartado 2 de especificaciones técnicas, en cuanto a la garantía de los tóner que</w:t>
      </w:r>
      <w:r>
        <w:t xml:space="preserve"> debía de ser de 24 meses y en la oferta indicó una garantía de 12 meses (visible en folio</w:t>
      </w:r>
      <w:r>
        <w:rPr>
          <w:spacing w:val="-1"/>
        </w:rPr>
        <w:t xml:space="preserve"> </w:t>
      </w:r>
      <w:r>
        <w:t>47).</w:t>
      </w:r>
    </w:p>
    <w:p w:rsidR="0013063A" w:rsidRDefault="0013063A">
      <w:pPr>
        <w:pStyle w:val="Textoindependiente"/>
        <w:rPr>
          <w:sz w:val="24"/>
        </w:rPr>
      </w:pPr>
    </w:p>
    <w:p w:rsidR="0013063A" w:rsidRDefault="0013063A">
      <w:pPr>
        <w:pStyle w:val="Textoindependiente"/>
        <w:spacing w:before="5"/>
        <w:rPr>
          <w:sz w:val="24"/>
        </w:rPr>
      </w:pPr>
    </w:p>
    <w:p w:rsidR="0013063A" w:rsidRDefault="00C6679B">
      <w:pPr>
        <w:pStyle w:val="Textoindependiente"/>
        <w:ind w:left="830"/>
      </w:pPr>
      <w:r>
        <w:t>Cabe indicar que se vuelve a tramitar un nuevo proceso de contratación menor.</w:t>
      </w:r>
    </w:p>
    <w:p w:rsidR="0013063A" w:rsidRDefault="0013063A">
      <w:pPr>
        <w:pStyle w:val="Textoindependiente"/>
        <w:rPr>
          <w:sz w:val="20"/>
        </w:rPr>
      </w:pPr>
    </w:p>
    <w:p w:rsidR="0013063A" w:rsidRDefault="0013063A">
      <w:pPr>
        <w:pStyle w:val="Textoindependiente"/>
        <w:rPr>
          <w:sz w:val="20"/>
        </w:rPr>
      </w:pPr>
    </w:p>
    <w:p w:rsidR="0013063A" w:rsidRDefault="0013063A">
      <w:pPr>
        <w:rPr>
          <w:sz w:val="20"/>
        </w:rPr>
        <w:sectPr w:rsidR="0013063A">
          <w:type w:val="continuous"/>
          <w:pgSz w:w="12240" w:h="15840"/>
          <w:pgMar w:top="1120" w:right="1180" w:bottom="280" w:left="1180" w:header="720" w:footer="720" w:gutter="0"/>
          <w:cols w:space="720"/>
        </w:sectPr>
      </w:pPr>
    </w:p>
    <w:p w:rsidR="0013063A" w:rsidRDefault="00C6679B">
      <w:pPr>
        <w:pStyle w:val="Textoindependiente"/>
        <w:spacing w:before="215"/>
        <w:ind w:left="110"/>
      </w:pPr>
      <w:r>
        <w:lastRenderedPageBreak/>
        <w:t>Suscribe:</w:t>
      </w:r>
    </w:p>
    <w:p w:rsidR="0013063A" w:rsidRDefault="0013063A">
      <w:pPr>
        <w:pStyle w:val="Textoindependiente"/>
        <w:spacing w:before="7"/>
        <w:rPr>
          <w:sz w:val="28"/>
        </w:rPr>
      </w:pPr>
    </w:p>
    <w:p w:rsidR="0013063A" w:rsidRDefault="0013063A">
      <w:pPr>
        <w:spacing w:line="242" w:lineRule="auto"/>
        <w:ind w:left="118" w:right="34"/>
        <w:rPr>
          <w:rFonts w:ascii="Calibri"/>
          <w:sz w:val="30"/>
        </w:rPr>
      </w:pPr>
      <w:r w:rsidRPr="0013063A">
        <w:pict>
          <v:shape id="_x0000_s1026" style="position:absolute;left:0;text-align:left;margin-left:116.85pt;margin-top:1.1pt;width:74.45pt;height:73.95pt;z-index:-251658752;mso-position-horizontal-relative:page" coordorigin="2337,22" coordsize="1489,1479" o:spt="100" adj="0,,0" path="m2605,1188r-108,67l2421,1322r-50,61l2345,1436r-8,40l2346,1495r9,5l2454,1500r5,-3l2366,1497r7,-42l2404,1397r51,-68l2523,1257r82,-69xm2974,22r-30,20l2928,88r-5,52l2922,177r1,33l2926,246r5,38l2937,324r8,39l2953,404r10,42l2974,487r-5,25l2956,555r-20,57l2909,680r-33,79l2838,843r-43,90l2750,1024r-48,89l2652,1200r-51,80l2551,1351r-50,60l2453,1457r-45,30l2366,1497r93,l2475,1489r44,-37l2568,1398r55,-71l2684,1237r67,-110l2765,1123r-14,l2810,1018r48,-92l2898,845r32,-71l2955,713r19,-54l2989,612r12,-41l3054,571r-7,-16l3021,483r11,-77l3001,406r-18,-67l2972,275r-7,-61l2963,160r,-23l2967,98r9,-40l2995,31r37,l3012,23r-38,-1xm3788,1120r-14,2l3762,1130r-8,11l3751,1156r3,14l3762,1181r12,7l3788,1191r15,-3l3811,1183r-38,l3759,1171r,-15l3761,1144r7,-9l3777,1129r11,-2l3811,1127r-8,-5l3788,1120xm3811,1127r-23,l3800,1129r9,6l3815,1144r2,12l3817,1171r-11,12l3811,1183r4,-2l3823,1170r3,-14l3823,1141r-8,-11l3811,1127xm3798,1132r-24,l3774,1176r8,l3782,1159r19,l3800,1157r-5,-1l3804,1153r-22,l3782,1141r21,l3803,1138r-5,-6xm3801,1159r-10,l3794,1164r1,4l3797,1176r7,l3803,1168r,-6l3801,1159xm3803,1141r-11,l3795,1142r,9l3791,1153r13,l3804,1147r-1,-6xm3054,571r-53,l3047,672r48,82l3144,820r47,51l3236,910r41,29l3312,960r-77,15l3155,992r-81,20l2992,1035r-81,26l2830,1090r-79,33l2765,1123r55,-18l2893,1084r76,-19l3048,1047r80,-15l3209,1019r80,-12l3368,998r114,l3457,988r65,-4l3600,983r194,l3755,962r-56,-12l3390,950r-35,-20l3321,908r-34,-23l3254,862r-51,-49l3156,756r-41,-63l3078,626r-24,-55xm3482,998r-114,l3447,1035r80,30l3603,1087r70,14l3732,1106r31,-2l3786,1098r16,-11l3805,1082r-42,l3703,1075r-74,-19l3545,1026r-63,-28xm3810,1071r-9,4l3790,1078r-12,3l3763,1082r42,l3810,1071xm3794,983r-194,l3679,986r71,12l3799,1019r18,35l3821,1044r5,-5l3826,1029r-19,-39l3794,983xm3572,939r-40,1l3488,943r-98,7l3699,950r-24,-5l3572,939xm3046,146r-8,45l3029,249r-12,71l3001,406r31,l3033,396r7,-84l3043,230r3,-84xm3032,31r-37,l3011,41r16,17l3039,83r7,36l3052,63,3040,34r-8,-3xe" fillcolor="#ffd8d8" stroked="f">
            <v:stroke joinstyle="round"/>
            <v:formulas/>
            <v:path arrowok="t" o:connecttype="segments"/>
            <w10:wrap anchorx="page"/>
          </v:shape>
        </w:pict>
      </w:r>
      <w:r w:rsidR="00C6679B">
        <w:rPr>
          <w:rFonts w:ascii="Calibri"/>
          <w:w w:val="105"/>
          <w:sz w:val="30"/>
        </w:rPr>
        <w:t>JORGE LUIS FALLAS SEGURA (FIRMA)</w:t>
      </w:r>
    </w:p>
    <w:p w:rsidR="0013063A" w:rsidRDefault="00C6679B">
      <w:pPr>
        <w:pStyle w:val="Textoindependiente"/>
        <w:rPr>
          <w:rFonts w:ascii="Calibri"/>
          <w:sz w:val="24"/>
        </w:rPr>
      </w:pPr>
      <w:r>
        <w:br w:type="column"/>
      </w:r>
    </w:p>
    <w:p w:rsidR="0013063A" w:rsidRDefault="0013063A">
      <w:pPr>
        <w:pStyle w:val="Textoindependiente"/>
        <w:rPr>
          <w:rFonts w:ascii="Calibri"/>
          <w:sz w:val="24"/>
        </w:rPr>
      </w:pPr>
    </w:p>
    <w:p w:rsidR="0013063A" w:rsidRDefault="0013063A">
      <w:pPr>
        <w:pStyle w:val="Textoindependiente"/>
        <w:spacing w:before="11"/>
        <w:rPr>
          <w:rFonts w:ascii="Calibri"/>
          <w:sz w:val="17"/>
        </w:rPr>
      </w:pPr>
    </w:p>
    <w:p w:rsidR="0013063A" w:rsidRDefault="00C6679B">
      <w:pPr>
        <w:ind w:left="110" w:right="6180"/>
        <w:rPr>
          <w:rFonts w:ascii="Calibri"/>
          <w:sz w:val="20"/>
        </w:rPr>
      </w:pPr>
      <w:r>
        <w:rPr>
          <w:rFonts w:ascii="Calibri"/>
          <w:w w:val="105"/>
          <w:sz w:val="20"/>
        </w:rPr>
        <w:t>Firmado digitalmente por JORGE LUIS FALLAS SEGURA (FIRMA) Fecha: 2020.07.01</w:t>
      </w:r>
    </w:p>
    <w:p w:rsidR="0013063A" w:rsidRDefault="00C6679B">
      <w:pPr>
        <w:spacing w:before="1"/>
        <w:ind w:left="110"/>
        <w:rPr>
          <w:rFonts w:ascii="Calibri"/>
          <w:sz w:val="20"/>
        </w:rPr>
      </w:pPr>
      <w:r>
        <w:rPr>
          <w:rFonts w:ascii="Calibri"/>
          <w:sz w:val="20"/>
        </w:rPr>
        <w:t>09:38:20 -06'00'</w:t>
      </w:r>
    </w:p>
    <w:p w:rsidR="0013063A" w:rsidRDefault="0013063A">
      <w:pPr>
        <w:rPr>
          <w:rFonts w:ascii="Calibri"/>
          <w:sz w:val="20"/>
        </w:rPr>
        <w:sectPr w:rsidR="0013063A">
          <w:type w:val="continuous"/>
          <w:pgSz w:w="12240" w:h="15840"/>
          <w:pgMar w:top="1120" w:right="1180" w:bottom="280" w:left="1180" w:header="720" w:footer="720" w:gutter="0"/>
          <w:cols w:num="2" w:space="720" w:equalWidth="0">
            <w:col w:w="1635" w:space="185"/>
            <w:col w:w="8060"/>
          </w:cols>
        </w:sectPr>
      </w:pPr>
    </w:p>
    <w:p w:rsidR="0013063A" w:rsidRDefault="00C6679B">
      <w:pPr>
        <w:pStyle w:val="Textoindependiente"/>
        <w:spacing w:before="89"/>
        <w:ind w:left="110"/>
      </w:pPr>
      <w:r>
        <w:lastRenderedPageBreak/>
        <w:t>Lic. Jorge Fallas Segura</w:t>
      </w:r>
    </w:p>
    <w:p w:rsidR="0013063A" w:rsidRDefault="00C6679B">
      <w:pPr>
        <w:pStyle w:val="Textoindependiente"/>
        <w:spacing w:before="1"/>
        <w:ind w:left="110"/>
      </w:pPr>
      <w:r>
        <w:t>Administrador Regional a.í. de San Ramón</w:t>
      </w:r>
    </w:p>
    <w:p w:rsidR="0013063A" w:rsidRDefault="0013063A">
      <w:pPr>
        <w:pStyle w:val="Textoindependiente"/>
        <w:rPr>
          <w:sz w:val="24"/>
        </w:rPr>
      </w:pPr>
    </w:p>
    <w:p w:rsidR="0013063A" w:rsidRDefault="00C6679B">
      <w:pPr>
        <w:spacing w:before="207"/>
        <w:ind w:left="110"/>
        <w:rPr>
          <w:i/>
          <w:sz w:val="20"/>
        </w:rPr>
      </w:pPr>
      <w:r>
        <w:rPr>
          <w:i/>
          <w:sz w:val="20"/>
        </w:rPr>
        <w:t>mcb</w:t>
      </w:r>
    </w:p>
    <w:sectPr w:rsidR="0013063A" w:rsidSect="0013063A">
      <w:type w:val="continuous"/>
      <w:pgSz w:w="12240" w:h="15840"/>
      <w:pgMar w:top="1120" w:right="118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3063A"/>
    <w:rsid w:val="0013063A"/>
    <w:rsid w:val="00C6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063A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6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3063A"/>
  </w:style>
  <w:style w:type="paragraph" w:customStyle="1" w:styleId="Heading1">
    <w:name w:val="Heading 1"/>
    <w:basedOn w:val="Normal"/>
    <w:uiPriority w:val="1"/>
    <w:qFormat/>
    <w:rsid w:val="0013063A"/>
    <w:pPr>
      <w:jc w:val="center"/>
      <w:outlineLvl w:val="1"/>
    </w:pPr>
    <w:rPr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13063A"/>
    <w:pPr>
      <w:ind w:left="110"/>
      <w:jc w:val="center"/>
      <w:outlineLvl w:val="2"/>
    </w:pPr>
    <w:rPr>
      <w:b/>
      <w:bCs/>
    </w:rPr>
  </w:style>
  <w:style w:type="paragraph" w:styleId="Prrafodelista">
    <w:name w:val="List Paragraph"/>
    <w:basedOn w:val="Normal"/>
    <w:uiPriority w:val="1"/>
    <w:qFormat/>
    <w:rsid w:val="0013063A"/>
  </w:style>
  <w:style w:type="paragraph" w:customStyle="1" w:styleId="TableParagraph">
    <w:name w:val="Table Paragraph"/>
    <w:basedOn w:val="Normal"/>
    <w:uiPriority w:val="1"/>
    <w:qFormat/>
    <w:rsid w:val="001306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cion-sra@poder-judicial.go.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cvasquez</dc:creator>
  <cp:lastModifiedBy>mzuñigaal</cp:lastModifiedBy>
  <cp:revision>2</cp:revision>
  <dcterms:created xsi:type="dcterms:W3CDTF">2020-07-14T15:19:00Z</dcterms:created>
  <dcterms:modified xsi:type="dcterms:W3CDTF">2020-07-14T15:19:00Z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2020-07-14T00:00:00Z</vt:filetime>
  </property>
</Properties>
</file>