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CC" w:rsidRDefault="008029CC">
      <w:pPr>
        <w:pStyle w:val="Textoindependiente"/>
        <w:rPr>
          <w:rFonts w:ascii="Times New Roman"/>
          <w:b w:val="0"/>
        </w:rPr>
      </w:pPr>
      <w:bookmarkStart w:id="0" w:name="_GoBack"/>
      <w:bookmarkEnd w:id="0"/>
    </w:p>
    <w:p w:rsidR="008029CC" w:rsidRDefault="008029CC">
      <w:pPr>
        <w:pStyle w:val="Textoindependiente"/>
        <w:spacing w:before="2"/>
        <w:rPr>
          <w:rFonts w:ascii="Times New Roman"/>
          <w:b w:val="0"/>
          <w:sz w:val="17"/>
        </w:rPr>
      </w:pPr>
    </w:p>
    <w:p w:rsidR="008029CC" w:rsidRDefault="00CC4E87">
      <w:pPr>
        <w:pStyle w:val="Puesto"/>
        <w:rPr>
          <w:u w:val="none"/>
        </w:rPr>
      </w:pPr>
      <w:r>
        <w:t>Documento a Firmar por el Proveedor</w:t>
      </w:r>
    </w:p>
    <w:p w:rsidR="008029CC" w:rsidRDefault="008029CC">
      <w:pPr>
        <w:pStyle w:val="Textoindependiente"/>
        <w:spacing w:before="8"/>
        <w:rPr>
          <w:sz w:val="14"/>
        </w:rPr>
      </w:pPr>
    </w:p>
    <w:p w:rsidR="008029CC" w:rsidRDefault="00CC4E87">
      <w:pPr>
        <w:tabs>
          <w:tab w:val="left" w:pos="2145"/>
        </w:tabs>
        <w:spacing w:before="100"/>
        <w:ind w:right="188"/>
        <w:jc w:val="center"/>
        <w:rPr>
          <w:b/>
        </w:rPr>
      </w:pPr>
      <w:r>
        <w:rPr>
          <w:b/>
        </w:rPr>
        <w:t>PROCEDIMIENTO</w:t>
      </w:r>
      <w:r>
        <w:rPr>
          <w:b/>
        </w:rPr>
        <w:tab/>
        <w:t>2020CD-000233-PROVCM</w:t>
      </w:r>
    </w:p>
    <w:p w:rsidR="008029CC" w:rsidRDefault="00CC4E87">
      <w:pPr>
        <w:spacing w:before="159"/>
        <w:ind w:left="3848" w:right="4053"/>
        <w:jc w:val="center"/>
      </w:pPr>
      <w:r>
        <w:t>Adquisición de jaulas para la Unidad Canina del OIJ</w:t>
      </w:r>
    </w:p>
    <w:p w:rsidR="008029CC" w:rsidRDefault="008029CC">
      <w:pPr>
        <w:pStyle w:val="Textoindependiente"/>
        <w:spacing w:before="3"/>
        <w:rPr>
          <w:b w:val="0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339"/>
        </w:trPr>
        <w:tc>
          <w:tcPr>
            <w:tcW w:w="5381" w:type="dxa"/>
            <w:tcBorders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Oficina que tramita:</w:t>
            </w:r>
          </w:p>
        </w:tc>
        <w:tc>
          <w:tcPr>
            <w:tcW w:w="5381" w:type="dxa"/>
            <w:tcBorders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DEPARTAMENTO DE PROVEEDURIA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y hora de 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07/05/2020 15:00:00</w:t>
            </w:r>
          </w:p>
        </w:tc>
      </w:tr>
    </w:tbl>
    <w:p w:rsidR="008029CC" w:rsidRDefault="00CC4E87">
      <w:pPr>
        <w:pStyle w:val="Prrafodelista"/>
        <w:numPr>
          <w:ilvl w:val="0"/>
          <w:numId w:val="3"/>
        </w:numPr>
        <w:tabs>
          <w:tab w:val="left" w:pos="399"/>
        </w:tabs>
        <w:spacing w:before="171"/>
        <w:ind w:hanging="249"/>
        <w:rPr>
          <w:b/>
          <w:sz w:val="20"/>
        </w:rPr>
      </w:pPr>
      <w:r>
        <w:rPr>
          <w:b/>
          <w:sz w:val="20"/>
          <w:u w:val="single"/>
        </w:rPr>
        <w:t>Datos del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oferente:</w:t>
      </w:r>
    </w:p>
    <w:p w:rsidR="008029CC" w:rsidRDefault="008029CC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543"/>
        </w:trPr>
        <w:tc>
          <w:tcPr>
            <w:tcW w:w="5381" w:type="dxa"/>
            <w:tcBorders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Oferente(s):</w:t>
            </w:r>
          </w:p>
        </w:tc>
        <w:tc>
          <w:tcPr>
            <w:tcW w:w="5381" w:type="dxa"/>
            <w:tcBorders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3101248253 - Representaciones Internacionales Vrill Mar,</w:t>
            </w:r>
          </w:p>
          <w:p w:rsidR="008029CC" w:rsidRDefault="00CC4E8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S. A.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Usuario 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0105650264 - MARIO ANDRES ROHRMOSER SARAVIA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Persona que 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MARIO ANDRES ROHRMOSER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SARAVIA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sz w:val="20"/>
              </w:rPr>
            </w:pPr>
            <w:hyperlink r:id="rId7">
              <w:r>
                <w:rPr>
                  <w:sz w:val="20"/>
                </w:rPr>
                <w:t>vrillmar@outlook.com</w:t>
              </w:r>
            </w:hyperlink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22201215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No registrado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Nº de teléfono del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No registrado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</w:tcBorders>
          </w:tcPr>
          <w:p w:rsidR="008029CC" w:rsidRDefault="00CC4E87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Del Estadio Nacional 100 oeste</w:t>
            </w:r>
          </w:p>
        </w:tc>
      </w:tr>
    </w:tbl>
    <w:p w:rsidR="008029CC" w:rsidRDefault="008029CC">
      <w:pPr>
        <w:pStyle w:val="Textoindependiente"/>
        <w:spacing w:before="4"/>
        <w:rPr>
          <w:sz w:val="25"/>
        </w:rPr>
      </w:pPr>
    </w:p>
    <w:p w:rsidR="008029CC" w:rsidRDefault="00CC4E87">
      <w:pPr>
        <w:pStyle w:val="Textoindependiente"/>
        <w:ind w:left="150"/>
      </w:pPr>
      <w:r>
        <w:rPr>
          <w:u w:val="single"/>
        </w:rPr>
        <w:t>* Si la información que se muestra no es la correcta, por favor actualizarlos en el Registro de Proveedores.</w:t>
      </w:r>
    </w:p>
    <w:p w:rsidR="008029CC" w:rsidRDefault="008029CC">
      <w:pPr>
        <w:pStyle w:val="Textoindependiente"/>
      </w:pPr>
    </w:p>
    <w:p w:rsidR="008029CC" w:rsidRDefault="008029CC">
      <w:pPr>
        <w:pStyle w:val="Textoindependiente"/>
        <w:spacing w:before="8"/>
        <w:rPr>
          <w:sz w:val="18"/>
        </w:rPr>
      </w:pPr>
    </w:p>
    <w:p w:rsidR="008029CC" w:rsidRDefault="00CC4E87">
      <w:pPr>
        <w:pStyle w:val="Prrafodelista"/>
        <w:numPr>
          <w:ilvl w:val="0"/>
          <w:numId w:val="3"/>
        </w:numPr>
        <w:tabs>
          <w:tab w:val="left" w:pos="399"/>
        </w:tabs>
        <w:ind w:hanging="249"/>
        <w:rPr>
          <w:b/>
          <w:sz w:val="20"/>
        </w:rPr>
      </w:pPr>
      <w:r>
        <w:rPr>
          <w:b/>
          <w:sz w:val="20"/>
          <w:u w:val="single"/>
        </w:rPr>
        <w:t>Datos generales de 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oferta:</w:t>
      </w:r>
    </w:p>
    <w:p w:rsidR="008029CC" w:rsidRDefault="008029CC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339"/>
        </w:trPr>
        <w:tc>
          <w:tcPr>
            <w:tcW w:w="5381" w:type="dxa"/>
            <w:tcBorders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de Oferta:</w:t>
            </w:r>
          </w:p>
        </w:tc>
        <w:tc>
          <w:tcPr>
            <w:tcW w:w="5381" w:type="dxa"/>
            <w:tcBorders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1 - Individual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Medio de 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9 - Transferencia bancaria nacional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Monto total de la 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$3,356.00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Plazo de vigencia de la 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días Hábil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fin de 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11/06/2020</w:t>
            </w:r>
          </w:p>
        </w:tc>
      </w:tr>
    </w:tbl>
    <w:p w:rsidR="008029CC" w:rsidRDefault="008029CC">
      <w:pPr>
        <w:rPr>
          <w:sz w:val="20"/>
        </w:rPr>
        <w:sectPr w:rsidR="008029CC">
          <w:headerReference w:type="default" r:id="rId8"/>
          <w:footerReference w:type="default" r:id="rId9"/>
          <w:type w:val="continuous"/>
          <w:pgSz w:w="14180" w:h="16840"/>
          <w:pgMar w:top="4680" w:right="2020" w:bottom="1660" w:left="740" w:header="1664" w:footer="1477" w:gutter="0"/>
          <w:pgNumType w:start="1"/>
          <w:cols w:space="720"/>
        </w:sectPr>
      </w:pPr>
    </w:p>
    <w:p w:rsidR="008029CC" w:rsidRDefault="008029CC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339"/>
        </w:trPr>
        <w:tc>
          <w:tcPr>
            <w:tcW w:w="5381" w:type="dxa"/>
            <w:tcBorders>
              <w:right w:val="single" w:sz="8" w:space="0" w:color="696969"/>
            </w:tcBorders>
          </w:tcPr>
          <w:p w:rsidR="008029CC" w:rsidRDefault="00CC4E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  <w:tc>
          <w:tcPr>
            <w:tcW w:w="5381" w:type="dxa"/>
            <w:tcBorders>
              <w:left w:val="single" w:sz="8" w:space="0" w:color="696969"/>
            </w:tcBorders>
          </w:tcPr>
          <w:p w:rsidR="008029CC" w:rsidRDefault="00CC4E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se indicaron observaciones</w:t>
            </w:r>
          </w:p>
        </w:tc>
      </w:tr>
    </w:tbl>
    <w:p w:rsidR="008029CC" w:rsidRDefault="00CC4E87">
      <w:pPr>
        <w:pStyle w:val="Prrafodelista"/>
        <w:numPr>
          <w:ilvl w:val="0"/>
          <w:numId w:val="3"/>
        </w:numPr>
        <w:tabs>
          <w:tab w:val="left" w:pos="400"/>
        </w:tabs>
        <w:spacing w:before="148"/>
        <w:ind w:left="399" w:hanging="250"/>
        <w:rPr>
          <w:b/>
          <w:sz w:val="20"/>
        </w:rPr>
      </w:pPr>
      <w:r>
        <w:rPr>
          <w:b/>
          <w:sz w:val="20"/>
          <w:u w:val="single"/>
        </w:rPr>
        <w:t>Oferta económica:</w:t>
      </w:r>
    </w:p>
    <w:p w:rsidR="008029CC" w:rsidRDefault="008029CC">
      <w:pPr>
        <w:pStyle w:val="Textoindependiente"/>
        <w:spacing w:before="7"/>
      </w:pPr>
    </w:p>
    <w:tbl>
      <w:tblPr>
        <w:tblStyle w:val="TableNormal"/>
        <w:tblW w:w="0" w:type="auto"/>
        <w:tblInd w:w="123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  <w:insideH w:val="single" w:sz="8" w:space="0" w:color="696969"/>
          <w:insideV w:val="single" w:sz="8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8029CC">
        <w:trPr>
          <w:trHeight w:val="339"/>
        </w:trPr>
        <w:tc>
          <w:tcPr>
            <w:tcW w:w="5386" w:type="dxa"/>
            <w:shd w:val="clear" w:color="auto" w:fill="4682B4"/>
          </w:tcPr>
          <w:p w:rsidR="008029CC" w:rsidRDefault="00CC4E87">
            <w:pPr>
              <w:pStyle w:val="TableParagraph"/>
              <w:spacing w:before="23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1 - JAULAS PARA EL TRANSPORTE DE ANIMALES</w:t>
            </w:r>
          </w:p>
        </w:tc>
        <w:tc>
          <w:tcPr>
            <w:tcW w:w="5386" w:type="dxa"/>
            <w:shd w:val="clear" w:color="auto" w:fill="4682B4"/>
          </w:tcPr>
          <w:p w:rsidR="008029CC" w:rsidRDefault="008029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8029CC" w:rsidRDefault="008029CC">
      <w:pPr>
        <w:rPr>
          <w:rFonts w:ascii="Times New Roman"/>
          <w:sz w:val="18"/>
        </w:rPr>
        <w:sectPr w:rsidR="008029CC">
          <w:pgSz w:w="14180" w:h="16840"/>
          <w:pgMar w:top="4680" w:right="2020" w:bottom="1740" w:left="740" w:header="1664" w:footer="1477" w:gutter="0"/>
          <w:cols w:space="720"/>
        </w:sectPr>
      </w:pPr>
    </w:p>
    <w:p w:rsidR="008029CC" w:rsidRDefault="008029CC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8029CC">
        <w:trPr>
          <w:trHeight w:val="339"/>
        </w:trPr>
        <w:tc>
          <w:tcPr>
            <w:tcW w:w="5386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0 - Principal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Unidad de 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$1,871.00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Monto total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$1,871.00</w:t>
            </w:r>
          </w:p>
        </w:tc>
      </w:tr>
      <w:tr w:rsidR="008029CC">
        <w:trPr>
          <w:trHeight w:val="54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 w:right="79"/>
              <w:rPr>
                <w:sz w:val="20"/>
              </w:rPr>
            </w:pPr>
            <w:r>
              <w:rPr>
                <w:sz w:val="20"/>
              </w:rPr>
              <w:t>45 días hábiles después de recibido el pedido, sea vía fax o correo electrónico lo que ocurra primero.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 Años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Vencimiento o 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No aplica</w:t>
            </w:r>
          </w:p>
        </w:tc>
      </w:tr>
      <w:tr w:rsidR="008029CC">
        <w:trPr>
          <w:trHeight w:val="465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Jaula para el transporte de animales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0"/>
              <w:ind w:left="211"/>
              <w:rPr>
                <w:sz w:val="20"/>
              </w:rPr>
            </w:pPr>
            <w:r>
              <w:rPr>
                <w:sz w:val="20"/>
              </w:rPr>
              <w:t>Casa transportadora plegable 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bronceado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0"/>
              <w:ind w:left="212" w:hanging="173"/>
              <w:rPr>
                <w:sz w:val="20"/>
              </w:rPr>
            </w:pPr>
            <w:r>
              <w:rPr>
                <w:sz w:val="20"/>
              </w:rPr>
              <w:t>Tamaño XL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marca Elite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k9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0"/>
              <w:ind w:left="211"/>
              <w:rPr>
                <w:sz w:val="20"/>
              </w:rPr>
            </w:pPr>
            <w:r>
              <w:rPr>
                <w:sz w:val="20"/>
              </w:rPr>
              <w:t>plegable para transporte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</w:p>
          <w:p w:rsidR="008029CC" w:rsidRDefault="00CC4E8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*Construida con aluminio pesado</w:t>
            </w:r>
          </w:p>
          <w:p w:rsidR="008029CC" w:rsidRDefault="00CC4E87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*Acabado de molino .063 evita que se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oxide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right="46" w:firstLine="0"/>
              <w:rPr>
                <w:sz w:val="20"/>
              </w:rPr>
            </w:pPr>
            <w:r>
              <w:rPr>
                <w:sz w:val="20"/>
              </w:rPr>
              <w:t>cuenta con 2 manijas cargadas por resorte, sin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traqueteo, para transportar cuando la caja esta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armada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right="775" w:firstLine="0"/>
              <w:rPr>
                <w:sz w:val="20"/>
              </w:rPr>
            </w:pPr>
            <w:r>
              <w:rPr>
                <w:sz w:val="20"/>
              </w:rPr>
              <w:t>Que cuente con 1 manija cargada por resorte,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sin traqueteo, para transportarla cuando la caja este desarmada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right="147" w:firstLine="0"/>
              <w:rPr>
                <w:sz w:val="20"/>
              </w:rPr>
            </w:pPr>
            <w:r>
              <w:rPr>
                <w:sz w:val="20"/>
              </w:rPr>
              <w:t>pu</w:t>
            </w:r>
            <w:r>
              <w:rPr>
                <w:sz w:val="20"/>
              </w:rPr>
              <w:t>erta de doble pared cuente con sistema de cierre de 3 puntos con "manija en T" de acero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inoxidable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right="161" w:firstLine="0"/>
              <w:rPr>
                <w:sz w:val="20"/>
              </w:rPr>
            </w:pPr>
            <w:r>
              <w:rPr>
                <w:sz w:val="20"/>
              </w:rPr>
              <w:t>mecanismo de enganche para protegerlo de ser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mordido o abierto en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canino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total recubrimiento en polvo por dentro y por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</w:p>
          <w:p w:rsidR="008029CC" w:rsidRDefault="00CC4E8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/>
              <w:ind w:left="212" w:hanging="173"/>
              <w:rPr>
                <w:sz w:val="20"/>
              </w:rPr>
            </w:pPr>
            <w:r>
              <w:rPr>
                <w:sz w:val="20"/>
              </w:rPr>
              <w:t>fácil de armar y contraer sin necesidad de herramientas</w:t>
            </w:r>
          </w:p>
        </w:tc>
      </w:tr>
      <w:tr w:rsidR="008029CC">
        <w:trPr>
          <w:trHeight w:val="1995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Dimensiones:</w:t>
            </w:r>
          </w:p>
          <w:p w:rsidR="008029CC" w:rsidRDefault="00CC4E87">
            <w:pPr>
              <w:pStyle w:val="TableParagraph"/>
              <w:spacing w:before="1"/>
              <w:ind w:left="40" w:right="56"/>
              <w:rPr>
                <w:sz w:val="20"/>
              </w:rPr>
            </w:pPr>
            <w:r>
              <w:rPr>
                <w:sz w:val="20"/>
              </w:rPr>
              <w:t>* Exterior: Totalmente ensamblado 41” largo x 25” ancho x 29” alto</w:t>
            </w:r>
          </w:p>
          <w:p w:rsidR="008029CC" w:rsidRDefault="00CC4E8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(incluidos rieles y esquinas de apilamiento)</w:t>
            </w:r>
          </w:p>
          <w:p w:rsidR="008029CC" w:rsidRDefault="00CC4E87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*Interior: 37-1” / 2” largo x 22” ancho x 28” alto</w:t>
            </w:r>
          </w:p>
          <w:p w:rsidR="008029CC" w:rsidRDefault="00CC4E8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*Contraí</w:t>
            </w:r>
            <w:r>
              <w:rPr>
                <w:sz w:val="20"/>
              </w:rPr>
              <w:t>do: 41” largo x 25” ancho x 8-1” / 4” alto</w:t>
            </w:r>
          </w:p>
          <w:p w:rsidR="008029CC" w:rsidRDefault="00CC4E87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*Apertura de puerta: 15” ancho x 20” alto</w:t>
            </w:r>
          </w:p>
          <w:p w:rsidR="008029CC" w:rsidRDefault="00CC4E8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*Peso: 53 libras</w:t>
            </w:r>
          </w:p>
        </w:tc>
      </w:tr>
    </w:tbl>
    <w:p w:rsidR="008029CC" w:rsidRDefault="008029CC">
      <w:pPr>
        <w:rPr>
          <w:sz w:val="20"/>
        </w:rPr>
        <w:sectPr w:rsidR="008029CC">
          <w:pgSz w:w="14180" w:h="16840"/>
          <w:pgMar w:top="4680" w:right="2020" w:bottom="1660" w:left="740" w:header="1664" w:footer="1477" w:gutter="0"/>
          <w:cols w:space="720"/>
        </w:sectPr>
      </w:pPr>
    </w:p>
    <w:p w:rsidR="008029CC" w:rsidRDefault="008029CC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8029CC">
        <w:trPr>
          <w:trHeight w:val="339"/>
        </w:trPr>
        <w:tc>
          <w:tcPr>
            <w:tcW w:w="5386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2B4"/>
          </w:tcPr>
          <w:p w:rsidR="008029CC" w:rsidRDefault="00CC4E87">
            <w:pPr>
              <w:pStyle w:val="TableParagraph"/>
              <w:spacing w:before="24"/>
              <w:ind w:lef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2 - JAULAS PARA EL TRANSPORTE DE ANIMALES</w:t>
            </w:r>
          </w:p>
        </w:tc>
        <w:tc>
          <w:tcPr>
            <w:tcW w:w="5386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2B4"/>
          </w:tcPr>
          <w:p w:rsidR="008029CC" w:rsidRDefault="008029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0 - Principal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Unidad de 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Unidades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$297.00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Monto total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$1,485.00</w:t>
            </w:r>
          </w:p>
        </w:tc>
      </w:tr>
      <w:tr w:rsidR="008029CC">
        <w:trPr>
          <w:trHeight w:val="54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 w:right="79"/>
              <w:rPr>
                <w:sz w:val="20"/>
              </w:rPr>
            </w:pPr>
            <w:r>
              <w:rPr>
                <w:sz w:val="20"/>
              </w:rPr>
              <w:t>45 días hábiles después de recibido el pedido, sea vía fax o correo electrónico lo que ocurra primero.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 Años</w:t>
            </w:r>
          </w:p>
        </w:tc>
      </w:tr>
      <w:tr w:rsidR="008029CC">
        <w:trPr>
          <w:trHeight w:val="339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Vencimiento o 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No aplica</w:t>
            </w:r>
          </w:p>
        </w:tc>
      </w:tr>
      <w:tr w:rsidR="008029CC">
        <w:trPr>
          <w:trHeight w:val="368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Jaula para el transporte de animales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/>
              <w:ind w:left="211"/>
              <w:rPr>
                <w:sz w:val="20"/>
              </w:rPr>
            </w:pPr>
            <w:r>
              <w:rPr>
                <w:sz w:val="20"/>
              </w:rPr>
              <w:t>Caja plegable de alambre de 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puerta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marca Elite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k9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/>
              <w:ind w:left="211"/>
              <w:rPr>
                <w:sz w:val="20"/>
              </w:rPr>
            </w:pPr>
            <w:r>
              <w:rPr>
                <w:sz w:val="20"/>
              </w:rPr>
              <w:t>acabado duradero electro-sa1nado negro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sa1nado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Malla de 1-1 / 2 por 5-7 / 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pulgadas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/>
              <w:ind w:left="211"/>
              <w:rPr>
                <w:sz w:val="20"/>
              </w:rPr>
            </w:pPr>
            <w:r>
              <w:rPr>
                <w:sz w:val="20"/>
              </w:rPr>
              <w:t>esquinas sean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redondeadas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73"/>
              <w:rPr>
                <w:sz w:val="20"/>
              </w:rPr>
            </w:pPr>
            <w:r>
              <w:rPr>
                <w:sz w:val="20"/>
              </w:rPr>
              <w:t>dos asas de plástico para transportar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ind w:left="212" w:hanging="173"/>
              <w:rPr>
                <w:sz w:val="20"/>
              </w:rPr>
            </w:pPr>
            <w:r>
              <w:rPr>
                <w:sz w:val="20"/>
              </w:rPr>
              <w:t>se instala fácilmente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right="581" w:firstLine="0"/>
              <w:rPr>
                <w:sz w:val="20"/>
              </w:rPr>
            </w:pPr>
            <w:r>
              <w:rPr>
                <w:sz w:val="20"/>
              </w:rPr>
              <w:t xml:space="preserve">pliegue a un tamaño portátil para llevarla como </w:t>
            </w:r>
            <w:r>
              <w:rPr>
                <w:spacing w:val="-6"/>
                <w:sz w:val="20"/>
              </w:rPr>
              <w:t xml:space="preserve">una </w:t>
            </w:r>
            <w:r>
              <w:rPr>
                <w:sz w:val="20"/>
              </w:rPr>
              <w:t>maleta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right="357" w:firstLine="0"/>
              <w:rPr>
                <w:sz w:val="20"/>
              </w:rPr>
            </w:pPr>
            <w:r>
              <w:rPr>
                <w:sz w:val="20"/>
              </w:rPr>
              <w:t xml:space="preserve">bandeja de plástico compuesto de ABS para facilitar </w:t>
            </w:r>
            <w:r>
              <w:rPr>
                <w:spacing w:val="-9"/>
                <w:sz w:val="20"/>
              </w:rPr>
              <w:t xml:space="preserve">la </w:t>
            </w:r>
            <w:r>
              <w:rPr>
                <w:sz w:val="20"/>
              </w:rPr>
              <w:t>limpieza.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frontal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0"/>
              <w:ind w:left="212" w:hanging="173"/>
              <w:rPr>
                <w:sz w:val="20"/>
              </w:rPr>
            </w:pPr>
            <w:r>
              <w:rPr>
                <w:sz w:val="20"/>
              </w:rPr>
              <w:t>se configura y pliega fácilmente a tamaño portátil</w:t>
            </w:r>
          </w:p>
          <w:p w:rsidR="008029CC" w:rsidRDefault="00CC4E87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seguros cierres de perno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deslizante</w:t>
            </w:r>
          </w:p>
        </w:tc>
      </w:tr>
      <w:tr w:rsidR="008029CC">
        <w:trPr>
          <w:trHeight w:val="54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8029CC" w:rsidRDefault="00CC4E87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Dimensiones:</w:t>
            </w:r>
          </w:p>
          <w:p w:rsidR="008029CC" w:rsidRDefault="00CC4E87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*42 "de largo x 28" de ancho x 31 "de alto</w:t>
            </w:r>
          </w:p>
        </w:tc>
      </w:tr>
    </w:tbl>
    <w:p w:rsidR="008029CC" w:rsidRDefault="008029CC">
      <w:pPr>
        <w:pStyle w:val="Textoindependiente"/>
        <w:spacing w:before="8"/>
        <w:rPr>
          <w:sz w:val="19"/>
        </w:rPr>
      </w:pPr>
    </w:p>
    <w:p w:rsidR="008029CC" w:rsidRDefault="00CC4E87">
      <w:pPr>
        <w:pStyle w:val="Prrafodelista"/>
        <w:numPr>
          <w:ilvl w:val="0"/>
          <w:numId w:val="3"/>
        </w:numPr>
        <w:tabs>
          <w:tab w:val="left" w:pos="342"/>
        </w:tabs>
        <w:spacing w:before="100"/>
        <w:ind w:left="341" w:hanging="192"/>
        <w:rPr>
          <w:b/>
          <w:sz w:val="20"/>
        </w:rPr>
      </w:pPr>
      <w:r>
        <w:rPr>
          <w:b/>
          <w:sz w:val="20"/>
          <w:u w:val="single"/>
        </w:rPr>
        <w:t>Documentos adjuntos de 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oferta:</w:t>
      </w:r>
    </w:p>
    <w:p w:rsidR="008029CC" w:rsidRDefault="008029CC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339"/>
        </w:trPr>
        <w:tc>
          <w:tcPr>
            <w:tcW w:w="5381" w:type="dxa"/>
            <w:tcBorders>
              <w:bottom w:val="single" w:sz="8" w:space="0" w:color="000000"/>
              <w:right w:val="single" w:sz="8" w:space="0" w:color="000000"/>
            </w:tcBorders>
          </w:tcPr>
          <w:p w:rsidR="008029CC" w:rsidRDefault="00CC4E87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left w:val="single" w:sz="8" w:space="0" w:color="000000"/>
              <w:bottom w:val="single" w:sz="8" w:space="0" w:color="000000"/>
            </w:tcBorders>
          </w:tcPr>
          <w:p w:rsidR="008029CC" w:rsidRDefault="00CC4E87">
            <w:pPr>
              <w:pStyle w:val="TableParagraph"/>
              <w:spacing w:before="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Oferta Representaciones Internacionales Vrill Mar, S. A.</w:t>
            </w:r>
          </w:p>
        </w:tc>
      </w:tr>
      <w:tr w:rsidR="008029CC">
        <w:trPr>
          <w:trHeight w:val="294"/>
        </w:trPr>
        <w:tc>
          <w:tcPr>
            <w:tcW w:w="5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10-2020-32020CD-000233-PROVCM-1.pdf</w:t>
            </w:r>
          </w:p>
        </w:tc>
      </w:tr>
    </w:tbl>
    <w:p w:rsidR="008029CC" w:rsidRDefault="008029CC">
      <w:pPr>
        <w:rPr>
          <w:rFonts w:ascii="Arial"/>
          <w:sz w:val="20"/>
        </w:rPr>
        <w:sectPr w:rsidR="008029CC">
          <w:pgSz w:w="14180" w:h="16840"/>
          <w:pgMar w:top="4680" w:right="2020" w:bottom="1660" w:left="740" w:header="1664" w:footer="1477" w:gutter="0"/>
          <w:cols w:space="720"/>
        </w:sectPr>
      </w:pPr>
    </w:p>
    <w:p w:rsidR="008029CC" w:rsidRDefault="008029CC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339"/>
        </w:trPr>
        <w:tc>
          <w:tcPr>
            <w:tcW w:w="5381" w:type="dxa"/>
            <w:tcBorders>
              <w:bottom w:val="single" w:sz="8" w:space="0" w:color="000000"/>
              <w:right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left w:val="single" w:sz="8" w:space="0" w:color="000000"/>
              <w:bottom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Linea2</w:t>
            </w:r>
          </w:p>
        </w:tc>
      </w:tr>
      <w:tr w:rsidR="008029CC">
        <w:trPr>
          <w:trHeight w:val="294"/>
        </w:trPr>
        <w:tc>
          <w:tcPr>
            <w:tcW w:w="5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10-2020-22020CD-000233-PROVCM-1.pdf</w:t>
            </w:r>
          </w:p>
        </w:tc>
      </w:tr>
    </w:tbl>
    <w:p w:rsidR="008029CC" w:rsidRDefault="008029C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8029CC">
        <w:trPr>
          <w:trHeight w:val="339"/>
        </w:trPr>
        <w:tc>
          <w:tcPr>
            <w:tcW w:w="5381" w:type="dxa"/>
            <w:tcBorders>
              <w:left w:val="single" w:sz="4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right w:val="single" w:sz="4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8029CC">
        <w:trPr>
          <w:trHeight w:val="339"/>
        </w:trPr>
        <w:tc>
          <w:tcPr>
            <w:tcW w:w="5381" w:type="dxa"/>
            <w:tcBorders>
              <w:left w:val="single" w:sz="4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right w:val="single" w:sz="4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Linea1</w:t>
            </w:r>
          </w:p>
        </w:tc>
      </w:tr>
      <w:tr w:rsidR="008029CC">
        <w:trPr>
          <w:trHeight w:val="294"/>
        </w:trPr>
        <w:tc>
          <w:tcPr>
            <w:tcW w:w="5381" w:type="dxa"/>
            <w:tcBorders>
              <w:left w:val="single" w:sz="4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right w:val="single" w:sz="4" w:space="0" w:color="000000"/>
            </w:tcBorders>
          </w:tcPr>
          <w:p w:rsidR="008029CC" w:rsidRDefault="00CC4E87">
            <w:pPr>
              <w:pStyle w:val="TableParagraph"/>
              <w:spacing w:before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10-2020-12020CD-000233-PROVCM-1.pdf</w:t>
            </w:r>
          </w:p>
        </w:tc>
      </w:tr>
    </w:tbl>
    <w:p w:rsidR="008029CC" w:rsidRDefault="008029CC">
      <w:pPr>
        <w:pStyle w:val="Textoindependiente"/>
      </w:pPr>
    </w:p>
    <w:p w:rsidR="008029CC" w:rsidRDefault="008029CC">
      <w:pPr>
        <w:pStyle w:val="Textoindependiente"/>
        <w:spacing w:before="8"/>
        <w:rPr>
          <w:sz w:val="17"/>
        </w:rPr>
      </w:pPr>
    </w:p>
    <w:p w:rsidR="008029CC" w:rsidRDefault="00CC4E87">
      <w:pPr>
        <w:pStyle w:val="Textoindependiente"/>
        <w:spacing w:before="100"/>
        <w:ind w:left="150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Declaración Jurada: </w:t>
      </w:r>
    </w:p>
    <w:p w:rsidR="008029CC" w:rsidRDefault="00CC4E87">
      <w:pPr>
        <w:pStyle w:val="Textoindependiente"/>
        <w:spacing w:before="183"/>
        <w:ind w:left="152"/>
      </w:pPr>
      <w:r>
        <w:t>Declaro bajo juramento:</w:t>
      </w:r>
    </w:p>
    <w:p w:rsidR="008029CC" w:rsidRDefault="00CC4E87">
      <w:pPr>
        <w:pStyle w:val="Prrafodelista"/>
        <w:numPr>
          <w:ilvl w:val="1"/>
          <w:numId w:val="3"/>
        </w:numPr>
        <w:tabs>
          <w:tab w:val="left" w:pos="752"/>
          <w:tab w:val="left" w:pos="753"/>
        </w:tabs>
        <w:spacing w:before="1"/>
        <w:ind w:right="1448"/>
        <w:rPr>
          <w:b/>
          <w:sz w:val="20"/>
        </w:rPr>
      </w:pPr>
      <w:r>
        <w:rPr>
          <w:b/>
          <w:sz w:val="20"/>
        </w:rPr>
        <w:t xml:space="preserve">Que mi representada (en caso de persona jurídica o física) se encuentra al día en el pago </w:t>
      </w:r>
      <w:r>
        <w:rPr>
          <w:b/>
          <w:spacing w:val="-9"/>
          <w:sz w:val="20"/>
        </w:rPr>
        <w:t xml:space="preserve">de </w:t>
      </w:r>
      <w:r>
        <w:rPr>
          <w:b/>
          <w:sz w:val="20"/>
        </w:rPr>
        <w:t>impuestos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municipales.</w:t>
      </w:r>
    </w:p>
    <w:p w:rsidR="008029CC" w:rsidRDefault="00CC4E87">
      <w:pPr>
        <w:pStyle w:val="Prrafodelista"/>
        <w:numPr>
          <w:ilvl w:val="1"/>
          <w:numId w:val="3"/>
        </w:numPr>
        <w:tabs>
          <w:tab w:val="left" w:pos="752"/>
          <w:tab w:val="left" w:pos="753"/>
        </w:tabs>
        <w:ind w:right="1376"/>
        <w:rPr>
          <w:b/>
          <w:sz w:val="20"/>
        </w:rPr>
      </w:pPr>
      <w:r>
        <w:rPr>
          <w:b/>
          <w:sz w:val="20"/>
        </w:rPr>
        <w:t>Que mi representada (en caso de persona jurídica o física) no está afecta por causal de prohibición para contratar con el Estado y sus Insti</w:t>
      </w:r>
      <w:r>
        <w:rPr>
          <w:b/>
          <w:sz w:val="20"/>
        </w:rPr>
        <w:t xml:space="preserve">tuciones según lo indicado en el art. 22 </w:t>
      </w:r>
      <w:r>
        <w:rPr>
          <w:b/>
          <w:spacing w:val="-16"/>
          <w:sz w:val="20"/>
        </w:rPr>
        <w:t xml:space="preserve">y </w:t>
      </w:r>
      <w:r>
        <w:rPr>
          <w:b/>
          <w:sz w:val="20"/>
        </w:rPr>
        <w:t>22 BIS de la Ley de Contratación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Administrativa.</w:t>
      </w:r>
    </w:p>
    <w:p w:rsidR="008029CC" w:rsidRDefault="00CC4E87">
      <w:pPr>
        <w:pStyle w:val="Prrafodelista"/>
        <w:numPr>
          <w:ilvl w:val="1"/>
          <w:numId w:val="3"/>
        </w:numPr>
        <w:tabs>
          <w:tab w:val="left" w:pos="753"/>
        </w:tabs>
        <w:ind w:right="1362"/>
        <w:jc w:val="both"/>
        <w:rPr>
          <w:b/>
          <w:sz w:val="20"/>
        </w:rPr>
      </w:pPr>
      <w:r>
        <w:rPr>
          <w:b/>
          <w:sz w:val="20"/>
        </w:rPr>
        <w:t>Que mi representada (en caso de persona jurídica o física) no se encuentra inhabilitada para contratar con el sector público de conformidad con el artículo 100 y 100 BIS de la Ley de Contratación Administrativa.</w:t>
      </w:r>
    </w:p>
    <w:p w:rsidR="008029CC" w:rsidRDefault="00CC4E87">
      <w:pPr>
        <w:pStyle w:val="Prrafodelista"/>
        <w:numPr>
          <w:ilvl w:val="1"/>
          <w:numId w:val="3"/>
        </w:numPr>
        <w:tabs>
          <w:tab w:val="left" w:pos="752"/>
          <w:tab w:val="left" w:pos="753"/>
        </w:tabs>
        <w:spacing w:before="1"/>
        <w:ind w:right="1186"/>
        <w:rPr>
          <w:b/>
          <w:sz w:val="20"/>
        </w:rPr>
      </w:pPr>
      <w:r>
        <w:rPr>
          <w:b/>
          <w:sz w:val="20"/>
        </w:rPr>
        <w:t>Que las personas que ocupan cargos directivo</w:t>
      </w:r>
      <w:r>
        <w:rPr>
          <w:b/>
          <w:sz w:val="20"/>
        </w:rPr>
        <w:t>s o gerenciales, representantes, apoderados o apoderadas y los y las accionistas de esta empresa no se encuentran afectos por las incompatibilidades que indica el art. 18 de la "Ley Contra la Corrupción y el Enriquecimiento ilícito en la función Pública".</w:t>
      </w:r>
    </w:p>
    <w:p w:rsidR="008029CC" w:rsidRDefault="00CC4E87">
      <w:pPr>
        <w:pStyle w:val="Prrafodelista"/>
        <w:numPr>
          <w:ilvl w:val="1"/>
          <w:numId w:val="3"/>
        </w:numPr>
        <w:tabs>
          <w:tab w:val="left" w:pos="752"/>
          <w:tab w:val="left" w:pos="753"/>
        </w:tabs>
        <w:spacing w:before="1"/>
        <w:ind w:right="1377"/>
        <w:rPr>
          <w:b/>
          <w:sz w:val="20"/>
        </w:rPr>
      </w:pPr>
      <w:r>
        <w:rPr>
          <w:b/>
          <w:sz w:val="20"/>
        </w:rPr>
        <w:t xml:space="preserve">Declaro que mi representada cuenta con la suficiente solvencia económica para atender </w:t>
      </w:r>
      <w:r>
        <w:rPr>
          <w:b/>
          <w:spacing w:val="-13"/>
          <w:sz w:val="20"/>
        </w:rPr>
        <w:t xml:space="preserve">y </w:t>
      </w:r>
      <w:r>
        <w:rPr>
          <w:b/>
          <w:sz w:val="20"/>
        </w:rPr>
        <w:t>soportar el negocio que oferta en caso de resultar adjudicatario o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adjudicataria.</w:t>
      </w:r>
    </w:p>
    <w:p w:rsidR="008029CC" w:rsidRDefault="00CC4E87">
      <w:pPr>
        <w:pStyle w:val="Prrafodelista"/>
        <w:numPr>
          <w:ilvl w:val="1"/>
          <w:numId w:val="3"/>
        </w:numPr>
        <w:tabs>
          <w:tab w:val="left" w:pos="752"/>
          <w:tab w:val="left" w:pos="753"/>
        </w:tabs>
        <w:ind w:right="1199"/>
        <w:rPr>
          <w:b/>
          <w:sz w:val="20"/>
        </w:rPr>
      </w:pPr>
      <w:r>
        <w:rPr>
          <w:b/>
          <w:sz w:val="20"/>
        </w:rPr>
        <w:t>Declaro que acepto y cumpliré fielmente con las condiciones, requerimientos, especific</w:t>
      </w:r>
      <w:r>
        <w:rPr>
          <w:b/>
          <w:sz w:val="20"/>
        </w:rPr>
        <w:t>aciones y requisitos técnicos de esta contratación.</w:t>
      </w:r>
    </w:p>
    <w:sectPr w:rsidR="008029CC">
      <w:pgSz w:w="14180" w:h="16840"/>
      <w:pgMar w:top="4680" w:right="2020" w:bottom="1740" w:left="740" w:header="1664" w:footer="1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87" w:rsidRDefault="00CC4E87">
      <w:r>
        <w:separator/>
      </w:r>
    </w:p>
  </w:endnote>
  <w:endnote w:type="continuationSeparator" w:id="0">
    <w:p w:rsidR="00CC4E87" w:rsidRDefault="00CC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CC" w:rsidRDefault="00AA06A5">
    <w:pPr>
      <w:pStyle w:val="Textoindependiente"/>
      <w:spacing w:line="14" w:lineRule="auto"/>
      <w:rPr>
        <w:b w:val="0"/>
        <w:sz w:val="12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374336" behindDoc="1" locked="0" layoutInCell="1" allowOverlap="1">
              <wp:simplePos x="0" y="0"/>
              <wp:positionH relativeFrom="page">
                <wp:posOffset>553085</wp:posOffset>
              </wp:positionH>
              <wp:positionV relativeFrom="page">
                <wp:posOffset>9563735</wp:posOffset>
              </wp:positionV>
              <wp:extent cx="46672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9CC" w:rsidRDefault="00CC4E87">
                          <w:pPr>
                            <w:tabs>
                              <w:tab w:val="left" w:pos="585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6A5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.55pt;margin-top:753.05pt;width:36.75pt;height:10.9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Hcqw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" filled="f" stroked="f">
              <v:textbox inset="0,0,0,0">
                <w:txbxContent>
                  <w:p w:rsidR="008029CC" w:rsidRDefault="00CC4E87">
                    <w:pPr>
                      <w:tabs>
                        <w:tab w:val="left" w:pos="585"/>
                      </w:tabs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Pág.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6A5">
                      <w:rPr>
                        <w:rFonts w:ascii="Arial" w:hAnsi="Arial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87" w:rsidRDefault="00CC4E87">
      <w:r>
        <w:separator/>
      </w:r>
    </w:p>
  </w:footnote>
  <w:footnote w:type="continuationSeparator" w:id="0">
    <w:p w:rsidR="00CC4E87" w:rsidRDefault="00CC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CC" w:rsidRDefault="00CC4E87">
    <w:pPr>
      <w:pStyle w:val="Textoindependiente"/>
      <w:spacing w:line="14" w:lineRule="auto"/>
      <w:rPr>
        <w:b w:val="0"/>
      </w:rPr>
    </w:pPr>
    <w:r>
      <w:rPr>
        <w:noProof/>
        <w:lang w:val="es-CR" w:eastAsia="es-CR"/>
      </w:rPr>
      <w:drawing>
        <wp:anchor distT="0" distB="0" distL="0" distR="0" simplePos="0" relativeHeight="487373312" behindDoc="1" locked="0" layoutInCell="1" allowOverlap="1">
          <wp:simplePos x="0" y="0"/>
          <wp:positionH relativeFrom="page">
            <wp:posOffset>696671</wp:posOffset>
          </wp:positionH>
          <wp:positionV relativeFrom="page">
            <wp:posOffset>1056678</wp:posOffset>
          </wp:positionV>
          <wp:extent cx="6791325" cy="1543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1325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6A5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487373824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2970530</wp:posOffset>
              </wp:positionV>
              <wp:extent cx="6930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03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5E135" id="Line 2" o:spid="_x0000_s1026" style="position:absolute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233.9pt" to="595.3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psHAIAAEI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52880"/>
    <w:multiLevelType w:val="hybridMultilevel"/>
    <w:tmpl w:val="D47047B6"/>
    <w:lvl w:ilvl="0" w:tplc="9F96D4F6">
      <w:start w:val="1"/>
      <w:numFmt w:val="decimal"/>
      <w:lvlText w:val="%1."/>
      <w:lvlJc w:val="left"/>
      <w:pPr>
        <w:ind w:left="398" w:hanging="24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u w:val="single" w:color="000000"/>
        <w:lang w:val="es-ES" w:eastAsia="en-US" w:bidi="ar-SA"/>
      </w:rPr>
    </w:lvl>
    <w:lvl w:ilvl="1" w:tplc="72B86164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cs="Arial" w:hint="default"/>
        <w:spacing w:val="-9"/>
        <w:w w:val="100"/>
        <w:sz w:val="20"/>
        <w:szCs w:val="20"/>
        <w:lang w:val="es-ES" w:eastAsia="en-US" w:bidi="ar-SA"/>
      </w:rPr>
    </w:lvl>
    <w:lvl w:ilvl="2" w:tplc="CAEC6046">
      <w:numFmt w:val="bullet"/>
      <w:lvlText w:val="•"/>
      <w:lvlJc w:val="left"/>
      <w:pPr>
        <w:ind w:left="1943" w:hanging="408"/>
      </w:pPr>
      <w:rPr>
        <w:rFonts w:hint="default"/>
        <w:lang w:val="es-ES" w:eastAsia="en-US" w:bidi="ar-SA"/>
      </w:rPr>
    </w:lvl>
    <w:lvl w:ilvl="3" w:tplc="E6F026CC">
      <w:numFmt w:val="bullet"/>
      <w:lvlText w:val="•"/>
      <w:lvlJc w:val="left"/>
      <w:pPr>
        <w:ind w:left="3127" w:hanging="408"/>
      </w:pPr>
      <w:rPr>
        <w:rFonts w:hint="default"/>
        <w:lang w:val="es-ES" w:eastAsia="en-US" w:bidi="ar-SA"/>
      </w:rPr>
    </w:lvl>
    <w:lvl w:ilvl="4" w:tplc="A6F6BCB6">
      <w:numFmt w:val="bullet"/>
      <w:lvlText w:val="•"/>
      <w:lvlJc w:val="left"/>
      <w:pPr>
        <w:ind w:left="4311" w:hanging="408"/>
      </w:pPr>
      <w:rPr>
        <w:rFonts w:hint="default"/>
        <w:lang w:val="es-ES" w:eastAsia="en-US" w:bidi="ar-SA"/>
      </w:rPr>
    </w:lvl>
    <w:lvl w:ilvl="5" w:tplc="3D4E6BD8">
      <w:numFmt w:val="bullet"/>
      <w:lvlText w:val="•"/>
      <w:lvlJc w:val="left"/>
      <w:pPr>
        <w:ind w:left="5494" w:hanging="408"/>
      </w:pPr>
      <w:rPr>
        <w:rFonts w:hint="default"/>
        <w:lang w:val="es-ES" w:eastAsia="en-US" w:bidi="ar-SA"/>
      </w:rPr>
    </w:lvl>
    <w:lvl w:ilvl="6" w:tplc="D6B4486A">
      <w:numFmt w:val="bullet"/>
      <w:lvlText w:val="•"/>
      <w:lvlJc w:val="left"/>
      <w:pPr>
        <w:ind w:left="6678" w:hanging="408"/>
      </w:pPr>
      <w:rPr>
        <w:rFonts w:hint="default"/>
        <w:lang w:val="es-ES" w:eastAsia="en-US" w:bidi="ar-SA"/>
      </w:rPr>
    </w:lvl>
    <w:lvl w:ilvl="7" w:tplc="604A4B14">
      <w:numFmt w:val="bullet"/>
      <w:lvlText w:val="•"/>
      <w:lvlJc w:val="left"/>
      <w:pPr>
        <w:ind w:left="7862" w:hanging="408"/>
      </w:pPr>
      <w:rPr>
        <w:rFonts w:hint="default"/>
        <w:lang w:val="es-ES" w:eastAsia="en-US" w:bidi="ar-SA"/>
      </w:rPr>
    </w:lvl>
    <w:lvl w:ilvl="8" w:tplc="9CA03FD2">
      <w:numFmt w:val="bullet"/>
      <w:lvlText w:val="•"/>
      <w:lvlJc w:val="left"/>
      <w:pPr>
        <w:ind w:left="9045" w:hanging="408"/>
      </w:pPr>
      <w:rPr>
        <w:rFonts w:hint="default"/>
        <w:lang w:val="es-ES" w:eastAsia="en-US" w:bidi="ar-SA"/>
      </w:rPr>
    </w:lvl>
  </w:abstractNum>
  <w:abstractNum w:abstractNumId="1">
    <w:nsid w:val="708D27D0"/>
    <w:multiLevelType w:val="hybridMultilevel"/>
    <w:tmpl w:val="1690F57E"/>
    <w:lvl w:ilvl="0" w:tplc="7F2C4CA8">
      <w:numFmt w:val="bullet"/>
      <w:lvlText w:val="*"/>
      <w:lvlJc w:val="left"/>
      <w:pPr>
        <w:ind w:left="40" w:hanging="172"/>
      </w:pPr>
      <w:rPr>
        <w:rFonts w:ascii="Tahoma" w:eastAsia="Tahoma" w:hAnsi="Tahoma" w:cs="Tahoma" w:hint="default"/>
        <w:w w:val="100"/>
        <w:sz w:val="20"/>
        <w:szCs w:val="20"/>
        <w:lang w:val="es-ES" w:eastAsia="en-US" w:bidi="ar-SA"/>
      </w:rPr>
    </w:lvl>
    <w:lvl w:ilvl="1" w:tplc="1B8E9FB8">
      <w:numFmt w:val="bullet"/>
      <w:lvlText w:val="•"/>
      <w:lvlJc w:val="left"/>
      <w:pPr>
        <w:ind w:left="572" w:hanging="172"/>
      </w:pPr>
      <w:rPr>
        <w:rFonts w:hint="default"/>
        <w:lang w:val="es-ES" w:eastAsia="en-US" w:bidi="ar-SA"/>
      </w:rPr>
    </w:lvl>
    <w:lvl w:ilvl="2" w:tplc="C1926FD8">
      <w:numFmt w:val="bullet"/>
      <w:lvlText w:val="•"/>
      <w:lvlJc w:val="left"/>
      <w:pPr>
        <w:ind w:left="1105" w:hanging="172"/>
      </w:pPr>
      <w:rPr>
        <w:rFonts w:hint="default"/>
        <w:lang w:val="es-ES" w:eastAsia="en-US" w:bidi="ar-SA"/>
      </w:rPr>
    </w:lvl>
    <w:lvl w:ilvl="3" w:tplc="2D9AEE50">
      <w:numFmt w:val="bullet"/>
      <w:lvlText w:val="•"/>
      <w:lvlJc w:val="left"/>
      <w:pPr>
        <w:ind w:left="1637" w:hanging="172"/>
      </w:pPr>
      <w:rPr>
        <w:rFonts w:hint="default"/>
        <w:lang w:val="es-ES" w:eastAsia="en-US" w:bidi="ar-SA"/>
      </w:rPr>
    </w:lvl>
    <w:lvl w:ilvl="4" w:tplc="2D50E478">
      <w:numFmt w:val="bullet"/>
      <w:lvlText w:val="•"/>
      <w:lvlJc w:val="left"/>
      <w:pPr>
        <w:ind w:left="2170" w:hanging="172"/>
      </w:pPr>
      <w:rPr>
        <w:rFonts w:hint="default"/>
        <w:lang w:val="es-ES" w:eastAsia="en-US" w:bidi="ar-SA"/>
      </w:rPr>
    </w:lvl>
    <w:lvl w:ilvl="5" w:tplc="8F0E9666">
      <w:numFmt w:val="bullet"/>
      <w:lvlText w:val="•"/>
      <w:lvlJc w:val="left"/>
      <w:pPr>
        <w:ind w:left="2703" w:hanging="172"/>
      </w:pPr>
      <w:rPr>
        <w:rFonts w:hint="default"/>
        <w:lang w:val="es-ES" w:eastAsia="en-US" w:bidi="ar-SA"/>
      </w:rPr>
    </w:lvl>
    <w:lvl w:ilvl="6" w:tplc="6820FFA6">
      <w:numFmt w:val="bullet"/>
      <w:lvlText w:val="•"/>
      <w:lvlJc w:val="left"/>
      <w:pPr>
        <w:ind w:left="3235" w:hanging="172"/>
      </w:pPr>
      <w:rPr>
        <w:rFonts w:hint="default"/>
        <w:lang w:val="es-ES" w:eastAsia="en-US" w:bidi="ar-SA"/>
      </w:rPr>
    </w:lvl>
    <w:lvl w:ilvl="7" w:tplc="3B964EC0">
      <w:numFmt w:val="bullet"/>
      <w:lvlText w:val="•"/>
      <w:lvlJc w:val="left"/>
      <w:pPr>
        <w:ind w:left="3768" w:hanging="172"/>
      </w:pPr>
      <w:rPr>
        <w:rFonts w:hint="default"/>
        <w:lang w:val="es-ES" w:eastAsia="en-US" w:bidi="ar-SA"/>
      </w:rPr>
    </w:lvl>
    <w:lvl w:ilvl="8" w:tplc="8506AECA">
      <w:numFmt w:val="bullet"/>
      <w:lvlText w:val="•"/>
      <w:lvlJc w:val="left"/>
      <w:pPr>
        <w:ind w:left="4300" w:hanging="172"/>
      </w:pPr>
      <w:rPr>
        <w:rFonts w:hint="default"/>
        <w:lang w:val="es-ES" w:eastAsia="en-US" w:bidi="ar-SA"/>
      </w:rPr>
    </w:lvl>
  </w:abstractNum>
  <w:abstractNum w:abstractNumId="2">
    <w:nsid w:val="7EE618DE"/>
    <w:multiLevelType w:val="hybridMultilevel"/>
    <w:tmpl w:val="81D0AAD8"/>
    <w:lvl w:ilvl="0" w:tplc="AF26BF08">
      <w:numFmt w:val="bullet"/>
      <w:lvlText w:val="*"/>
      <w:lvlJc w:val="left"/>
      <w:pPr>
        <w:ind w:left="40" w:hanging="172"/>
      </w:pPr>
      <w:rPr>
        <w:rFonts w:ascii="Tahoma" w:eastAsia="Tahoma" w:hAnsi="Tahoma" w:cs="Tahoma" w:hint="default"/>
        <w:w w:val="100"/>
        <w:sz w:val="20"/>
        <w:szCs w:val="20"/>
        <w:lang w:val="es-ES" w:eastAsia="en-US" w:bidi="ar-SA"/>
      </w:rPr>
    </w:lvl>
    <w:lvl w:ilvl="1" w:tplc="185E57F0">
      <w:numFmt w:val="bullet"/>
      <w:lvlText w:val="•"/>
      <w:lvlJc w:val="left"/>
      <w:pPr>
        <w:ind w:left="572" w:hanging="172"/>
      </w:pPr>
      <w:rPr>
        <w:rFonts w:hint="default"/>
        <w:lang w:val="es-ES" w:eastAsia="en-US" w:bidi="ar-SA"/>
      </w:rPr>
    </w:lvl>
    <w:lvl w:ilvl="2" w:tplc="09A6A0E2">
      <w:numFmt w:val="bullet"/>
      <w:lvlText w:val="•"/>
      <w:lvlJc w:val="left"/>
      <w:pPr>
        <w:ind w:left="1105" w:hanging="172"/>
      </w:pPr>
      <w:rPr>
        <w:rFonts w:hint="default"/>
        <w:lang w:val="es-ES" w:eastAsia="en-US" w:bidi="ar-SA"/>
      </w:rPr>
    </w:lvl>
    <w:lvl w:ilvl="3" w:tplc="8A5C5CDA">
      <w:numFmt w:val="bullet"/>
      <w:lvlText w:val="•"/>
      <w:lvlJc w:val="left"/>
      <w:pPr>
        <w:ind w:left="1637" w:hanging="172"/>
      </w:pPr>
      <w:rPr>
        <w:rFonts w:hint="default"/>
        <w:lang w:val="es-ES" w:eastAsia="en-US" w:bidi="ar-SA"/>
      </w:rPr>
    </w:lvl>
    <w:lvl w:ilvl="4" w:tplc="73CCC218">
      <w:numFmt w:val="bullet"/>
      <w:lvlText w:val="•"/>
      <w:lvlJc w:val="left"/>
      <w:pPr>
        <w:ind w:left="2170" w:hanging="172"/>
      </w:pPr>
      <w:rPr>
        <w:rFonts w:hint="default"/>
        <w:lang w:val="es-ES" w:eastAsia="en-US" w:bidi="ar-SA"/>
      </w:rPr>
    </w:lvl>
    <w:lvl w:ilvl="5" w:tplc="968C1522">
      <w:numFmt w:val="bullet"/>
      <w:lvlText w:val="•"/>
      <w:lvlJc w:val="left"/>
      <w:pPr>
        <w:ind w:left="2703" w:hanging="172"/>
      </w:pPr>
      <w:rPr>
        <w:rFonts w:hint="default"/>
        <w:lang w:val="es-ES" w:eastAsia="en-US" w:bidi="ar-SA"/>
      </w:rPr>
    </w:lvl>
    <w:lvl w:ilvl="6" w:tplc="0D24A124">
      <w:numFmt w:val="bullet"/>
      <w:lvlText w:val="•"/>
      <w:lvlJc w:val="left"/>
      <w:pPr>
        <w:ind w:left="3235" w:hanging="172"/>
      </w:pPr>
      <w:rPr>
        <w:rFonts w:hint="default"/>
        <w:lang w:val="es-ES" w:eastAsia="en-US" w:bidi="ar-SA"/>
      </w:rPr>
    </w:lvl>
    <w:lvl w:ilvl="7" w:tplc="5956A748">
      <w:numFmt w:val="bullet"/>
      <w:lvlText w:val="•"/>
      <w:lvlJc w:val="left"/>
      <w:pPr>
        <w:ind w:left="3768" w:hanging="172"/>
      </w:pPr>
      <w:rPr>
        <w:rFonts w:hint="default"/>
        <w:lang w:val="es-ES" w:eastAsia="en-US" w:bidi="ar-SA"/>
      </w:rPr>
    </w:lvl>
    <w:lvl w:ilvl="8" w:tplc="FA58CA32">
      <w:numFmt w:val="bullet"/>
      <w:lvlText w:val="•"/>
      <w:lvlJc w:val="left"/>
      <w:pPr>
        <w:ind w:left="4300" w:hanging="17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CC"/>
    <w:rsid w:val="008029CC"/>
    <w:rsid w:val="00AA06A5"/>
    <w:rsid w:val="00C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DB344-75AE-43F1-9F17-45AF8E09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uesto">
    <w:name w:val="Title"/>
    <w:basedOn w:val="Normal"/>
    <w:uiPriority w:val="1"/>
    <w:qFormat/>
    <w:pPr>
      <w:spacing w:before="101"/>
      <w:ind w:right="137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752" w:hanging="408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illma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rptOfeXProveedor</vt:lpstr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rptOfeXProveedor</dc:title>
  <dc:creator>Marco Zuñiga Alvarado</dc:creator>
  <cp:lastModifiedBy>Cuenta Microsoft</cp:lastModifiedBy>
  <cp:revision>2</cp:revision>
  <dcterms:created xsi:type="dcterms:W3CDTF">2020-09-07T20:15:00Z</dcterms:created>
  <dcterms:modified xsi:type="dcterms:W3CDTF">2020-09-07T20:15:00Z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2020-09-07T00:00:00Z</vt:filetime>
  </property>
</Properties>
</file>