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jpeg" ContentType="image/jpeg"/>
  <Override PartName="/word/header1.xml" ContentType="application/vnd.openxmlformats-officedocument.wordprocessingml.header+xml"/>
  <Override PartName="/word/footer2.xml" ContentType="application/vnd.openxmlformats-officedocument.wordprocessingml.footer+xml"/>
  <Default Extension="png" ContentType="image/png"/>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before="116"/>
        <w:ind w:left="542" w:right="-1" w:firstLine="0"/>
        <w:jc w:val="left"/>
        <w:rPr>
          <w:rFonts w:ascii="Calibri"/>
          <w:sz w:val="40"/>
        </w:rPr>
      </w:pPr>
      <w:r>
        <w:rPr/>
        <w:drawing>
          <wp:anchor distT="0" distB="0" distL="0" distR="0" allowOverlap="1" layoutInCell="1" locked="0" behindDoc="1" simplePos="0" relativeHeight="487139328">
            <wp:simplePos x="0" y="0"/>
            <wp:positionH relativeFrom="page">
              <wp:posOffset>704087</wp:posOffset>
            </wp:positionH>
            <wp:positionV relativeFrom="paragraph">
              <wp:posOffset>196722</wp:posOffset>
            </wp:positionV>
            <wp:extent cx="6199632" cy="905255"/>
            <wp:effectExtent l="0" t="0" r="0" b="0"/>
            <wp:wrapNone/>
            <wp:docPr id="1" name="image1.jpeg"/>
            <wp:cNvGraphicFramePr>
              <a:graphicFrameLocks noChangeAspect="1"/>
            </wp:cNvGraphicFramePr>
            <a:graphic>
              <a:graphicData uri="http://schemas.openxmlformats.org/drawingml/2006/picture">
                <pic:pic>
                  <pic:nvPicPr>
                    <pic:cNvPr id="2" name="image1.jpeg"/>
                    <pic:cNvPicPr/>
                  </pic:nvPicPr>
                  <pic:blipFill>
                    <a:blip r:embed="rId6" cstate="print"/>
                    <a:stretch>
                      <a:fillRect/>
                    </a:stretch>
                  </pic:blipFill>
                  <pic:spPr>
                    <a:xfrm>
                      <a:off x="0" y="0"/>
                      <a:ext cx="6199632" cy="905255"/>
                    </a:xfrm>
                    <a:prstGeom prst="rect">
                      <a:avLst/>
                    </a:prstGeom>
                  </pic:spPr>
                </pic:pic>
              </a:graphicData>
            </a:graphic>
          </wp:anchor>
        </w:drawing>
      </w:r>
      <w:r>
        <w:rPr/>
        <w:pict>
          <v:shape style="position:absolute;margin-left:42.123001pt;margin-top:54.199722pt;width:156.2pt;height:24.4pt;mso-position-horizontal-relative:page;mso-position-vertical-relative:paragraph;z-index:15729152" type="#_x0000_t202" filled="false" stroked="false">
            <v:textbox inset="0,0,0,0">
              <w:txbxContent>
                <w:p>
                  <w:pPr>
                    <w:spacing w:line="482" w:lineRule="exact" w:before="5"/>
                    <w:ind w:left="0" w:right="0" w:firstLine="0"/>
                    <w:jc w:val="left"/>
                    <w:rPr>
                      <w:rFonts w:ascii="Calibri"/>
                      <w:sz w:val="40"/>
                    </w:rPr>
                  </w:pPr>
                  <w:r>
                    <w:rPr>
                      <w:rFonts w:ascii="Calibri"/>
                      <w:w w:val="105"/>
                      <w:sz w:val="40"/>
                    </w:rPr>
                    <w:t>DELGADO</w:t>
                  </w:r>
                  <w:r>
                    <w:rPr>
                      <w:rFonts w:ascii="Calibri"/>
                      <w:spacing w:val="-34"/>
                      <w:w w:val="105"/>
                      <w:sz w:val="40"/>
                    </w:rPr>
                    <w:t> </w:t>
                  </w:r>
                  <w:r>
                    <w:rPr>
                      <w:rFonts w:ascii="Calibri"/>
                      <w:spacing w:val="-3"/>
                      <w:w w:val="105"/>
                      <w:sz w:val="40"/>
                    </w:rPr>
                    <w:t>(FIRMA)</w:t>
                  </w:r>
                </w:p>
              </w:txbxContent>
            </v:textbox>
            <w10:wrap type="none"/>
          </v:shape>
        </w:pict>
      </w:r>
      <w:r>
        <w:rPr>
          <w:rFonts w:ascii="Calibri"/>
          <w:w w:val="105"/>
          <w:sz w:val="40"/>
        </w:rPr>
        <w:t>MARCOS ANTONIO </w:t>
      </w:r>
      <w:r>
        <w:rPr>
          <w:rFonts w:ascii="Calibri"/>
          <w:spacing w:val="-4"/>
          <w:w w:val="105"/>
          <w:sz w:val="40"/>
        </w:rPr>
        <w:t>CALVO</w:t>
      </w:r>
    </w:p>
    <w:p>
      <w:pPr>
        <w:spacing w:before="90"/>
        <w:ind w:left="271" w:right="5092" w:firstLine="0"/>
        <w:jc w:val="left"/>
        <w:rPr>
          <w:rFonts w:ascii="Calibri"/>
          <w:sz w:val="21"/>
        </w:rPr>
      </w:pPr>
      <w:r>
        <w:rPr/>
        <w:br w:type="column"/>
      </w:r>
      <w:r>
        <w:rPr>
          <w:rFonts w:ascii="Calibri"/>
          <w:w w:val="105"/>
          <w:sz w:val="21"/>
        </w:rPr>
        <w:t>Firmado digitalmente por MARCOS ANTONIO CALVO DELGADO (FIRMA)</w:t>
      </w:r>
    </w:p>
    <w:p>
      <w:pPr>
        <w:tabs>
          <w:tab w:pos="7011" w:val="right" w:leader="none"/>
        </w:tabs>
        <w:spacing w:line="288" w:lineRule="exact" w:before="0"/>
        <w:ind w:left="271" w:right="0" w:firstLine="0"/>
        <w:jc w:val="left"/>
        <w:rPr>
          <w:rFonts w:ascii="Calibri" w:hAnsi="Calibri"/>
          <w:b/>
          <w:sz w:val="30"/>
        </w:rPr>
      </w:pPr>
      <w:r>
        <w:rPr>
          <w:rFonts w:ascii="Calibri" w:hAnsi="Calibri"/>
          <w:sz w:val="21"/>
        </w:rPr>
        <w:t>Motivo:</w:t>
      </w:r>
      <w:r>
        <w:rPr>
          <w:rFonts w:ascii="Calibri" w:hAnsi="Calibri"/>
          <w:spacing w:val="-2"/>
          <w:sz w:val="21"/>
        </w:rPr>
        <w:t> </w:t>
      </w:r>
      <w:r>
        <w:rPr>
          <w:rFonts w:ascii="Calibri" w:hAnsi="Calibri"/>
          <w:sz w:val="21"/>
        </w:rPr>
        <w:t>Apoderado</w:t>
      </w:r>
      <w:r>
        <w:rPr>
          <w:rFonts w:ascii="Calibri" w:hAnsi="Calibri"/>
          <w:spacing w:val="-2"/>
          <w:sz w:val="21"/>
        </w:rPr>
        <w:t> </w:t>
      </w:r>
      <w:r>
        <w:rPr>
          <w:rFonts w:ascii="Calibri" w:hAnsi="Calibri"/>
          <w:sz w:val="21"/>
        </w:rPr>
        <w:t>Generalísimo</w:t>
        <w:tab/>
      </w:r>
      <w:r>
        <w:rPr>
          <w:rFonts w:ascii="Calibri" w:hAnsi="Calibri"/>
          <w:b/>
          <w:position w:val="-4"/>
          <w:sz w:val="30"/>
        </w:rPr>
        <w:t>1</w:t>
      </w:r>
    </w:p>
    <w:p>
      <w:pPr>
        <w:spacing w:line="218" w:lineRule="exact" w:before="0"/>
        <w:ind w:left="271" w:right="0" w:firstLine="0"/>
        <w:jc w:val="left"/>
        <w:rPr>
          <w:rFonts w:ascii="Calibri" w:hAnsi="Calibri"/>
          <w:sz w:val="21"/>
        </w:rPr>
      </w:pPr>
      <w:r>
        <w:rPr>
          <w:rFonts w:ascii="Calibri" w:hAnsi="Calibri"/>
          <w:w w:val="105"/>
          <w:sz w:val="21"/>
        </w:rPr>
        <w:t>Ubicación: San José Costa Rica</w:t>
      </w:r>
    </w:p>
    <w:p>
      <w:pPr>
        <w:spacing w:line="256" w:lineRule="exact" w:before="0"/>
        <w:ind w:left="271" w:right="0" w:firstLine="0"/>
        <w:jc w:val="left"/>
        <w:rPr>
          <w:rFonts w:ascii="Calibri"/>
          <w:sz w:val="21"/>
        </w:rPr>
      </w:pPr>
      <w:r>
        <w:rPr>
          <w:rFonts w:ascii="Calibri"/>
          <w:sz w:val="21"/>
        </w:rPr>
        <w:t>Fecha: 2020.04.30 13:21:44 -06'00'</w:t>
      </w:r>
    </w:p>
    <w:p>
      <w:pPr>
        <w:spacing w:after="0" w:line="256" w:lineRule="exact"/>
        <w:jc w:val="left"/>
        <w:rPr>
          <w:rFonts w:ascii="Calibri"/>
          <w:sz w:val="21"/>
        </w:rPr>
        <w:sectPr>
          <w:footerReference w:type="default" r:id="rId5"/>
          <w:type w:val="continuous"/>
          <w:pgSz w:w="12240" w:h="15840"/>
          <w:pgMar w:footer="574" w:top="160" w:bottom="760" w:left="300" w:right="20"/>
          <w:cols w:num="2" w:equalWidth="0">
            <w:col w:w="3448" w:space="40"/>
            <w:col w:w="8432"/>
          </w:cols>
        </w:sectPr>
      </w:pPr>
    </w:p>
    <w:p>
      <w:pPr>
        <w:pStyle w:val="BodyText"/>
        <w:rPr>
          <w:rFonts w:ascii="Calibri"/>
          <w:sz w:val="20"/>
        </w:rPr>
      </w:pPr>
    </w:p>
    <w:p>
      <w:pPr>
        <w:pStyle w:val="BodyText"/>
        <w:spacing w:before="3"/>
        <w:rPr>
          <w:rFonts w:ascii="Calibri"/>
          <w:sz w:val="12"/>
        </w:rPr>
      </w:pPr>
    </w:p>
    <w:tbl>
      <w:tblPr>
        <w:tblW w:w="0" w:type="auto"/>
        <w:jc w:val="left"/>
        <w:tblInd w:w="785" w:type="dxa"/>
        <w:tblBorders>
          <w:top w:val="single" w:sz="8" w:space="0" w:color="9ABA58"/>
          <w:left w:val="single" w:sz="8" w:space="0" w:color="9ABA58"/>
          <w:bottom w:val="single" w:sz="8" w:space="0" w:color="9ABA58"/>
          <w:right w:val="single" w:sz="8" w:space="0" w:color="9ABA58"/>
          <w:insideH w:val="single" w:sz="8" w:space="0" w:color="9ABA58"/>
          <w:insideV w:val="single" w:sz="8" w:space="0" w:color="9ABA58"/>
        </w:tblBorders>
        <w:tblLayout w:type="fixed"/>
        <w:tblCellMar>
          <w:top w:w="0" w:type="dxa"/>
          <w:left w:w="0" w:type="dxa"/>
          <w:bottom w:w="0" w:type="dxa"/>
          <w:right w:w="0" w:type="dxa"/>
        </w:tblCellMar>
        <w:tblLook w:val="01E0"/>
      </w:tblPr>
      <w:tblGrid>
        <w:gridCol w:w="2803"/>
        <w:gridCol w:w="7795"/>
      </w:tblGrid>
      <w:tr>
        <w:trPr>
          <w:trHeight w:val="829" w:hRule="atLeast"/>
        </w:trPr>
        <w:tc>
          <w:tcPr>
            <w:tcW w:w="10598" w:type="dxa"/>
            <w:gridSpan w:val="2"/>
            <w:tcBorders>
              <w:bottom w:val="single" w:sz="18" w:space="0" w:color="9ABA58"/>
            </w:tcBorders>
          </w:tcPr>
          <w:p>
            <w:pPr>
              <w:pStyle w:val="TableParagraph"/>
              <w:spacing w:before="269"/>
              <w:ind w:left="2737" w:right="2707"/>
              <w:jc w:val="center"/>
              <w:rPr>
                <w:rFonts w:ascii="Arial"/>
                <w:b/>
                <w:sz w:val="24"/>
              </w:rPr>
            </w:pPr>
            <w:r>
              <w:rPr>
                <w:rFonts w:ascii="Arial"/>
                <w:b/>
                <w:sz w:val="24"/>
              </w:rPr>
              <w:t>CONDICIONES GENERALES DE LA OFERTA</w:t>
            </w:r>
          </w:p>
        </w:tc>
      </w:tr>
      <w:tr>
        <w:trPr>
          <w:trHeight w:val="373" w:hRule="atLeast"/>
        </w:trPr>
        <w:tc>
          <w:tcPr>
            <w:tcW w:w="2803" w:type="dxa"/>
            <w:tcBorders>
              <w:top w:val="single" w:sz="18" w:space="0" w:color="9ABA58"/>
            </w:tcBorders>
          </w:tcPr>
          <w:p>
            <w:pPr>
              <w:pStyle w:val="TableParagraph"/>
              <w:spacing w:line="266" w:lineRule="exact"/>
              <w:rPr>
                <w:rFonts w:ascii="Arial"/>
                <w:b/>
                <w:sz w:val="24"/>
              </w:rPr>
            </w:pPr>
            <w:r>
              <w:rPr>
                <w:rFonts w:ascii="Arial"/>
                <w:b/>
                <w:sz w:val="24"/>
              </w:rPr>
              <w:t>Fecha Apertura:</w:t>
            </w:r>
          </w:p>
        </w:tc>
        <w:tc>
          <w:tcPr>
            <w:tcW w:w="7795" w:type="dxa"/>
            <w:tcBorders>
              <w:top w:val="single" w:sz="18" w:space="0" w:color="9ABA58"/>
            </w:tcBorders>
          </w:tcPr>
          <w:p>
            <w:pPr>
              <w:pStyle w:val="TableParagraph"/>
              <w:spacing w:line="271" w:lineRule="exact"/>
              <w:rPr>
                <w:rFonts w:ascii="Arial"/>
                <w:sz w:val="24"/>
              </w:rPr>
            </w:pPr>
            <w:r>
              <w:rPr>
                <w:rFonts w:ascii="Arial"/>
                <w:sz w:val="24"/>
              </w:rPr>
              <w:t>30 de Abril del 2020. Hora de apertura: 15:30 horas.</w:t>
            </w:r>
          </w:p>
        </w:tc>
      </w:tr>
      <w:tr>
        <w:trPr>
          <w:trHeight w:val="277" w:hRule="atLeast"/>
        </w:trPr>
        <w:tc>
          <w:tcPr>
            <w:tcW w:w="2803" w:type="dxa"/>
          </w:tcPr>
          <w:p>
            <w:pPr>
              <w:pStyle w:val="TableParagraph"/>
              <w:spacing w:line="258" w:lineRule="exact"/>
              <w:rPr>
                <w:rFonts w:ascii="Arial"/>
                <w:b/>
                <w:sz w:val="24"/>
              </w:rPr>
            </w:pPr>
            <w:r>
              <w:rPr>
                <w:rFonts w:ascii="Arial"/>
                <w:b/>
                <w:sz w:val="24"/>
              </w:rPr>
              <w:t>Cliente:</w:t>
            </w:r>
          </w:p>
        </w:tc>
        <w:tc>
          <w:tcPr>
            <w:tcW w:w="7795" w:type="dxa"/>
          </w:tcPr>
          <w:p>
            <w:pPr>
              <w:pStyle w:val="TableParagraph"/>
              <w:spacing w:line="258" w:lineRule="exact"/>
              <w:rPr>
                <w:rFonts w:ascii="Arial"/>
                <w:sz w:val="24"/>
              </w:rPr>
            </w:pPr>
            <w:r>
              <w:rPr>
                <w:rFonts w:ascii="Arial"/>
                <w:sz w:val="24"/>
              </w:rPr>
              <w:t>Poder Judicial Corte Suprema de Justicia</w:t>
            </w:r>
          </w:p>
        </w:tc>
      </w:tr>
      <w:tr>
        <w:trPr>
          <w:trHeight w:val="349" w:hRule="atLeast"/>
        </w:trPr>
        <w:tc>
          <w:tcPr>
            <w:tcW w:w="2803" w:type="dxa"/>
          </w:tcPr>
          <w:p>
            <w:pPr>
              <w:pStyle w:val="TableParagraph"/>
              <w:spacing w:line="266" w:lineRule="exact"/>
              <w:rPr>
                <w:rFonts w:ascii="Arial"/>
                <w:b/>
                <w:sz w:val="24"/>
              </w:rPr>
            </w:pPr>
            <w:r>
              <w:rPr>
                <w:rFonts w:ascii="Arial"/>
                <w:b/>
                <w:sz w:val="24"/>
              </w:rPr>
              <w:t>Nuestra Oferta No:</w:t>
            </w:r>
          </w:p>
        </w:tc>
        <w:tc>
          <w:tcPr>
            <w:tcW w:w="7795" w:type="dxa"/>
          </w:tcPr>
          <w:p>
            <w:pPr>
              <w:pStyle w:val="TableParagraph"/>
              <w:spacing w:line="271" w:lineRule="exact"/>
              <w:rPr>
                <w:rFonts w:ascii="Arial"/>
                <w:sz w:val="24"/>
              </w:rPr>
            </w:pPr>
            <w:r>
              <w:rPr>
                <w:rFonts w:ascii="Arial"/>
                <w:sz w:val="24"/>
              </w:rPr>
              <w:t>24-2020</w:t>
            </w:r>
          </w:p>
        </w:tc>
      </w:tr>
      <w:tr>
        <w:trPr>
          <w:trHeight w:val="484" w:hRule="atLeast"/>
        </w:trPr>
        <w:tc>
          <w:tcPr>
            <w:tcW w:w="2803" w:type="dxa"/>
          </w:tcPr>
          <w:p>
            <w:pPr>
              <w:pStyle w:val="TableParagraph"/>
              <w:spacing w:line="266" w:lineRule="exact"/>
              <w:rPr>
                <w:rFonts w:ascii="Arial"/>
                <w:b/>
                <w:sz w:val="24"/>
              </w:rPr>
            </w:pPr>
            <w:r>
              <w:rPr>
                <w:rFonts w:ascii="Arial"/>
                <w:b/>
                <w:sz w:val="24"/>
              </w:rPr>
              <w:t>Concurso No.:</w:t>
            </w:r>
          </w:p>
        </w:tc>
        <w:tc>
          <w:tcPr>
            <w:tcW w:w="7795" w:type="dxa"/>
          </w:tcPr>
          <w:p>
            <w:pPr>
              <w:pStyle w:val="TableParagraph"/>
              <w:spacing w:line="241" w:lineRule="exact"/>
              <w:rPr>
                <w:b/>
                <w:sz w:val="20"/>
              </w:rPr>
            </w:pPr>
            <w:r>
              <w:rPr>
                <w:b/>
                <w:sz w:val="20"/>
              </w:rPr>
              <w:t>2020CD-000003-UARSCCM / Compra de un aire acondicionado para la oficina de Análisis</w:t>
            </w:r>
          </w:p>
          <w:p>
            <w:pPr>
              <w:pStyle w:val="TableParagraph"/>
              <w:spacing w:line="223" w:lineRule="exact"/>
              <w:rPr>
                <w:b/>
                <w:sz w:val="20"/>
              </w:rPr>
            </w:pPr>
            <w:r>
              <w:rPr>
                <w:b/>
                <w:sz w:val="20"/>
              </w:rPr>
              <w:t>Criminal, Lofoscopia y Administración del O.I.J., San Carlos</w:t>
            </w:r>
          </w:p>
        </w:tc>
      </w:tr>
      <w:tr>
        <w:trPr>
          <w:trHeight w:val="277" w:hRule="atLeast"/>
        </w:trPr>
        <w:tc>
          <w:tcPr>
            <w:tcW w:w="2803" w:type="dxa"/>
          </w:tcPr>
          <w:p>
            <w:pPr>
              <w:pStyle w:val="TableParagraph"/>
              <w:spacing w:line="258" w:lineRule="exact"/>
              <w:rPr>
                <w:rFonts w:ascii="Arial"/>
                <w:b/>
                <w:sz w:val="24"/>
              </w:rPr>
            </w:pPr>
            <w:r>
              <w:rPr>
                <w:rFonts w:ascii="Arial"/>
                <w:b/>
                <w:sz w:val="24"/>
              </w:rPr>
              <w:t>Oferente:</w:t>
            </w:r>
          </w:p>
        </w:tc>
        <w:tc>
          <w:tcPr>
            <w:tcW w:w="7795" w:type="dxa"/>
          </w:tcPr>
          <w:p>
            <w:pPr>
              <w:pStyle w:val="TableParagraph"/>
              <w:spacing w:line="258" w:lineRule="exact"/>
              <w:rPr>
                <w:rFonts w:ascii="Arial"/>
                <w:sz w:val="24"/>
              </w:rPr>
            </w:pPr>
            <w:r>
              <w:rPr>
                <w:rFonts w:ascii="Arial"/>
                <w:sz w:val="24"/>
              </w:rPr>
              <w:t>Grupo Comercial Tectronic S.A.</w:t>
            </w:r>
          </w:p>
        </w:tc>
      </w:tr>
      <w:tr>
        <w:trPr>
          <w:trHeight w:val="277" w:hRule="atLeast"/>
        </w:trPr>
        <w:tc>
          <w:tcPr>
            <w:tcW w:w="2803" w:type="dxa"/>
          </w:tcPr>
          <w:p>
            <w:pPr>
              <w:pStyle w:val="TableParagraph"/>
              <w:spacing w:line="258" w:lineRule="exact"/>
              <w:rPr>
                <w:rFonts w:ascii="Arial" w:hAnsi="Arial"/>
                <w:b/>
                <w:sz w:val="24"/>
              </w:rPr>
            </w:pPr>
            <w:r>
              <w:rPr>
                <w:rFonts w:ascii="Arial" w:hAnsi="Arial"/>
                <w:b/>
                <w:sz w:val="24"/>
              </w:rPr>
              <w:t>Cédula Jurídica:</w:t>
            </w:r>
          </w:p>
        </w:tc>
        <w:tc>
          <w:tcPr>
            <w:tcW w:w="7795" w:type="dxa"/>
          </w:tcPr>
          <w:p>
            <w:pPr>
              <w:pStyle w:val="TableParagraph"/>
              <w:spacing w:line="258" w:lineRule="exact"/>
              <w:rPr>
                <w:rFonts w:ascii="Arial"/>
                <w:sz w:val="24"/>
              </w:rPr>
            </w:pPr>
            <w:r>
              <w:rPr>
                <w:rFonts w:ascii="Arial"/>
                <w:sz w:val="24"/>
              </w:rPr>
              <w:t>3-101-397585.</w:t>
            </w:r>
          </w:p>
        </w:tc>
      </w:tr>
      <w:tr>
        <w:trPr>
          <w:trHeight w:val="272" w:hRule="atLeast"/>
        </w:trPr>
        <w:tc>
          <w:tcPr>
            <w:tcW w:w="2803" w:type="dxa"/>
          </w:tcPr>
          <w:p>
            <w:pPr>
              <w:pStyle w:val="TableParagraph"/>
              <w:spacing w:line="253" w:lineRule="exact"/>
              <w:rPr>
                <w:rFonts w:ascii="Arial"/>
                <w:b/>
                <w:sz w:val="24"/>
              </w:rPr>
            </w:pPr>
            <w:r>
              <w:rPr>
                <w:rFonts w:ascii="Arial"/>
                <w:b/>
                <w:sz w:val="24"/>
              </w:rPr>
              <w:t>Notificaciones:</w:t>
            </w:r>
          </w:p>
        </w:tc>
        <w:tc>
          <w:tcPr>
            <w:tcW w:w="7795" w:type="dxa"/>
          </w:tcPr>
          <w:p>
            <w:pPr>
              <w:pStyle w:val="TableParagraph"/>
              <w:spacing w:line="253" w:lineRule="exact"/>
              <w:rPr>
                <w:rFonts w:ascii="Arial"/>
                <w:sz w:val="24"/>
              </w:rPr>
            </w:pPr>
            <w:r>
              <w:rPr>
                <w:rFonts w:ascii="Arial"/>
                <w:sz w:val="24"/>
              </w:rPr>
              <w:t>Al fax: 2231-1907 / Al E Mail: </w:t>
            </w:r>
            <w:hyperlink r:id="rId7">
              <w:r>
                <w:rPr>
                  <w:rFonts w:ascii="Arial"/>
                  <w:sz w:val="24"/>
                </w:rPr>
                <w:t>recepcion@gctcr.com</w:t>
              </w:r>
            </w:hyperlink>
          </w:p>
        </w:tc>
      </w:tr>
      <w:tr>
        <w:trPr>
          <w:trHeight w:val="277" w:hRule="atLeast"/>
        </w:trPr>
        <w:tc>
          <w:tcPr>
            <w:tcW w:w="2803" w:type="dxa"/>
          </w:tcPr>
          <w:p>
            <w:pPr>
              <w:pStyle w:val="TableParagraph"/>
              <w:spacing w:line="258" w:lineRule="exact"/>
              <w:rPr>
                <w:rFonts w:ascii="Arial" w:hAnsi="Arial"/>
                <w:b/>
                <w:sz w:val="24"/>
              </w:rPr>
            </w:pPr>
            <w:r>
              <w:rPr>
                <w:rFonts w:ascii="Arial" w:hAnsi="Arial"/>
                <w:b/>
                <w:sz w:val="24"/>
              </w:rPr>
              <w:t>Dirección:</w:t>
            </w:r>
          </w:p>
        </w:tc>
        <w:tc>
          <w:tcPr>
            <w:tcW w:w="7795" w:type="dxa"/>
          </w:tcPr>
          <w:p>
            <w:pPr>
              <w:pStyle w:val="TableParagraph"/>
              <w:spacing w:line="258" w:lineRule="exact"/>
              <w:rPr>
                <w:rFonts w:ascii="Arial" w:hAnsi="Arial"/>
                <w:sz w:val="24"/>
              </w:rPr>
            </w:pPr>
            <w:r>
              <w:rPr>
                <w:rFonts w:ascii="Arial" w:hAnsi="Arial"/>
                <w:sz w:val="24"/>
              </w:rPr>
              <w:t>600 metros oeste del Hospital México, La Uruca, San José</w:t>
            </w:r>
          </w:p>
        </w:tc>
      </w:tr>
      <w:tr>
        <w:trPr>
          <w:trHeight w:val="277" w:hRule="atLeast"/>
        </w:trPr>
        <w:tc>
          <w:tcPr>
            <w:tcW w:w="2803" w:type="dxa"/>
          </w:tcPr>
          <w:p>
            <w:pPr>
              <w:pStyle w:val="TableParagraph"/>
              <w:spacing w:line="258" w:lineRule="exact"/>
              <w:rPr>
                <w:rFonts w:ascii="Arial"/>
                <w:b/>
                <w:sz w:val="24"/>
              </w:rPr>
            </w:pPr>
            <w:r>
              <w:rPr>
                <w:rFonts w:ascii="Arial"/>
                <w:b/>
                <w:sz w:val="24"/>
              </w:rPr>
              <w:t>Representante:</w:t>
            </w:r>
          </w:p>
        </w:tc>
        <w:tc>
          <w:tcPr>
            <w:tcW w:w="7795" w:type="dxa"/>
          </w:tcPr>
          <w:p>
            <w:pPr>
              <w:pStyle w:val="TableParagraph"/>
              <w:spacing w:line="258" w:lineRule="exact"/>
              <w:rPr>
                <w:rFonts w:ascii="Arial"/>
                <w:sz w:val="24"/>
              </w:rPr>
            </w:pPr>
            <w:r>
              <w:rPr>
                <w:rFonts w:ascii="Arial"/>
                <w:sz w:val="24"/>
              </w:rPr>
              <w:t>Ing. Marcos Calvo Delgado.</w:t>
            </w:r>
          </w:p>
        </w:tc>
      </w:tr>
      <w:tr>
        <w:trPr>
          <w:trHeight w:val="272" w:hRule="atLeast"/>
        </w:trPr>
        <w:tc>
          <w:tcPr>
            <w:tcW w:w="2803" w:type="dxa"/>
          </w:tcPr>
          <w:p>
            <w:pPr>
              <w:pStyle w:val="TableParagraph"/>
              <w:spacing w:line="253" w:lineRule="exact"/>
              <w:rPr>
                <w:rFonts w:ascii="Arial" w:hAnsi="Arial"/>
                <w:b/>
                <w:sz w:val="24"/>
              </w:rPr>
            </w:pPr>
            <w:r>
              <w:rPr>
                <w:rFonts w:ascii="Arial" w:hAnsi="Arial"/>
                <w:b/>
                <w:sz w:val="24"/>
              </w:rPr>
              <w:t>Cédula:</w:t>
            </w:r>
          </w:p>
        </w:tc>
        <w:tc>
          <w:tcPr>
            <w:tcW w:w="7795" w:type="dxa"/>
          </w:tcPr>
          <w:p>
            <w:pPr>
              <w:pStyle w:val="TableParagraph"/>
              <w:spacing w:line="253" w:lineRule="exact"/>
              <w:rPr>
                <w:rFonts w:ascii="Arial"/>
                <w:sz w:val="24"/>
              </w:rPr>
            </w:pPr>
            <w:r>
              <w:rPr>
                <w:rFonts w:ascii="Arial"/>
                <w:sz w:val="24"/>
              </w:rPr>
              <w:t>2-344-141</w:t>
            </w:r>
          </w:p>
        </w:tc>
      </w:tr>
      <w:tr>
        <w:trPr>
          <w:trHeight w:val="277" w:hRule="atLeast"/>
        </w:trPr>
        <w:tc>
          <w:tcPr>
            <w:tcW w:w="2803" w:type="dxa"/>
          </w:tcPr>
          <w:p>
            <w:pPr>
              <w:pStyle w:val="TableParagraph"/>
              <w:spacing w:line="258" w:lineRule="exact"/>
              <w:rPr>
                <w:rFonts w:ascii="Arial"/>
                <w:b/>
                <w:sz w:val="24"/>
              </w:rPr>
            </w:pPr>
            <w:r>
              <w:rPr>
                <w:rFonts w:ascii="Arial"/>
                <w:b/>
                <w:sz w:val="24"/>
              </w:rPr>
              <w:t>Calidades:</w:t>
            </w:r>
          </w:p>
        </w:tc>
        <w:tc>
          <w:tcPr>
            <w:tcW w:w="7795" w:type="dxa"/>
          </w:tcPr>
          <w:p>
            <w:pPr>
              <w:pStyle w:val="TableParagraph"/>
              <w:spacing w:line="258" w:lineRule="exact"/>
              <w:rPr>
                <w:rFonts w:ascii="Arial" w:hAnsi="Arial"/>
                <w:sz w:val="24"/>
              </w:rPr>
            </w:pPr>
            <w:r>
              <w:rPr>
                <w:rFonts w:ascii="Arial" w:hAnsi="Arial"/>
                <w:sz w:val="24"/>
              </w:rPr>
              <w:t>Apoderado Generalísimo sin límite de suma y Representante Legal</w:t>
            </w:r>
          </w:p>
        </w:tc>
      </w:tr>
      <w:tr>
        <w:trPr>
          <w:trHeight w:val="277" w:hRule="atLeast"/>
        </w:trPr>
        <w:tc>
          <w:tcPr>
            <w:tcW w:w="2803" w:type="dxa"/>
          </w:tcPr>
          <w:p>
            <w:pPr>
              <w:pStyle w:val="TableParagraph"/>
              <w:spacing w:line="258" w:lineRule="exact"/>
              <w:rPr>
                <w:rFonts w:ascii="Arial"/>
                <w:b/>
                <w:sz w:val="24"/>
              </w:rPr>
            </w:pPr>
            <w:r>
              <w:rPr>
                <w:rFonts w:ascii="Arial"/>
                <w:b/>
                <w:sz w:val="24"/>
              </w:rPr>
              <w:t>Vigencia de la oferta:</w:t>
            </w:r>
          </w:p>
        </w:tc>
        <w:tc>
          <w:tcPr>
            <w:tcW w:w="7795" w:type="dxa"/>
          </w:tcPr>
          <w:p>
            <w:pPr>
              <w:pStyle w:val="TableParagraph"/>
              <w:spacing w:line="258" w:lineRule="exact"/>
              <w:rPr>
                <w:rFonts w:ascii="Arial" w:hAnsi="Arial"/>
                <w:sz w:val="24"/>
              </w:rPr>
            </w:pPr>
            <w:r>
              <w:rPr>
                <w:rFonts w:ascii="Arial" w:hAnsi="Arial"/>
                <w:sz w:val="24"/>
              </w:rPr>
              <w:t>75 días hábiles.</w:t>
            </w:r>
          </w:p>
        </w:tc>
      </w:tr>
      <w:tr>
        <w:trPr>
          <w:trHeight w:val="551" w:hRule="atLeast"/>
        </w:trPr>
        <w:tc>
          <w:tcPr>
            <w:tcW w:w="2803" w:type="dxa"/>
          </w:tcPr>
          <w:p>
            <w:pPr>
              <w:pStyle w:val="TableParagraph"/>
              <w:spacing w:line="266" w:lineRule="exact"/>
              <w:rPr>
                <w:rFonts w:ascii="Arial"/>
                <w:b/>
                <w:sz w:val="24"/>
              </w:rPr>
            </w:pPr>
            <w:r>
              <w:rPr>
                <w:rFonts w:ascii="Arial"/>
                <w:b/>
                <w:sz w:val="24"/>
              </w:rPr>
              <w:t>Forma de Pago:</w:t>
            </w:r>
          </w:p>
        </w:tc>
        <w:tc>
          <w:tcPr>
            <w:tcW w:w="7795" w:type="dxa"/>
          </w:tcPr>
          <w:p>
            <w:pPr>
              <w:pStyle w:val="TableParagraph"/>
              <w:spacing w:line="274" w:lineRule="exact" w:before="1"/>
              <w:ind w:right="174"/>
              <w:rPr>
                <w:rFonts w:ascii="Arial" w:hAnsi="Arial"/>
                <w:sz w:val="24"/>
              </w:rPr>
            </w:pPr>
            <w:r>
              <w:rPr>
                <w:rFonts w:ascii="Arial" w:hAnsi="Arial"/>
                <w:sz w:val="24"/>
              </w:rPr>
              <w:t>Se acepta la forma de pago indicada en el cartel. Se acepta la forma de pago usual de la Institución.</w:t>
            </w:r>
          </w:p>
        </w:tc>
      </w:tr>
      <w:tr>
        <w:trPr>
          <w:trHeight w:val="1655" w:hRule="atLeast"/>
        </w:trPr>
        <w:tc>
          <w:tcPr>
            <w:tcW w:w="2803" w:type="dxa"/>
          </w:tcPr>
          <w:p>
            <w:pPr>
              <w:pStyle w:val="TableParagraph"/>
              <w:spacing w:line="266" w:lineRule="exact"/>
              <w:rPr>
                <w:rFonts w:ascii="Arial" w:hAnsi="Arial"/>
                <w:b/>
                <w:sz w:val="24"/>
              </w:rPr>
            </w:pPr>
            <w:r>
              <w:rPr>
                <w:rFonts w:ascii="Arial" w:hAnsi="Arial"/>
                <w:b/>
                <w:sz w:val="24"/>
              </w:rPr>
              <w:t>Garantía.</w:t>
            </w:r>
          </w:p>
        </w:tc>
        <w:tc>
          <w:tcPr>
            <w:tcW w:w="7795" w:type="dxa"/>
          </w:tcPr>
          <w:p>
            <w:pPr>
              <w:pStyle w:val="TableParagraph"/>
              <w:ind w:right="81"/>
              <w:jc w:val="both"/>
              <w:rPr>
                <w:rFonts w:ascii="Arial" w:hAnsi="Arial"/>
                <w:sz w:val="24"/>
              </w:rPr>
            </w:pPr>
            <w:r>
              <w:rPr>
                <w:rFonts w:ascii="Arial" w:hAnsi="Arial"/>
                <w:sz w:val="24"/>
              </w:rPr>
              <w:t>24 meses (02 años) contra defectos de fabricación defectuosa, siempre y cuando </w:t>
            </w:r>
            <w:r>
              <w:rPr>
                <w:rFonts w:ascii="Arial" w:hAnsi="Arial"/>
                <w:spacing w:val="-3"/>
                <w:sz w:val="24"/>
              </w:rPr>
              <w:t>se </w:t>
            </w:r>
            <w:r>
              <w:rPr>
                <w:rFonts w:ascii="Arial" w:hAnsi="Arial"/>
                <w:sz w:val="24"/>
              </w:rPr>
              <w:t>sigan las instrucciones del fabricante en lo que se refiere a </w:t>
            </w:r>
            <w:r>
              <w:rPr>
                <w:rFonts w:ascii="Arial" w:hAnsi="Arial"/>
                <w:spacing w:val="-3"/>
                <w:sz w:val="24"/>
              </w:rPr>
              <w:t>su </w:t>
            </w:r>
            <w:r>
              <w:rPr>
                <w:rFonts w:ascii="Arial" w:hAnsi="Arial"/>
                <w:sz w:val="24"/>
              </w:rPr>
              <w:t>operación y </w:t>
            </w:r>
            <w:r>
              <w:rPr>
                <w:rFonts w:ascii="Arial" w:hAnsi="Arial"/>
                <w:spacing w:val="-3"/>
                <w:sz w:val="24"/>
              </w:rPr>
              <w:t>se </w:t>
            </w:r>
            <w:r>
              <w:rPr>
                <w:rFonts w:ascii="Arial" w:hAnsi="Arial"/>
                <w:sz w:val="24"/>
              </w:rPr>
              <w:t>les brinde mantenimiento preventivo por personal técnico capacitado en la marca durante dicho periodo. La garantía</w:t>
            </w:r>
            <w:r>
              <w:rPr>
                <w:rFonts w:ascii="Arial" w:hAnsi="Arial"/>
                <w:spacing w:val="10"/>
                <w:sz w:val="24"/>
              </w:rPr>
              <w:t> </w:t>
            </w:r>
            <w:r>
              <w:rPr>
                <w:rFonts w:ascii="Arial" w:hAnsi="Arial"/>
                <w:sz w:val="24"/>
              </w:rPr>
              <w:t>no</w:t>
            </w:r>
            <w:r>
              <w:rPr>
                <w:rFonts w:ascii="Arial" w:hAnsi="Arial"/>
                <w:spacing w:val="11"/>
                <w:sz w:val="24"/>
              </w:rPr>
              <w:t> </w:t>
            </w:r>
            <w:r>
              <w:rPr>
                <w:rFonts w:ascii="Arial" w:hAnsi="Arial"/>
                <w:sz w:val="24"/>
              </w:rPr>
              <w:t>cubre</w:t>
            </w:r>
            <w:r>
              <w:rPr>
                <w:rFonts w:ascii="Arial" w:hAnsi="Arial"/>
                <w:spacing w:val="11"/>
                <w:sz w:val="24"/>
              </w:rPr>
              <w:t> </w:t>
            </w:r>
            <w:r>
              <w:rPr>
                <w:rFonts w:ascii="Arial" w:hAnsi="Arial"/>
                <w:sz w:val="24"/>
              </w:rPr>
              <w:t>daños</w:t>
            </w:r>
            <w:r>
              <w:rPr>
                <w:rFonts w:ascii="Arial" w:hAnsi="Arial"/>
                <w:spacing w:val="5"/>
                <w:sz w:val="24"/>
              </w:rPr>
              <w:t> </w:t>
            </w:r>
            <w:r>
              <w:rPr>
                <w:rFonts w:ascii="Arial" w:hAnsi="Arial"/>
                <w:sz w:val="24"/>
              </w:rPr>
              <w:t>ocasionados</w:t>
            </w:r>
            <w:r>
              <w:rPr>
                <w:rFonts w:ascii="Arial" w:hAnsi="Arial"/>
                <w:spacing w:val="5"/>
                <w:sz w:val="24"/>
              </w:rPr>
              <w:t> </w:t>
            </w:r>
            <w:r>
              <w:rPr>
                <w:rFonts w:ascii="Arial" w:hAnsi="Arial"/>
                <w:sz w:val="24"/>
              </w:rPr>
              <w:t>por</w:t>
            </w:r>
            <w:r>
              <w:rPr>
                <w:rFonts w:ascii="Arial" w:hAnsi="Arial"/>
                <w:spacing w:val="11"/>
                <w:sz w:val="24"/>
              </w:rPr>
              <w:t> </w:t>
            </w:r>
            <w:r>
              <w:rPr>
                <w:rFonts w:ascii="Arial" w:hAnsi="Arial"/>
                <w:sz w:val="24"/>
              </w:rPr>
              <w:t>mala</w:t>
            </w:r>
            <w:r>
              <w:rPr>
                <w:rFonts w:ascii="Arial" w:hAnsi="Arial"/>
                <w:spacing w:val="11"/>
                <w:sz w:val="24"/>
              </w:rPr>
              <w:t> </w:t>
            </w:r>
            <w:r>
              <w:rPr>
                <w:rFonts w:ascii="Arial" w:hAnsi="Arial"/>
                <w:sz w:val="24"/>
              </w:rPr>
              <w:t>manipulación,</w:t>
            </w:r>
          </w:p>
          <w:p>
            <w:pPr>
              <w:pStyle w:val="TableParagraph"/>
              <w:spacing w:line="258" w:lineRule="exact"/>
              <w:jc w:val="both"/>
              <w:rPr>
                <w:rFonts w:ascii="Arial" w:hAnsi="Arial"/>
                <w:sz w:val="24"/>
              </w:rPr>
            </w:pPr>
            <w:r>
              <w:rPr>
                <w:rFonts w:ascii="Arial" w:hAnsi="Arial"/>
                <w:sz w:val="24"/>
              </w:rPr>
              <w:t>descuido, falta de protección ó falta de mantenimiento preventivo.</w:t>
            </w:r>
          </w:p>
        </w:tc>
      </w:tr>
      <w:tr>
        <w:trPr>
          <w:trHeight w:val="445" w:hRule="atLeast"/>
        </w:trPr>
        <w:tc>
          <w:tcPr>
            <w:tcW w:w="2803" w:type="dxa"/>
          </w:tcPr>
          <w:p>
            <w:pPr>
              <w:pStyle w:val="TableParagraph"/>
              <w:spacing w:line="266" w:lineRule="exact"/>
              <w:rPr>
                <w:rFonts w:ascii="Arial"/>
                <w:b/>
                <w:sz w:val="24"/>
              </w:rPr>
            </w:pPr>
            <w:r>
              <w:rPr>
                <w:rFonts w:ascii="Arial"/>
                <w:b/>
                <w:sz w:val="24"/>
              </w:rPr>
              <w:t>Tiempo de entrega:</w:t>
            </w:r>
          </w:p>
        </w:tc>
        <w:tc>
          <w:tcPr>
            <w:tcW w:w="7795" w:type="dxa"/>
          </w:tcPr>
          <w:p>
            <w:pPr>
              <w:pStyle w:val="TableParagraph"/>
              <w:spacing w:line="271" w:lineRule="exact"/>
              <w:rPr>
                <w:rFonts w:ascii="Arial" w:hAnsi="Arial"/>
                <w:sz w:val="24"/>
              </w:rPr>
            </w:pPr>
            <w:r>
              <w:rPr>
                <w:rFonts w:ascii="Arial" w:hAnsi="Arial"/>
                <w:sz w:val="24"/>
              </w:rPr>
              <w:t>15 días hábiles.</w:t>
            </w:r>
          </w:p>
        </w:tc>
      </w:tr>
      <w:tr>
        <w:trPr>
          <w:trHeight w:val="1722" w:hRule="atLeast"/>
        </w:trPr>
        <w:tc>
          <w:tcPr>
            <w:tcW w:w="2803" w:type="dxa"/>
          </w:tcPr>
          <w:p>
            <w:pPr>
              <w:pStyle w:val="TableParagraph"/>
              <w:spacing w:line="266" w:lineRule="exact"/>
              <w:rPr>
                <w:rFonts w:ascii="Arial" w:hAnsi="Arial"/>
                <w:b/>
                <w:sz w:val="24"/>
              </w:rPr>
            </w:pPr>
            <w:r>
              <w:rPr>
                <w:rFonts w:ascii="Arial" w:hAnsi="Arial"/>
                <w:b/>
                <w:sz w:val="24"/>
              </w:rPr>
              <w:t>Para Depósitos:</w:t>
            </w:r>
          </w:p>
        </w:tc>
        <w:tc>
          <w:tcPr>
            <w:tcW w:w="7795" w:type="dxa"/>
          </w:tcPr>
          <w:p>
            <w:pPr>
              <w:pStyle w:val="TableParagraph"/>
              <w:spacing w:line="265" w:lineRule="exact"/>
              <w:rPr>
                <w:rFonts w:ascii="Arial"/>
                <w:sz w:val="24"/>
              </w:rPr>
            </w:pPr>
            <w:r>
              <w:rPr>
                <w:rFonts w:ascii="Arial"/>
                <w:b/>
                <w:sz w:val="24"/>
                <w:u w:val="thick"/>
              </w:rPr>
              <w:t>Cuenta en Colones.</w:t>
            </w:r>
            <w:r>
              <w:rPr>
                <w:rFonts w:ascii="Arial"/>
                <w:b/>
                <w:sz w:val="24"/>
              </w:rPr>
              <w:t> Cuenta Banco Nacional: </w:t>
            </w:r>
            <w:r>
              <w:rPr>
                <w:rFonts w:ascii="Arial"/>
                <w:sz w:val="24"/>
              </w:rPr>
              <w:t>100-01-021-002608-3.</w:t>
            </w:r>
          </w:p>
          <w:p>
            <w:pPr>
              <w:pStyle w:val="TableParagraph"/>
              <w:spacing w:line="275" w:lineRule="exact"/>
              <w:rPr>
                <w:rFonts w:ascii="Arial"/>
                <w:sz w:val="24"/>
              </w:rPr>
            </w:pPr>
            <w:r>
              <w:rPr>
                <w:rFonts w:ascii="Arial"/>
                <w:b/>
                <w:sz w:val="24"/>
              </w:rPr>
              <w:t>Cuenta Cliente: </w:t>
            </w:r>
            <w:r>
              <w:rPr>
                <w:rFonts w:ascii="Arial"/>
                <w:sz w:val="24"/>
              </w:rPr>
              <w:t>15102110010026080.</w:t>
            </w:r>
          </w:p>
          <w:p>
            <w:pPr>
              <w:pStyle w:val="TableParagraph"/>
              <w:spacing w:line="275" w:lineRule="exact" w:before="2"/>
              <w:rPr>
                <w:rFonts w:ascii="Arial"/>
                <w:sz w:val="24"/>
              </w:rPr>
            </w:pPr>
            <w:r>
              <w:rPr>
                <w:rFonts w:ascii="Arial"/>
                <w:b/>
                <w:sz w:val="24"/>
              </w:rPr>
              <w:t>Cuenta IBAN: </w:t>
            </w:r>
            <w:r>
              <w:rPr>
                <w:rFonts w:ascii="Arial"/>
                <w:sz w:val="24"/>
              </w:rPr>
              <w:t>CR02015102110010026080.</w:t>
            </w:r>
          </w:p>
          <w:p>
            <w:pPr>
              <w:pStyle w:val="TableParagraph"/>
              <w:spacing w:line="275" w:lineRule="exact"/>
              <w:rPr>
                <w:rFonts w:ascii="Arial" w:hAnsi="Arial"/>
                <w:sz w:val="24"/>
              </w:rPr>
            </w:pPr>
            <w:r>
              <w:rPr>
                <w:rFonts w:ascii="Arial" w:hAnsi="Arial"/>
                <w:b/>
                <w:sz w:val="24"/>
                <w:u w:val="thick"/>
              </w:rPr>
              <w:t>Cuenta en Dólares.</w:t>
            </w:r>
            <w:r>
              <w:rPr>
                <w:rFonts w:ascii="Arial" w:hAnsi="Arial"/>
                <w:b/>
                <w:sz w:val="24"/>
              </w:rPr>
              <w:t> Cuenta Banco Nacional: </w:t>
            </w:r>
            <w:r>
              <w:rPr>
                <w:rFonts w:ascii="Arial" w:hAnsi="Arial"/>
                <w:sz w:val="24"/>
              </w:rPr>
              <w:t>100-02-021-600105-6.</w:t>
            </w:r>
          </w:p>
          <w:p>
            <w:pPr>
              <w:pStyle w:val="TableParagraph"/>
              <w:spacing w:line="275" w:lineRule="exact" w:before="3"/>
              <w:rPr>
                <w:rFonts w:ascii="Arial"/>
                <w:sz w:val="24"/>
              </w:rPr>
            </w:pPr>
            <w:r>
              <w:rPr>
                <w:rFonts w:ascii="Arial"/>
                <w:b/>
                <w:sz w:val="24"/>
              </w:rPr>
              <w:t>Cuenta Cliente: </w:t>
            </w:r>
            <w:r>
              <w:rPr>
                <w:rFonts w:ascii="Arial"/>
                <w:sz w:val="24"/>
              </w:rPr>
              <w:t>15102110026001053.</w:t>
            </w:r>
          </w:p>
          <w:p>
            <w:pPr>
              <w:pStyle w:val="TableParagraph"/>
              <w:spacing w:line="275" w:lineRule="exact"/>
              <w:rPr>
                <w:rFonts w:ascii="Arial"/>
                <w:sz w:val="24"/>
              </w:rPr>
            </w:pPr>
            <w:r>
              <w:rPr>
                <w:rFonts w:ascii="Arial"/>
                <w:b/>
                <w:sz w:val="24"/>
              </w:rPr>
              <w:t>Cuenta IBAN: </w:t>
            </w:r>
            <w:r>
              <w:rPr>
                <w:rFonts w:ascii="Arial"/>
                <w:sz w:val="24"/>
              </w:rPr>
              <w:t>CR05015102110026001053.</w:t>
            </w:r>
          </w:p>
        </w:tc>
      </w:tr>
      <w:tr>
        <w:trPr>
          <w:trHeight w:val="3311" w:hRule="atLeast"/>
        </w:trPr>
        <w:tc>
          <w:tcPr>
            <w:tcW w:w="2803" w:type="dxa"/>
          </w:tcPr>
          <w:p>
            <w:pPr>
              <w:pStyle w:val="TableParagraph"/>
              <w:spacing w:line="242" w:lineRule="auto"/>
              <w:ind w:right="706"/>
              <w:rPr>
                <w:rFonts w:ascii="Arial"/>
                <w:b/>
                <w:sz w:val="24"/>
              </w:rPr>
            </w:pPr>
            <w:r>
              <w:rPr>
                <w:rFonts w:ascii="Arial"/>
                <w:b/>
                <w:sz w:val="24"/>
              </w:rPr>
              <w:t>Cumplimiento de Condiciones:</w:t>
            </w:r>
          </w:p>
        </w:tc>
        <w:tc>
          <w:tcPr>
            <w:tcW w:w="7795" w:type="dxa"/>
          </w:tcPr>
          <w:p>
            <w:pPr>
              <w:pStyle w:val="TableParagraph"/>
              <w:spacing w:line="242" w:lineRule="auto"/>
              <w:rPr>
                <w:rFonts w:ascii="Arial"/>
                <w:sz w:val="24"/>
              </w:rPr>
            </w:pPr>
            <w:r>
              <w:rPr>
                <w:rFonts w:ascii="Arial"/>
                <w:sz w:val="24"/>
              </w:rPr>
              <w:t>Nuestra empresa acepta, entiende y cumple con las Condiciones Generales del cartel.</w:t>
            </w:r>
          </w:p>
          <w:p>
            <w:pPr>
              <w:pStyle w:val="TableParagraph"/>
              <w:spacing w:line="242" w:lineRule="auto"/>
              <w:rPr>
                <w:rFonts w:ascii="Arial"/>
                <w:sz w:val="24"/>
              </w:rPr>
            </w:pPr>
            <w:r>
              <w:rPr>
                <w:rFonts w:ascii="Arial"/>
                <w:sz w:val="24"/>
              </w:rPr>
              <w:t>Nuestra empresa acepta, entiende y cumple con las Condiciones Especiales del Cartel.</w:t>
            </w:r>
          </w:p>
          <w:p>
            <w:pPr>
              <w:pStyle w:val="TableParagraph"/>
              <w:spacing w:line="242" w:lineRule="auto"/>
              <w:rPr>
                <w:rFonts w:ascii="Arial" w:hAnsi="Arial"/>
                <w:sz w:val="24"/>
              </w:rPr>
            </w:pPr>
            <w:r>
              <w:rPr>
                <w:rFonts w:ascii="Arial" w:hAnsi="Arial"/>
                <w:sz w:val="24"/>
              </w:rPr>
              <w:t>Nuestra empresa acepta, entiende y cumple con las Condiciones Técnicas y Específicas del Cartel de Condiciones.</w:t>
            </w:r>
          </w:p>
          <w:p>
            <w:pPr>
              <w:pStyle w:val="TableParagraph"/>
              <w:spacing w:line="242" w:lineRule="auto"/>
              <w:ind w:right="174"/>
              <w:rPr>
                <w:rFonts w:ascii="Arial"/>
                <w:sz w:val="24"/>
              </w:rPr>
            </w:pPr>
            <w:r>
              <w:rPr>
                <w:rFonts w:ascii="Arial"/>
                <w:sz w:val="24"/>
              </w:rPr>
              <w:t>Nuestra empresa acepta, entiende y cumple con las modificaciones y/o aclaraciones realizadas al cartel de condiciones.</w:t>
            </w:r>
          </w:p>
        </w:tc>
      </w:tr>
    </w:tbl>
    <w:p>
      <w:pPr>
        <w:spacing w:after="0" w:line="242" w:lineRule="auto"/>
        <w:rPr>
          <w:rFonts w:ascii="Arial"/>
          <w:sz w:val="24"/>
        </w:rPr>
        <w:sectPr>
          <w:type w:val="continuous"/>
          <w:pgSz w:w="12240" w:h="15840"/>
          <w:pgMar w:top="160" w:bottom="760" w:left="300" w:right="20"/>
        </w:sectPr>
      </w:pPr>
    </w:p>
    <w:p>
      <w:pPr>
        <w:pStyle w:val="Heading2"/>
        <w:spacing w:before="43"/>
        <w:ind w:left="1281"/>
        <w:rPr>
          <w:u w:val="none"/>
        </w:rPr>
      </w:pPr>
      <w:r>
        <w:rPr/>
        <w:pict>
          <v:shape style="position:absolute;margin-left:53.280003pt;margin-top:1.645836pt;width:545.050pt;height:501.15pt;mso-position-horizontal-relative:page;mso-position-vertical-relative:paragraph;z-index:-16176128" coordorigin="1066,33" coordsize="10901,10023" path="m11966,33l11947,33,11947,52,11947,883,11947,926,11947,10036,1085,10036,1085,926,11947,926,11947,883,1085,883,1085,52,11947,52,11947,33,1085,33,1066,33,1066,10055,1085,10055,11947,10055,11966,10055,11966,33xe" filled="true" fillcolor="#9aba58" stroked="false">
            <v:path arrowok="t"/>
            <v:fill type="solid"/>
            <w10:wrap type="none"/>
          </v:shape>
        </w:pict>
      </w:r>
      <w:r>
        <w:rPr>
          <w:u w:val="none"/>
        </w:rPr>
        <w:t>Declaraciones Juradas</w:t>
      </w:r>
    </w:p>
    <w:p>
      <w:pPr>
        <w:spacing w:line="237" w:lineRule="auto" w:before="5"/>
        <w:ind w:left="1284" w:right="910" w:firstLine="0"/>
        <w:jc w:val="center"/>
        <w:rPr>
          <w:b/>
          <w:sz w:val="24"/>
        </w:rPr>
      </w:pPr>
      <w:r>
        <w:rPr>
          <w:b/>
          <w:sz w:val="24"/>
        </w:rPr>
        <w:t>Grupo Comercial Tectronic S.A., su apoderado generalísimo, sus socios y directivos, declaran bajo fe de juramento que:</w:t>
      </w:r>
    </w:p>
    <w:p>
      <w:pPr>
        <w:pStyle w:val="BodyText"/>
        <w:spacing w:line="242" w:lineRule="auto" w:before="51"/>
        <w:ind w:left="1058" w:right="694"/>
        <w:jc w:val="both"/>
      </w:pPr>
      <w:r>
        <w:rPr/>
        <w:t>No les afecta el régimen de prohibición establecido en el artículo 22 y 22 bis de la Ley de Contratación Administrativa.</w:t>
      </w:r>
    </w:p>
    <w:p>
      <w:pPr>
        <w:pStyle w:val="BodyText"/>
        <w:spacing w:line="271" w:lineRule="exact"/>
        <w:ind w:left="1058"/>
        <w:jc w:val="both"/>
      </w:pPr>
      <w:r>
        <w:rPr/>
        <w:t>Que se encuentran al día con el pago de la CCSS.</w:t>
      </w:r>
    </w:p>
    <w:p>
      <w:pPr>
        <w:pStyle w:val="BodyText"/>
        <w:spacing w:before="3"/>
        <w:ind w:left="1058" w:right="683"/>
        <w:jc w:val="both"/>
      </w:pPr>
      <w:r>
        <w:rPr/>
        <w:t>Que se encuentran al día con el pago de sus obligaciones con el FODESAF (Fondo de Desarrollo Social y Asignaciones Familiares), según reforma a la Ley de Desarrollo Social y Asignaciones Familiares No. 5662.</w:t>
      </w:r>
    </w:p>
    <w:p>
      <w:pPr>
        <w:pStyle w:val="BodyText"/>
        <w:spacing w:line="242" w:lineRule="auto"/>
        <w:ind w:left="1058" w:right="680"/>
        <w:jc w:val="both"/>
      </w:pPr>
      <w:r>
        <w:rPr/>
        <w:t>Que se encuentran al día en el pago de todo tipo de impuestos nacionales, según lo establecido en el artículo 65 del Reglamento General de Contratación</w:t>
      </w:r>
      <w:r>
        <w:rPr>
          <w:spacing w:val="-5"/>
        </w:rPr>
        <w:t> </w:t>
      </w:r>
      <w:r>
        <w:rPr/>
        <w:t>Administrativa.</w:t>
      </w:r>
    </w:p>
    <w:p>
      <w:pPr>
        <w:pStyle w:val="BodyText"/>
        <w:ind w:left="1058" w:right="682"/>
        <w:jc w:val="both"/>
      </w:pPr>
      <w:r>
        <w:rPr/>
        <w:t>Que no se encuentran inhabilitados para contratar con la Administración Pública, debido a que no lo afecta ninguna causa de las que prevé el artículo 100 y 100 bis de la Ley de Contratación Administrativa.</w:t>
      </w:r>
    </w:p>
    <w:p>
      <w:pPr>
        <w:pStyle w:val="BodyText"/>
        <w:spacing w:line="242" w:lineRule="auto"/>
        <w:ind w:left="1058" w:right="684"/>
        <w:jc w:val="both"/>
      </w:pPr>
      <w:r>
        <w:rPr/>
        <w:t>Que no se encuentran inhabilitados para el ejercicio del comercio, ni se encuentran en insolvencia o quiebra.</w:t>
      </w:r>
    </w:p>
    <w:p>
      <w:pPr>
        <w:pStyle w:val="BodyText"/>
        <w:spacing w:line="242" w:lineRule="auto"/>
        <w:ind w:left="1058" w:right="685"/>
        <w:jc w:val="both"/>
      </w:pPr>
      <w:r>
        <w:rPr/>
        <w:t>Que no se encuentran afectos por las incompatibilidades que indica el artículo 18 de la Ley 8422 “Ley Contra la corrupción y el Enriquecimiento Ilícito en la Función Pública.</w:t>
      </w:r>
    </w:p>
    <w:p>
      <w:pPr>
        <w:pStyle w:val="BodyText"/>
        <w:spacing w:line="271" w:lineRule="exact"/>
        <w:ind w:left="1058"/>
        <w:jc w:val="both"/>
      </w:pPr>
      <w:r>
        <w:rPr/>
        <w:t>Que se encuentran al día con el pago del impuesto a las personas jurídicas.</w:t>
      </w:r>
    </w:p>
    <w:p>
      <w:pPr>
        <w:pStyle w:val="BodyText"/>
        <w:ind w:left="1058" w:right="685"/>
        <w:jc w:val="both"/>
      </w:pPr>
      <w:r>
        <w:rPr/>
        <w:t>Que cumplen con la Directriz #34 del Poder Ejecutivo, publicada en la Gaceta #39 del 25 de febrero del 2002, que establece que es nuestro deber ineludible cumplir estrictamente las obligaciones laborales y de seguridad social, teniéndose su inobservancia como causal de incumplimiento del contrato respectivo.</w:t>
      </w:r>
    </w:p>
    <w:p>
      <w:pPr>
        <w:pStyle w:val="BodyText"/>
        <w:ind w:left="1058" w:right="686"/>
        <w:jc w:val="both"/>
      </w:pPr>
      <w:r>
        <w:rPr/>
        <w:t>Que cumplen y garantizan pagar al menos el salario mínimo, establecido por el Ministerio de Trabajo, a todos sus empleados y deberán contar con todos los beneficios que comprende la Legislación Laboral de Costa Rica.</w:t>
      </w:r>
    </w:p>
    <w:p>
      <w:pPr>
        <w:pStyle w:val="BodyText"/>
        <w:ind w:left="1058" w:right="685"/>
        <w:jc w:val="both"/>
      </w:pPr>
      <w:r>
        <w:rPr/>
        <w:t>Que fomenta al trabajo decente: definido por la Organización Internacional del Trabajo (OIT) como el trabajo productivo que se realiza en condiciones de libertad, equidad, seguridad y dignidad humana.</w:t>
      </w:r>
    </w:p>
    <w:p>
      <w:pPr>
        <w:pStyle w:val="ListParagraph"/>
        <w:numPr>
          <w:ilvl w:val="0"/>
          <w:numId w:val="1"/>
        </w:numPr>
        <w:tabs>
          <w:tab w:pos="1308" w:val="left" w:leader="none"/>
        </w:tabs>
        <w:spacing w:line="275" w:lineRule="exact" w:before="0" w:after="0"/>
        <w:ind w:left="1308" w:right="0" w:hanging="250"/>
        <w:jc w:val="both"/>
        <w:rPr>
          <w:sz w:val="24"/>
        </w:rPr>
      </w:pPr>
      <w:r>
        <w:rPr>
          <w:sz w:val="24"/>
        </w:rPr>
        <w:t>Que fomenta la Libertad de asociación: según convenidos 87 y 98 de la</w:t>
      </w:r>
      <w:r>
        <w:rPr>
          <w:spacing w:val="-11"/>
          <w:sz w:val="24"/>
        </w:rPr>
        <w:t> </w:t>
      </w:r>
      <w:r>
        <w:rPr>
          <w:sz w:val="24"/>
        </w:rPr>
        <w:t>OIT.</w:t>
      </w:r>
    </w:p>
    <w:p>
      <w:pPr>
        <w:pStyle w:val="ListParagraph"/>
        <w:numPr>
          <w:ilvl w:val="0"/>
          <w:numId w:val="1"/>
        </w:numPr>
        <w:tabs>
          <w:tab w:pos="1308" w:val="left" w:leader="none"/>
        </w:tabs>
        <w:spacing w:line="275" w:lineRule="exact" w:before="0" w:after="0"/>
        <w:ind w:left="1308" w:right="0" w:hanging="250"/>
        <w:jc w:val="both"/>
        <w:rPr>
          <w:sz w:val="24"/>
        </w:rPr>
      </w:pPr>
      <w:r>
        <w:rPr>
          <w:sz w:val="24"/>
        </w:rPr>
        <w:t>Que fomenta la abolición del trabajo forzoso: según convenio 29 de la</w:t>
      </w:r>
      <w:r>
        <w:rPr>
          <w:spacing w:val="-4"/>
          <w:sz w:val="24"/>
        </w:rPr>
        <w:t> </w:t>
      </w:r>
      <w:r>
        <w:rPr>
          <w:sz w:val="24"/>
        </w:rPr>
        <w:t>OIT.</w:t>
      </w:r>
    </w:p>
    <w:p>
      <w:pPr>
        <w:pStyle w:val="ListParagraph"/>
        <w:numPr>
          <w:ilvl w:val="0"/>
          <w:numId w:val="1"/>
        </w:numPr>
        <w:tabs>
          <w:tab w:pos="1332" w:val="left" w:leader="none"/>
        </w:tabs>
        <w:spacing w:line="237" w:lineRule="auto" w:before="0" w:after="0"/>
        <w:ind w:left="1058" w:right="686" w:firstLine="0"/>
        <w:jc w:val="both"/>
        <w:rPr>
          <w:sz w:val="24"/>
        </w:rPr>
      </w:pPr>
      <w:r>
        <w:rPr>
          <w:sz w:val="24"/>
        </w:rPr>
        <w:t>Que cumple con la condición de la Edad Mínima de Admisión al Empleo: Según convenio 182 de la</w:t>
      </w:r>
      <w:r>
        <w:rPr>
          <w:spacing w:val="-5"/>
          <w:sz w:val="24"/>
        </w:rPr>
        <w:t> </w:t>
      </w:r>
      <w:r>
        <w:rPr>
          <w:sz w:val="24"/>
        </w:rPr>
        <w:t>OIT.</w:t>
      </w:r>
    </w:p>
    <w:p>
      <w:pPr>
        <w:pStyle w:val="ListParagraph"/>
        <w:numPr>
          <w:ilvl w:val="0"/>
          <w:numId w:val="1"/>
        </w:numPr>
        <w:tabs>
          <w:tab w:pos="1356" w:val="left" w:leader="none"/>
        </w:tabs>
        <w:spacing w:line="237" w:lineRule="auto" w:before="0" w:after="0"/>
        <w:ind w:left="1058" w:right="687" w:firstLine="0"/>
        <w:jc w:val="both"/>
        <w:rPr>
          <w:sz w:val="24"/>
        </w:rPr>
      </w:pPr>
      <w:r>
        <w:rPr>
          <w:sz w:val="24"/>
        </w:rPr>
        <w:t>Que cumple con la eliminación de la discriminación en materia de empleo y ocupación: Según convenio 100 y 111 de la</w:t>
      </w:r>
      <w:r>
        <w:rPr>
          <w:spacing w:val="-7"/>
          <w:sz w:val="24"/>
        </w:rPr>
        <w:t> </w:t>
      </w:r>
      <w:r>
        <w:rPr>
          <w:sz w:val="24"/>
        </w:rPr>
        <w:t>OIT.</w:t>
      </w:r>
    </w:p>
    <w:p>
      <w:pPr>
        <w:pStyle w:val="BodyText"/>
        <w:rPr>
          <w:sz w:val="20"/>
        </w:rPr>
      </w:pPr>
    </w:p>
    <w:p>
      <w:pPr>
        <w:pStyle w:val="BodyText"/>
        <w:spacing w:before="8"/>
        <w:rPr>
          <w:sz w:val="21"/>
        </w:rPr>
      </w:pPr>
    </w:p>
    <w:p>
      <w:pPr>
        <w:pStyle w:val="BodyText"/>
        <w:spacing w:line="242" w:lineRule="auto" w:before="92"/>
        <w:ind w:left="885" w:right="867"/>
        <w:rPr>
          <w:b/>
          <w:sz w:val="20"/>
        </w:rPr>
      </w:pPr>
      <w:r>
        <w:rPr/>
        <w:t>Nuestra empresa se compromete a cumplir con todos y cada uno de los puntos del cartel de condiciones. </w:t>
      </w:r>
      <w:r>
        <w:rPr>
          <w:b/>
          <w:sz w:val="20"/>
        </w:rPr>
        <w:t>Sí cumplimos y aceptamos.</w:t>
      </w:r>
    </w:p>
    <w:p>
      <w:pPr>
        <w:pStyle w:val="BodyText"/>
        <w:spacing w:line="242" w:lineRule="auto"/>
        <w:ind w:left="885" w:right="867"/>
        <w:rPr>
          <w:b/>
          <w:sz w:val="20"/>
        </w:rPr>
      </w:pPr>
      <w:r>
        <w:rPr/>
        <w:t>Nuestra empresa acepta, entiende y cumplirá lo indicado con respecto al tema de multas y sanciones. </w:t>
      </w:r>
      <w:r>
        <w:rPr>
          <w:b/>
          <w:sz w:val="20"/>
        </w:rPr>
        <w:t>Si cumplimos y aceptamos.</w:t>
      </w:r>
    </w:p>
    <w:p>
      <w:pPr>
        <w:spacing w:line="242" w:lineRule="auto" w:before="0"/>
        <w:ind w:left="885" w:right="867" w:firstLine="0"/>
        <w:jc w:val="left"/>
        <w:rPr>
          <w:b/>
          <w:sz w:val="20"/>
        </w:rPr>
      </w:pPr>
      <w:r>
        <w:rPr>
          <w:sz w:val="24"/>
        </w:rPr>
        <w:t>Nuestra empresa presenta su oferta de conformidad con lo solicitado en el cartel de condiciones. </w:t>
      </w:r>
      <w:r>
        <w:rPr>
          <w:b/>
          <w:sz w:val="20"/>
        </w:rPr>
        <w:t>Si cumplimos y aceptamos.</w:t>
      </w:r>
    </w:p>
    <w:p>
      <w:pPr>
        <w:spacing w:line="271" w:lineRule="exact" w:before="0"/>
        <w:ind w:left="885" w:right="0" w:firstLine="0"/>
        <w:jc w:val="left"/>
        <w:rPr>
          <w:b/>
          <w:sz w:val="20"/>
        </w:rPr>
      </w:pPr>
      <w:r>
        <w:rPr>
          <w:sz w:val="24"/>
        </w:rPr>
        <w:t>Los precios ofertados son ciertos, firmes y definitivos. </w:t>
      </w:r>
      <w:r>
        <w:rPr>
          <w:b/>
          <w:sz w:val="20"/>
        </w:rPr>
        <w:t>Si cumplimos y aceptamos.</w:t>
      </w:r>
    </w:p>
    <w:p>
      <w:pPr>
        <w:spacing w:line="232" w:lineRule="auto" w:before="0"/>
        <w:ind w:left="885" w:right="867" w:firstLine="0"/>
        <w:jc w:val="left"/>
        <w:rPr>
          <w:b/>
          <w:sz w:val="20"/>
        </w:rPr>
      </w:pPr>
      <w:r>
        <w:rPr>
          <w:sz w:val="24"/>
        </w:rPr>
        <w:t>Nuestra empresa acepta y entiende las modificaciones y/o aclaraciones del cartel. </w:t>
      </w:r>
      <w:r>
        <w:rPr>
          <w:b/>
          <w:sz w:val="20"/>
        </w:rPr>
        <w:t>Si cumplimos y aceptamos.</w:t>
      </w:r>
    </w:p>
    <w:p>
      <w:pPr>
        <w:spacing w:after="0" w:line="232" w:lineRule="auto"/>
        <w:jc w:val="left"/>
        <w:rPr>
          <w:sz w:val="20"/>
        </w:rPr>
        <w:sectPr>
          <w:headerReference w:type="default" r:id="rId8"/>
          <w:footerReference w:type="default" r:id="rId9"/>
          <w:pgSz w:w="12240" w:h="15840"/>
          <w:pgMar w:header="470" w:footer="574" w:top="1880" w:bottom="760" w:left="300" w:right="20"/>
          <w:pgNumType w:start="2"/>
        </w:sectPr>
      </w:pPr>
    </w:p>
    <w:p>
      <w:pPr>
        <w:spacing w:line="237" w:lineRule="auto" w:before="31"/>
        <w:ind w:left="885" w:right="867" w:firstLine="0"/>
        <w:jc w:val="left"/>
        <w:rPr>
          <w:b/>
          <w:sz w:val="20"/>
        </w:rPr>
      </w:pPr>
      <w:r>
        <w:rPr>
          <w:sz w:val="24"/>
        </w:rPr>
        <w:t>Nuestra empresa acepta y entiende las modificaciones y/o aclaraciones del cartel. </w:t>
      </w:r>
      <w:r>
        <w:rPr>
          <w:b/>
          <w:sz w:val="20"/>
        </w:rPr>
        <w:t>Si cumplimos y aceptamos.</w:t>
      </w:r>
    </w:p>
    <w:p>
      <w:pPr>
        <w:spacing w:before="1"/>
        <w:ind w:left="885" w:right="0" w:firstLine="0"/>
        <w:jc w:val="left"/>
        <w:rPr>
          <w:b/>
          <w:sz w:val="20"/>
        </w:rPr>
      </w:pPr>
      <w:r>
        <w:rPr>
          <w:sz w:val="24"/>
        </w:rPr>
        <w:t>Se acepta la forma de pago usual de la Institución. </w:t>
      </w:r>
      <w:r>
        <w:rPr>
          <w:b/>
          <w:sz w:val="20"/>
        </w:rPr>
        <w:t>Si cumplimos y aceptamos.</w:t>
      </w:r>
    </w:p>
    <w:p>
      <w:pPr>
        <w:spacing w:line="275" w:lineRule="exact" w:before="3"/>
        <w:ind w:left="885" w:right="0" w:firstLine="0"/>
        <w:jc w:val="left"/>
        <w:rPr>
          <w:b/>
          <w:sz w:val="20"/>
        </w:rPr>
      </w:pPr>
      <w:r>
        <w:rPr>
          <w:sz w:val="24"/>
        </w:rPr>
        <w:t>Se cotizan los precios en Dólares Estadounidenses. </w:t>
      </w:r>
      <w:r>
        <w:rPr>
          <w:b/>
          <w:sz w:val="20"/>
        </w:rPr>
        <w:t>Si cumplimos y aceptamos.</w:t>
      </w:r>
    </w:p>
    <w:p>
      <w:pPr>
        <w:spacing w:line="275" w:lineRule="exact" w:before="0"/>
        <w:ind w:left="885" w:right="0" w:firstLine="0"/>
        <w:jc w:val="left"/>
        <w:rPr>
          <w:b/>
          <w:sz w:val="20"/>
        </w:rPr>
      </w:pPr>
      <w:r>
        <w:rPr>
          <w:sz w:val="24"/>
        </w:rPr>
        <w:t>Nuestra empresa cuenta con 10 años de incorporación al CFIA. </w:t>
      </w:r>
      <w:r>
        <w:rPr>
          <w:b/>
          <w:sz w:val="20"/>
        </w:rPr>
        <w:t>Si cumplimos y aceptamos.</w:t>
      </w:r>
    </w:p>
    <w:p>
      <w:pPr>
        <w:spacing w:line="275" w:lineRule="exact" w:before="2"/>
        <w:ind w:left="885" w:right="0" w:firstLine="0"/>
        <w:jc w:val="left"/>
        <w:rPr>
          <w:b/>
          <w:sz w:val="20"/>
        </w:rPr>
      </w:pPr>
      <w:r>
        <w:rPr>
          <w:sz w:val="24"/>
        </w:rPr>
        <w:t>Nuestra empresa está al día con FODESAF y CCSS. </w:t>
      </w:r>
      <w:r>
        <w:rPr>
          <w:b/>
          <w:sz w:val="20"/>
        </w:rPr>
        <w:t>Si cumplimos y aceptamos.</w:t>
      </w:r>
    </w:p>
    <w:p>
      <w:pPr>
        <w:pStyle w:val="BodyText"/>
        <w:ind w:left="885" w:right="1788"/>
        <w:jc w:val="both"/>
      </w:pPr>
      <w:r>
        <w:rPr/>
        <w:t>Se adjuntan las declaraciones juradas solicitadas en el cartel. </w:t>
      </w:r>
      <w:r>
        <w:rPr>
          <w:b/>
          <w:sz w:val="20"/>
        </w:rPr>
        <w:t>Si cumplimos y aceptamos. </w:t>
      </w:r>
      <w:r>
        <w:rPr/>
        <w:t>Nuestra empresa acepta, entiende y cumple con las Condiciones Generales del cartel. Se adjunta la documentación administrativa solicitada en el cartel.</w:t>
      </w:r>
    </w:p>
    <w:p>
      <w:pPr>
        <w:pStyle w:val="BodyText"/>
        <w:spacing w:line="237" w:lineRule="auto" w:before="3"/>
        <w:ind w:left="885" w:right="867"/>
      </w:pPr>
      <w:r>
        <w:rPr/>
        <w:t>Nuestra empresa acepta, entiende y cumplirá con todos los deberes </w:t>
      </w:r>
      <w:r>
        <w:rPr>
          <w:spacing w:val="-3"/>
        </w:rPr>
        <w:t>del </w:t>
      </w:r>
      <w:r>
        <w:rPr/>
        <w:t>Adjudicatario, indicados en el cartel de</w:t>
      </w:r>
      <w:r>
        <w:rPr>
          <w:spacing w:val="-3"/>
        </w:rPr>
        <w:t> </w:t>
      </w:r>
      <w:r>
        <w:rPr/>
        <w:t>condiciones.</w:t>
      </w:r>
    </w:p>
    <w:p>
      <w:pPr>
        <w:pStyle w:val="BodyText"/>
        <w:spacing w:before="4"/>
        <w:ind w:left="885" w:right="867"/>
      </w:pPr>
      <w:r>
        <w:rPr/>
        <w:t>Se acepta, entiende y cumpliremos con las cláusulas penales y multas indicadas en el cartel. Se acepta la forma de pago usual de la Institución. Se acepta la </w:t>
      </w:r>
      <w:r>
        <w:rPr>
          <w:spacing w:val="-3"/>
        </w:rPr>
        <w:t>forma </w:t>
      </w:r>
      <w:r>
        <w:rPr/>
        <w:t>de pago indicada en el cartel.</w:t>
      </w:r>
    </w:p>
    <w:p>
      <w:pPr>
        <w:pStyle w:val="BodyText"/>
        <w:spacing w:line="242" w:lineRule="auto"/>
        <w:ind w:left="885" w:right="867"/>
      </w:pPr>
      <w:r>
        <w:rPr/>
        <w:t>Nuestra empresa acepta, entiende y cumple los Aspectos Administrativos y Legales del Cartel. Cotizamos el objeto contractual de conformidad con lo solicitado en el cartel.</w:t>
      </w:r>
    </w:p>
    <w:p>
      <w:pPr>
        <w:pStyle w:val="BodyText"/>
        <w:spacing w:line="242" w:lineRule="auto"/>
        <w:ind w:left="885" w:right="867"/>
      </w:pPr>
      <w:r>
        <w:rPr/>
        <w:t>Se presenta nuestra oferta firmada por el Ing. Marcos Calvo Delgado. Apoderado generalísimo y representante legal.</w:t>
      </w:r>
    </w:p>
    <w:p>
      <w:pPr>
        <w:pStyle w:val="BodyText"/>
        <w:spacing w:line="242" w:lineRule="auto"/>
        <w:ind w:left="885" w:right="2010"/>
      </w:pPr>
      <w:r>
        <w:rPr/>
        <w:t>Nuestra empresa cuenta con todas las pólizas y seguros solicitados en el cartel. Nuestra empresa cumplirá con todas las normas de seguridad indicadas en el cartel.</w:t>
      </w:r>
    </w:p>
    <w:p>
      <w:pPr>
        <w:pStyle w:val="BodyText"/>
        <w:spacing w:before="9"/>
        <w:rPr>
          <w:sz w:val="22"/>
        </w:rPr>
      </w:pPr>
    </w:p>
    <w:p>
      <w:pPr>
        <w:pStyle w:val="BodyText"/>
        <w:spacing w:line="237" w:lineRule="auto"/>
        <w:ind w:left="885" w:right="867"/>
        <w:rPr>
          <w:b/>
          <w:sz w:val="20"/>
        </w:rPr>
      </w:pPr>
      <w:r>
        <w:rPr/>
        <w:t>Condiciones Técnicas: se acepta, entiende y cumplimos con todos los puntos de las condiciones técnicas del cartel de condiciones. </w:t>
      </w:r>
      <w:r>
        <w:rPr>
          <w:b/>
          <w:sz w:val="20"/>
        </w:rPr>
        <w:t>Si cumplimos y aceptamos.</w:t>
      </w:r>
    </w:p>
    <w:p>
      <w:pPr>
        <w:pStyle w:val="BodyText"/>
        <w:spacing w:before="7"/>
        <w:rPr>
          <w:b/>
          <w:sz w:val="23"/>
        </w:rPr>
      </w:pPr>
    </w:p>
    <w:p>
      <w:pPr>
        <w:pStyle w:val="Heading2"/>
        <w:spacing w:line="242" w:lineRule="auto"/>
        <w:ind w:right="825"/>
        <w:jc w:val="both"/>
        <w:rPr>
          <w:rFonts w:ascii="Calibri" w:hAnsi="Calibri"/>
          <w:sz w:val="22"/>
          <w:u w:val="none"/>
        </w:rPr>
      </w:pPr>
      <w:r>
        <w:rPr>
          <w:u w:val="thick"/>
        </w:rPr>
        <w:t>Grupo Comercial Tectronic declara bajo fe de juramento que cuenta con 15 años de</w:t>
      </w:r>
      <w:r>
        <w:rPr>
          <w:u w:val="none"/>
        </w:rPr>
        <w:t> </w:t>
      </w:r>
      <w:r>
        <w:rPr>
          <w:u w:val="thick"/>
        </w:rPr>
        <w:t>experiencia en el rama de suministro e instalación de aires acondicionados y UPS, esto</w:t>
      </w:r>
      <w:r>
        <w:rPr>
          <w:u w:val="none"/>
        </w:rPr>
        <w:t> </w:t>
      </w:r>
      <w:r>
        <w:rPr>
          <w:u w:val="thick"/>
        </w:rPr>
        <w:t>desde el año 2005 hasta la fecha y cuenta con 10 años de incorporación al CFIA.</w:t>
      </w:r>
      <w:r>
        <w:rPr>
          <w:u w:val="none"/>
        </w:rPr>
        <w:t> </w:t>
      </w:r>
      <w:r>
        <w:rPr>
          <w:rFonts w:ascii="Calibri" w:hAnsi="Calibri"/>
          <w:sz w:val="22"/>
          <w:u w:val="single"/>
        </w:rPr>
        <w:t>Sí</w:t>
      </w:r>
      <w:r>
        <w:rPr>
          <w:rFonts w:ascii="Calibri" w:hAnsi="Calibri"/>
          <w:sz w:val="22"/>
          <w:u w:val="none"/>
        </w:rPr>
        <w:t> </w:t>
      </w:r>
      <w:r>
        <w:rPr>
          <w:rFonts w:ascii="Calibri" w:hAnsi="Calibri"/>
          <w:sz w:val="22"/>
          <w:u w:val="single"/>
        </w:rPr>
        <w:t>cumplimos y aceptamos.</w:t>
      </w:r>
    </w:p>
    <w:p>
      <w:pPr>
        <w:pStyle w:val="BodyText"/>
        <w:rPr>
          <w:rFonts w:ascii="Calibri"/>
          <w:b/>
          <w:sz w:val="14"/>
        </w:rPr>
      </w:pPr>
    </w:p>
    <w:p>
      <w:pPr>
        <w:spacing w:before="95"/>
        <w:ind w:left="981" w:right="0" w:firstLine="0"/>
        <w:jc w:val="left"/>
        <w:rPr>
          <w:b/>
          <w:sz w:val="20"/>
        </w:rPr>
      </w:pPr>
      <w:r>
        <w:rPr>
          <w:b/>
          <w:sz w:val="20"/>
        </w:rPr>
        <w:t>Si cumplimos y aceptamos.</w:t>
      </w:r>
    </w:p>
    <w:p>
      <w:pPr>
        <w:pStyle w:val="BodyText"/>
        <w:rPr>
          <w:b/>
          <w:sz w:val="22"/>
        </w:rPr>
      </w:pPr>
    </w:p>
    <w:p>
      <w:pPr>
        <w:pStyle w:val="BodyText"/>
        <w:spacing w:before="7"/>
        <w:rPr>
          <w:b/>
          <w:sz w:val="23"/>
        </w:rPr>
      </w:pPr>
    </w:p>
    <w:p>
      <w:pPr>
        <w:pStyle w:val="ListParagraph"/>
        <w:numPr>
          <w:ilvl w:val="0"/>
          <w:numId w:val="2"/>
        </w:numPr>
        <w:tabs>
          <w:tab w:pos="1184" w:val="left" w:leader="none"/>
        </w:tabs>
        <w:spacing w:line="235" w:lineRule="auto" w:before="0" w:after="0"/>
        <w:ind w:left="885" w:right="833" w:firstLine="0"/>
        <w:jc w:val="left"/>
        <w:rPr>
          <w:sz w:val="24"/>
        </w:rPr>
      </w:pPr>
      <w:r>
        <w:rPr>
          <w:sz w:val="24"/>
        </w:rPr>
        <w:t>Consultas y aclaraciones: </w:t>
      </w:r>
      <w:r>
        <w:rPr>
          <w:rFonts w:ascii="Calibri" w:hAnsi="Calibri"/>
          <w:sz w:val="20"/>
        </w:rPr>
        <w:t>El o la oferente puede comunicarse con Marjorie Berrocal Guerrero, al teléfono N° 2401-0430 o al</w:t>
      </w:r>
      <w:r>
        <w:rPr>
          <w:rFonts w:ascii="Calibri" w:hAnsi="Calibri"/>
          <w:spacing w:val="1"/>
          <w:sz w:val="20"/>
        </w:rPr>
        <w:t> </w:t>
      </w:r>
      <w:r>
        <w:rPr>
          <w:rFonts w:ascii="Calibri" w:hAnsi="Calibri"/>
          <w:sz w:val="20"/>
        </w:rPr>
        <w:t>correo</w:t>
      </w:r>
    </w:p>
    <w:p>
      <w:pPr>
        <w:spacing w:line="244" w:lineRule="exact" w:before="2"/>
        <w:ind w:left="885" w:right="0" w:firstLine="0"/>
        <w:jc w:val="left"/>
        <w:rPr>
          <w:rFonts w:ascii="Calibri"/>
          <w:sz w:val="20"/>
        </w:rPr>
      </w:pPr>
      <w:hyperlink r:id="rId10">
        <w:r>
          <w:rPr>
            <w:rFonts w:ascii="Calibri"/>
            <w:color w:val="0000FF"/>
            <w:sz w:val="20"/>
            <w:u w:val="single" w:color="0000FF"/>
          </w:rPr>
          <w:t>cmenores-sca@poder-judicial.go.cr</w:t>
        </w:r>
      </w:hyperlink>
    </w:p>
    <w:p>
      <w:pPr>
        <w:pStyle w:val="ListParagraph"/>
        <w:numPr>
          <w:ilvl w:val="0"/>
          <w:numId w:val="2"/>
        </w:numPr>
        <w:tabs>
          <w:tab w:pos="1155" w:val="left" w:leader="none"/>
        </w:tabs>
        <w:spacing w:line="276" w:lineRule="exact" w:before="0" w:after="7"/>
        <w:ind w:left="1154" w:right="0" w:hanging="270"/>
        <w:jc w:val="left"/>
        <w:rPr>
          <w:sz w:val="24"/>
        </w:rPr>
      </w:pPr>
      <w:r>
        <w:rPr>
          <w:sz w:val="24"/>
        </w:rPr>
        <w:t>Datos de</w:t>
      </w:r>
      <w:r>
        <w:rPr>
          <w:spacing w:val="-4"/>
          <w:sz w:val="24"/>
        </w:rPr>
        <w:t> </w:t>
      </w:r>
      <w:r>
        <w:rPr>
          <w:sz w:val="24"/>
        </w:rPr>
        <w:t>Oferente:</w:t>
      </w:r>
    </w:p>
    <w:tbl>
      <w:tblPr>
        <w:tblW w:w="0" w:type="auto"/>
        <w:jc w:val="left"/>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536"/>
        <w:gridCol w:w="5669"/>
      </w:tblGrid>
      <w:tr>
        <w:trPr>
          <w:trHeight w:val="508" w:hRule="atLeast"/>
        </w:trPr>
        <w:tc>
          <w:tcPr>
            <w:tcW w:w="4536" w:type="dxa"/>
          </w:tcPr>
          <w:p>
            <w:pPr>
              <w:pStyle w:val="TableParagraph"/>
              <w:spacing w:line="241" w:lineRule="exact"/>
              <w:ind w:left="105"/>
              <w:rPr>
                <w:sz w:val="20"/>
              </w:rPr>
            </w:pPr>
            <w:r>
              <w:rPr>
                <w:sz w:val="20"/>
              </w:rPr>
              <w:t>Nombre del o la oferente</w:t>
            </w:r>
          </w:p>
        </w:tc>
        <w:tc>
          <w:tcPr>
            <w:tcW w:w="5669" w:type="dxa"/>
          </w:tcPr>
          <w:p>
            <w:pPr>
              <w:pStyle w:val="TableParagraph"/>
              <w:spacing w:before="1"/>
              <w:ind w:left="105"/>
              <w:rPr>
                <w:sz w:val="22"/>
              </w:rPr>
            </w:pPr>
            <w:r>
              <w:rPr>
                <w:sz w:val="22"/>
              </w:rPr>
              <w:t>Grupo Comercial Tectronic</w:t>
            </w:r>
          </w:p>
        </w:tc>
      </w:tr>
      <w:tr>
        <w:trPr>
          <w:trHeight w:val="508" w:hRule="atLeast"/>
        </w:trPr>
        <w:tc>
          <w:tcPr>
            <w:tcW w:w="4536" w:type="dxa"/>
          </w:tcPr>
          <w:p>
            <w:pPr>
              <w:pStyle w:val="TableParagraph"/>
              <w:spacing w:line="241" w:lineRule="exact"/>
              <w:ind w:left="105"/>
              <w:rPr>
                <w:sz w:val="20"/>
              </w:rPr>
            </w:pPr>
            <w:r>
              <w:rPr>
                <w:sz w:val="20"/>
              </w:rPr>
              <w:t>Cédula jurídica/cédula física</w:t>
            </w:r>
          </w:p>
        </w:tc>
        <w:tc>
          <w:tcPr>
            <w:tcW w:w="5669" w:type="dxa"/>
          </w:tcPr>
          <w:p>
            <w:pPr>
              <w:pStyle w:val="TableParagraph"/>
              <w:spacing w:before="1"/>
              <w:ind w:left="105"/>
              <w:rPr>
                <w:sz w:val="22"/>
              </w:rPr>
            </w:pPr>
            <w:r>
              <w:rPr>
                <w:sz w:val="22"/>
              </w:rPr>
              <w:t>3-101-397585</w:t>
            </w:r>
          </w:p>
        </w:tc>
      </w:tr>
      <w:tr>
        <w:trPr>
          <w:trHeight w:val="508" w:hRule="atLeast"/>
        </w:trPr>
        <w:tc>
          <w:tcPr>
            <w:tcW w:w="4536" w:type="dxa"/>
          </w:tcPr>
          <w:p>
            <w:pPr>
              <w:pStyle w:val="TableParagraph"/>
              <w:spacing w:line="241" w:lineRule="exact"/>
              <w:ind w:left="105"/>
              <w:rPr>
                <w:sz w:val="20"/>
              </w:rPr>
            </w:pPr>
            <w:r>
              <w:rPr>
                <w:sz w:val="20"/>
              </w:rPr>
              <w:t>Nombre del o la representante legal</w:t>
            </w:r>
          </w:p>
        </w:tc>
        <w:tc>
          <w:tcPr>
            <w:tcW w:w="5669" w:type="dxa"/>
          </w:tcPr>
          <w:p>
            <w:pPr>
              <w:pStyle w:val="TableParagraph"/>
              <w:spacing w:before="1"/>
              <w:ind w:left="105"/>
              <w:rPr>
                <w:sz w:val="22"/>
              </w:rPr>
            </w:pPr>
            <w:r>
              <w:rPr>
                <w:sz w:val="22"/>
              </w:rPr>
              <w:t>Ing. Marcos Calvo Delgado</w:t>
            </w:r>
          </w:p>
        </w:tc>
      </w:tr>
      <w:tr>
        <w:trPr>
          <w:trHeight w:val="508" w:hRule="atLeast"/>
        </w:trPr>
        <w:tc>
          <w:tcPr>
            <w:tcW w:w="4536" w:type="dxa"/>
          </w:tcPr>
          <w:p>
            <w:pPr>
              <w:pStyle w:val="TableParagraph"/>
              <w:spacing w:line="241" w:lineRule="exact"/>
              <w:ind w:left="105"/>
              <w:rPr>
                <w:sz w:val="20"/>
              </w:rPr>
            </w:pPr>
            <w:r>
              <w:rPr>
                <w:sz w:val="20"/>
              </w:rPr>
              <w:t>Número de teléfono</w:t>
            </w:r>
          </w:p>
        </w:tc>
        <w:tc>
          <w:tcPr>
            <w:tcW w:w="5669" w:type="dxa"/>
          </w:tcPr>
          <w:p>
            <w:pPr>
              <w:pStyle w:val="TableParagraph"/>
              <w:spacing w:before="1"/>
              <w:ind w:left="105"/>
              <w:rPr>
                <w:sz w:val="22"/>
              </w:rPr>
            </w:pPr>
            <w:r>
              <w:rPr>
                <w:sz w:val="22"/>
              </w:rPr>
              <w:t>2231-5450</w:t>
            </w:r>
          </w:p>
        </w:tc>
      </w:tr>
      <w:tr>
        <w:trPr>
          <w:trHeight w:val="508" w:hRule="atLeast"/>
        </w:trPr>
        <w:tc>
          <w:tcPr>
            <w:tcW w:w="4536" w:type="dxa"/>
          </w:tcPr>
          <w:p>
            <w:pPr>
              <w:pStyle w:val="TableParagraph"/>
              <w:spacing w:line="241" w:lineRule="exact"/>
              <w:ind w:left="105"/>
              <w:rPr>
                <w:sz w:val="20"/>
              </w:rPr>
            </w:pPr>
            <w:r>
              <w:rPr>
                <w:sz w:val="20"/>
              </w:rPr>
              <w:t>Correo electrónico</w:t>
            </w:r>
          </w:p>
        </w:tc>
        <w:tc>
          <w:tcPr>
            <w:tcW w:w="5669" w:type="dxa"/>
          </w:tcPr>
          <w:p>
            <w:pPr>
              <w:pStyle w:val="TableParagraph"/>
              <w:spacing w:before="1"/>
              <w:ind w:left="105"/>
              <w:rPr>
                <w:sz w:val="22"/>
              </w:rPr>
            </w:pPr>
            <w:hyperlink r:id="rId7">
              <w:r>
                <w:rPr>
                  <w:color w:val="0000FF"/>
                  <w:sz w:val="22"/>
                  <w:u w:val="single" w:color="0000FF"/>
                </w:rPr>
                <w:t>recepcion@gctcr.com</w:t>
              </w:r>
            </w:hyperlink>
          </w:p>
        </w:tc>
      </w:tr>
    </w:tbl>
    <w:p>
      <w:pPr>
        <w:spacing w:after="0"/>
        <w:rPr>
          <w:sz w:val="22"/>
        </w:rPr>
        <w:sectPr>
          <w:pgSz w:w="12240" w:h="15840"/>
          <w:pgMar w:header="470" w:footer="574" w:top="1880" w:bottom="760" w:left="300" w:right="20"/>
        </w:sectPr>
      </w:pPr>
    </w:p>
    <w:p>
      <w:pPr>
        <w:pStyle w:val="BodyText"/>
        <w:spacing w:before="10"/>
        <w:rPr>
          <w:sz w:val="2"/>
        </w:rPr>
      </w:pPr>
    </w:p>
    <w:tbl>
      <w:tblPr>
        <w:tblW w:w="0" w:type="auto"/>
        <w:jc w:val="left"/>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536"/>
        <w:gridCol w:w="5669"/>
      </w:tblGrid>
      <w:tr>
        <w:trPr>
          <w:trHeight w:val="762" w:hRule="atLeast"/>
        </w:trPr>
        <w:tc>
          <w:tcPr>
            <w:tcW w:w="4536" w:type="dxa"/>
          </w:tcPr>
          <w:p>
            <w:pPr>
              <w:pStyle w:val="TableParagraph"/>
              <w:spacing w:line="278" w:lineRule="auto"/>
              <w:ind w:left="105"/>
              <w:rPr>
                <w:sz w:val="20"/>
              </w:rPr>
            </w:pPr>
            <w:r>
              <w:rPr>
                <w:sz w:val="20"/>
              </w:rPr>
              <w:t>Medio oficial de notificación (Indicar la dirección de correo electrónico o el número de fax)</w:t>
            </w:r>
          </w:p>
        </w:tc>
        <w:tc>
          <w:tcPr>
            <w:tcW w:w="5669" w:type="dxa"/>
          </w:tcPr>
          <w:p>
            <w:pPr>
              <w:pStyle w:val="TableParagraph"/>
              <w:spacing w:before="1"/>
              <w:ind w:left="105"/>
              <w:rPr>
                <w:sz w:val="22"/>
              </w:rPr>
            </w:pPr>
            <w:hyperlink r:id="rId7">
              <w:r>
                <w:rPr>
                  <w:color w:val="0000FF"/>
                  <w:sz w:val="22"/>
                  <w:u w:val="single" w:color="0000FF"/>
                </w:rPr>
                <w:t>recepcion@gctcr.com</w:t>
              </w:r>
              <w:r>
                <w:rPr>
                  <w:color w:val="0000FF"/>
                  <w:sz w:val="22"/>
                </w:rPr>
                <w:t> </w:t>
              </w:r>
            </w:hyperlink>
            <w:r>
              <w:rPr>
                <w:sz w:val="22"/>
              </w:rPr>
              <w:t>/ Fax: 2231-1907</w:t>
            </w:r>
          </w:p>
        </w:tc>
      </w:tr>
      <w:tr>
        <w:trPr>
          <w:trHeight w:val="508" w:hRule="atLeast"/>
        </w:trPr>
        <w:tc>
          <w:tcPr>
            <w:tcW w:w="4536" w:type="dxa"/>
          </w:tcPr>
          <w:p>
            <w:pPr>
              <w:pStyle w:val="TableParagraph"/>
              <w:spacing w:line="241" w:lineRule="exact"/>
              <w:ind w:left="105"/>
              <w:rPr>
                <w:sz w:val="20"/>
              </w:rPr>
            </w:pPr>
            <w:r>
              <w:rPr>
                <w:sz w:val="20"/>
              </w:rPr>
              <w:t>Número de fax</w:t>
            </w:r>
          </w:p>
        </w:tc>
        <w:tc>
          <w:tcPr>
            <w:tcW w:w="5669" w:type="dxa"/>
          </w:tcPr>
          <w:p>
            <w:pPr>
              <w:pStyle w:val="TableParagraph"/>
              <w:spacing w:before="1"/>
              <w:ind w:left="105"/>
              <w:rPr>
                <w:sz w:val="22"/>
              </w:rPr>
            </w:pPr>
            <w:r>
              <w:rPr>
                <w:sz w:val="22"/>
              </w:rPr>
              <w:t>2231-1907</w:t>
            </w:r>
          </w:p>
        </w:tc>
      </w:tr>
      <w:tr>
        <w:trPr>
          <w:trHeight w:val="508" w:hRule="atLeast"/>
        </w:trPr>
        <w:tc>
          <w:tcPr>
            <w:tcW w:w="4536" w:type="dxa"/>
          </w:tcPr>
          <w:p>
            <w:pPr>
              <w:pStyle w:val="TableParagraph"/>
              <w:spacing w:line="241" w:lineRule="exact"/>
              <w:ind w:left="105"/>
              <w:rPr>
                <w:sz w:val="20"/>
              </w:rPr>
            </w:pPr>
            <w:r>
              <w:rPr>
                <w:sz w:val="20"/>
              </w:rPr>
              <w:t>Nombre de la persona encargada del procedimiento</w:t>
            </w:r>
          </w:p>
        </w:tc>
        <w:tc>
          <w:tcPr>
            <w:tcW w:w="5669" w:type="dxa"/>
          </w:tcPr>
          <w:p>
            <w:pPr>
              <w:pStyle w:val="TableParagraph"/>
              <w:spacing w:before="1"/>
              <w:ind w:left="105"/>
              <w:rPr>
                <w:sz w:val="22"/>
              </w:rPr>
            </w:pPr>
            <w:r>
              <w:rPr>
                <w:sz w:val="22"/>
              </w:rPr>
              <w:t>Kevin Murillo Chaves.</w:t>
            </w:r>
          </w:p>
        </w:tc>
      </w:tr>
      <w:tr>
        <w:trPr>
          <w:trHeight w:val="762" w:hRule="atLeast"/>
        </w:trPr>
        <w:tc>
          <w:tcPr>
            <w:tcW w:w="4536" w:type="dxa"/>
          </w:tcPr>
          <w:p>
            <w:pPr>
              <w:pStyle w:val="TableParagraph"/>
              <w:spacing w:line="278" w:lineRule="auto"/>
              <w:ind w:left="105"/>
              <w:rPr>
                <w:sz w:val="20"/>
              </w:rPr>
            </w:pPr>
            <w:r>
              <w:rPr>
                <w:sz w:val="20"/>
              </w:rPr>
              <w:t>Número de teléfono de la persona encargada del procedimiento</w:t>
            </w:r>
          </w:p>
        </w:tc>
        <w:tc>
          <w:tcPr>
            <w:tcW w:w="5669" w:type="dxa"/>
          </w:tcPr>
          <w:p>
            <w:pPr>
              <w:pStyle w:val="TableParagraph"/>
              <w:spacing w:before="1"/>
              <w:ind w:left="105"/>
              <w:rPr>
                <w:sz w:val="22"/>
              </w:rPr>
            </w:pPr>
            <w:r>
              <w:rPr>
                <w:sz w:val="22"/>
              </w:rPr>
              <w:t>2231-5450</w:t>
            </w:r>
          </w:p>
        </w:tc>
      </w:tr>
      <w:tr>
        <w:trPr>
          <w:trHeight w:val="508" w:hRule="atLeast"/>
        </w:trPr>
        <w:tc>
          <w:tcPr>
            <w:tcW w:w="4536" w:type="dxa"/>
          </w:tcPr>
          <w:p>
            <w:pPr>
              <w:pStyle w:val="TableParagraph"/>
              <w:spacing w:line="241" w:lineRule="exact"/>
              <w:ind w:left="105"/>
              <w:rPr>
                <w:sz w:val="20"/>
              </w:rPr>
            </w:pPr>
            <w:r>
              <w:rPr>
                <w:sz w:val="20"/>
              </w:rPr>
              <w:t>Dirección exacta de la empresa</w:t>
            </w:r>
          </w:p>
        </w:tc>
        <w:tc>
          <w:tcPr>
            <w:tcW w:w="5669" w:type="dxa"/>
          </w:tcPr>
          <w:p>
            <w:pPr>
              <w:pStyle w:val="TableParagraph"/>
              <w:spacing w:before="1"/>
              <w:ind w:left="105"/>
              <w:rPr>
                <w:sz w:val="22"/>
              </w:rPr>
            </w:pPr>
            <w:r>
              <w:rPr>
                <w:sz w:val="22"/>
              </w:rPr>
              <w:t>600 metros oeste del Hospital México</w:t>
            </w:r>
          </w:p>
        </w:tc>
      </w:tr>
    </w:tbl>
    <w:p>
      <w:pPr>
        <w:pStyle w:val="BodyText"/>
        <w:spacing w:before="8"/>
        <w:rPr>
          <w:sz w:val="14"/>
        </w:rPr>
      </w:pPr>
    </w:p>
    <w:p>
      <w:pPr>
        <w:pStyle w:val="ListParagraph"/>
        <w:numPr>
          <w:ilvl w:val="1"/>
          <w:numId w:val="2"/>
        </w:numPr>
        <w:tabs>
          <w:tab w:pos="1241" w:val="left" w:leader="none"/>
        </w:tabs>
        <w:spacing w:line="240" w:lineRule="auto" w:before="102" w:after="0"/>
        <w:ind w:left="1240" w:right="0" w:hanging="356"/>
        <w:jc w:val="left"/>
        <w:rPr>
          <w:rFonts w:ascii="Calibri" w:hAnsi="Calibri"/>
          <w:b/>
          <w:sz w:val="20"/>
        </w:rPr>
      </w:pPr>
      <w:r>
        <w:rPr>
          <w:rFonts w:ascii="Calibri" w:hAnsi="Calibri"/>
          <w:b/>
          <w:sz w:val="20"/>
        </w:rPr>
        <w:t>Medio oficial de</w:t>
      </w:r>
      <w:r>
        <w:rPr>
          <w:rFonts w:ascii="Calibri" w:hAnsi="Calibri"/>
          <w:b/>
          <w:spacing w:val="-11"/>
          <w:sz w:val="20"/>
        </w:rPr>
        <w:t> </w:t>
      </w:r>
      <w:r>
        <w:rPr>
          <w:rFonts w:ascii="Calibri" w:hAnsi="Calibri"/>
          <w:b/>
          <w:sz w:val="20"/>
        </w:rPr>
        <w:t>notificación</w:t>
      </w:r>
    </w:p>
    <w:p>
      <w:pPr>
        <w:pStyle w:val="BodyText"/>
        <w:spacing w:before="8"/>
        <w:rPr>
          <w:rFonts w:ascii="Calibri"/>
          <w:b/>
          <w:sz w:val="19"/>
        </w:rPr>
      </w:pPr>
    </w:p>
    <w:p>
      <w:pPr>
        <w:pStyle w:val="ListParagraph"/>
        <w:numPr>
          <w:ilvl w:val="2"/>
          <w:numId w:val="2"/>
        </w:numPr>
        <w:tabs>
          <w:tab w:pos="1395" w:val="left" w:leader="none"/>
        </w:tabs>
        <w:spacing w:line="240" w:lineRule="auto" w:before="0" w:after="0"/>
        <w:ind w:left="1394" w:right="0" w:hanging="510"/>
        <w:jc w:val="left"/>
        <w:rPr>
          <w:b/>
          <w:sz w:val="20"/>
        </w:rPr>
      </w:pPr>
      <w:r>
        <w:rPr>
          <w:rFonts w:ascii="Calibri"/>
          <w:sz w:val="20"/>
        </w:rPr>
        <w:t>Entendido y aceptado. </w:t>
      </w:r>
      <w:r>
        <w:rPr>
          <w:b/>
          <w:spacing w:val="-3"/>
          <w:sz w:val="20"/>
        </w:rPr>
        <w:t>Si </w:t>
      </w:r>
      <w:r>
        <w:rPr>
          <w:b/>
          <w:sz w:val="20"/>
        </w:rPr>
        <w:t>cumplimos y</w:t>
      </w:r>
      <w:r>
        <w:rPr>
          <w:b/>
          <w:spacing w:val="-14"/>
          <w:sz w:val="20"/>
        </w:rPr>
        <w:t> </w:t>
      </w:r>
      <w:r>
        <w:rPr>
          <w:b/>
          <w:sz w:val="20"/>
        </w:rPr>
        <w:t>aceptamos.</w:t>
      </w:r>
    </w:p>
    <w:p>
      <w:pPr>
        <w:pStyle w:val="BodyText"/>
        <w:spacing w:before="6"/>
        <w:rPr>
          <w:b/>
          <w:sz w:val="20"/>
        </w:rPr>
      </w:pPr>
    </w:p>
    <w:p>
      <w:pPr>
        <w:pStyle w:val="ListParagraph"/>
        <w:numPr>
          <w:ilvl w:val="2"/>
          <w:numId w:val="2"/>
        </w:numPr>
        <w:tabs>
          <w:tab w:pos="1395" w:val="left" w:leader="none"/>
        </w:tabs>
        <w:spacing w:line="240" w:lineRule="auto" w:before="0" w:after="0"/>
        <w:ind w:left="1394" w:right="0" w:hanging="510"/>
        <w:jc w:val="left"/>
        <w:rPr>
          <w:b/>
          <w:sz w:val="20"/>
        </w:rPr>
      </w:pPr>
      <w:r>
        <w:rPr>
          <w:rFonts w:ascii="Calibri"/>
          <w:sz w:val="20"/>
        </w:rPr>
        <w:t>Entendido y aceptado. </w:t>
      </w:r>
      <w:r>
        <w:rPr>
          <w:b/>
          <w:spacing w:val="-3"/>
          <w:sz w:val="20"/>
        </w:rPr>
        <w:t>Si </w:t>
      </w:r>
      <w:r>
        <w:rPr>
          <w:b/>
          <w:sz w:val="20"/>
        </w:rPr>
        <w:t>cumplimos y</w:t>
      </w:r>
      <w:r>
        <w:rPr>
          <w:b/>
          <w:spacing w:val="-14"/>
          <w:sz w:val="20"/>
        </w:rPr>
        <w:t> </w:t>
      </w:r>
      <w:r>
        <w:rPr>
          <w:b/>
          <w:sz w:val="20"/>
        </w:rPr>
        <w:t>aceptamos.</w:t>
      </w:r>
    </w:p>
    <w:p>
      <w:pPr>
        <w:pStyle w:val="BodyText"/>
        <w:spacing w:before="6"/>
        <w:rPr>
          <w:b/>
          <w:sz w:val="20"/>
        </w:rPr>
      </w:pPr>
    </w:p>
    <w:p>
      <w:pPr>
        <w:pStyle w:val="ListParagraph"/>
        <w:numPr>
          <w:ilvl w:val="2"/>
          <w:numId w:val="2"/>
        </w:numPr>
        <w:tabs>
          <w:tab w:pos="1395" w:val="left" w:leader="none"/>
        </w:tabs>
        <w:spacing w:line="240" w:lineRule="auto" w:before="0" w:after="0"/>
        <w:ind w:left="1394" w:right="0" w:hanging="510"/>
        <w:jc w:val="left"/>
        <w:rPr>
          <w:b/>
          <w:sz w:val="20"/>
        </w:rPr>
      </w:pPr>
      <w:r>
        <w:rPr>
          <w:rFonts w:ascii="Calibri"/>
          <w:sz w:val="20"/>
        </w:rPr>
        <w:t>Entendido y aceptado. </w:t>
      </w:r>
      <w:r>
        <w:rPr>
          <w:b/>
          <w:spacing w:val="-3"/>
          <w:sz w:val="20"/>
        </w:rPr>
        <w:t>Si </w:t>
      </w:r>
      <w:r>
        <w:rPr>
          <w:b/>
          <w:sz w:val="20"/>
        </w:rPr>
        <w:t>cumplimos y</w:t>
      </w:r>
      <w:r>
        <w:rPr>
          <w:b/>
          <w:spacing w:val="-15"/>
          <w:sz w:val="20"/>
        </w:rPr>
        <w:t> </w:t>
      </w:r>
      <w:r>
        <w:rPr>
          <w:b/>
          <w:sz w:val="20"/>
        </w:rPr>
        <w:t>aceptamos.</w:t>
      </w:r>
    </w:p>
    <w:p>
      <w:pPr>
        <w:pStyle w:val="BodyText"/>
        <w:spacing w:before="6"/>
        <w:rPr>
          <w:b/>
          <w:sz w:val="20"/>
        </w:rPr>
      </w:pPr>
    </w:p>
    <w:p>
      <w:pPr>
        <w:pStyle w:val="ListParagraph"/>
        <w:numPr>
          <w:ilvl w:val="0"/>
          <w:numId w:val="2"/>
        </w:numPr>
        <w:tabs>
          <w:tab w:pos="1088" w:val="left" w:leader="none"/>
        </w:tabs>
        <w:spacing w:line="240" w:lineRule="auto" w:before="0" w:after="0"/>
        <w:ind w:left="1087" w:right="0" w:hanging="203"/>
        <w:jc w:val="left"/>
        <w:rPr>
          <w:rFonts w:ascii="Calibri"/>
          <w:b/>
          <w:sz w:val="20"/>
        </w:rPr>
      </w:pPr>
      <w:r>
        <w:rPr>
          <w:rFonts w:ascii="Calibri"/>
          <w:b/>
          <w:sz w:val="20"/>
        </w:rPr>
        <w:t>Requisitos de</w:t>
      </w:r>
      <w:r>
        <w:rPr>
          <w:rFonts w:ascii="Calibri"/>
          <w:b/>
          <w:spacing w:val="-5"/>
          <w:sz w:val="20"/>
        </w:rPr>
        <w:t> </w:t>
      </w:r>
      <w:r>
        <w:rPr>
          <w:rFonts w:ascii="Calibri"/>
          <w:b/>
          <w:sz w:val="20"/>
        </w:rPr>
        <w:t>admisibilidad:</w:t>
      </w:r>
    </w:p>
    <w:p>
      <w:pPr>
        <w:pStyle w:val="BodyText"/>
        <w:spacing w:before="7"/>
        <w:rPr>
          <w:rFonts w:ascii="Calibri"/>
          <w:b/>
          <w:sz w:val="19"/>
        </w:rPr>
      </w:pP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208"/>
      </w:tblGrid>
      <w:tr>
        <w:trPr>
          <w:trHeight w:val="666" w:hRule="atLeast"/>
        </w:trPr>
        <w:tc>
          <w:tcPr>
            <w:tcW w:w="11208" w:type="dxa"/>
          </w:tcPr>
          <w:p>
            <w:pPr>
              <w:pStyle w:val="TableParagraph"/>
              <w:spacing w:line="241" w:lineRule="exact"/>
              <w:rPr>
                <w:rFonts w:ascii="Arial"/>
                <w:b/>
                <w:sz w:val="20"/>
              </w:rPr>
            </w:pPr>
            <w:r>
              <w:rPr>
                <w:b/>
                <w:sz w:val="20"/>
              </w:rPr>
              <w:t>3.1. </w:t>
            </w:r>
            <w:r>
              <w:rPr>
                <w:sz w:val="20"/>
              </w:rPr>
              <w:t>Cumplimos con este punto del cartel. </w:t>
            </w:r>
            <w:r>
              <w:rPr>
                <w:rFonts w:ascii="Arial"/>
                <w:b/>
                <w:sz w:val="20"/>
              </w:rPr>
              <w:t>Si cumplimos y aceptamos.</w:t>
            </w:r>
          </w:p>
        </w:tc>
      </w:tr>
      <w:tr>
        <w:trPr>
          <w:trHeight w:val="330" w:hRule="atLeast"/>
        </w:trPr>
        <w:tc>
          <w:tcPr>
            <w:tcW w:w="11208" w:type="dxa"/>
          </w:tcPr>
          <w:p>
            <w:pPr>
              <w:pStyle w:val="TableParagraph"/>
              <w:spacing w:line="241" w:lineRule="exact"/>
              <w:rPr>
                <w:sz w:val="20"/>
              </w:rPr>
            </w:pPr>
            <w:r>
              <w:rPr>
                <w:b/>
                <w:sz w:val="20"/>
              </w:rPr>
              <w:t>3.2. </w:t>
            </w:r>
            <w:r>
              <w:rPr>
                <w:sz w:val="20"/>
              </w:rPr>
              <w:t>Entendido y aceptado.</w:t>
            </w:r>
          </w:p>
        </w:tc>
      </w:tr>
      <w:tr>
        <w:trPr>
          <w:trHeight w:val="446" w:hRule="atLeast"/>
        </w:trPr>
        <w:tc>
          <w:tcPr>
            <w:tcW w:w="11208" w:type="dxa"/>
          </w:tcPr>
          <w:p>
            <w:pPr>
              <w:pStyle w:val="TableParagraph"/>
              <w:spacing w:line="241" w:lineRule="exact"/>
              <w:rPr>
                <w:rFonts w:ascii="Arial" w:hAnsi="Arial"/>
                <w:b/>
                <w:sz w:val="20"/>
              </w:rPr>
            </w:pPr>
            <w:r>
              <w:rPr>
                <w:b/>
                <w:sz w:val="20"/>
              </w:rPr>
              <w:t>3.3. Plazo de entrega: </w:t>
            </w:r>
            <w:r>
              <w:rPr>
                <w:sz w:val="20"/>
              </w:rPr>
              <w:t>15 (quince) días hábiles después de comunicado el pedido. </w:t>
            </w:r>
            <w:r>
              <w:rPr>
                <w:rFonts w:ascii="Arial" w:hAnsi="Arial"/>
                <w:b/>
                <w:sz w:val="20"/>
              </w:rPr>
              <w:t>Si cumplimos y aceptamos.</w:t>
            </w:r>
          </w:p>
        </w:tc>
      </w:tr>
      <w:tr>
        <w:trPr>
          <w:trHeight w:val="383" w:hRule="atLeast"/>
        </w:trPr>
        <w:tc>
          <w:tcPr>
            <w:tcW w:w="11208" w:type="dxa"/>
          </w:tcPr>
          <w:p>
            <w:pPr>
              <w:pStyle w:val="TableParagraph"/>
              <w:spacing w:before="1"/>
              <w:rPr>
                <w:rFonts w:ascii="Arial" w:hAnsi="Arial"/>
                <w:b/>
                <w:sz w:val="20"/>
              </w:rPr>
            </w:pPr>
            <w:r>
              <w:rPr>
                <w:b/>
                <w:sz w:val="20"/>
              </w:rPr>
              <w:t>3.4. Garantía mínima: </w:t>
            </w:r>
            <w:r>
              <w:rPr>
                <w:sz w:val="20"/>
              </w:rPr>
              <w:t>2 (dos) años con visitas trimestrales de mantenimiento. </w:t>
            </w:r>
            <w:r>
              <w:rPr>
                <w:rFonts w:ascii="Arial" w:hAnsi="Arial"/>
                <w:b/>
                <w:sz w:val="20"/>
              </w:rPr>
              <w:t>Si cumplimos y aceptamos.</w:t>
            </w:r>
          </w:p>
        </w:tc>
      </w:tr>
      <w:tr>
        <w:trPr>
          <w:trHeight w:val="1319" w:hRule="atLeast"/>
        </w:trPr>
        <w:tc>
          <w:tcPr>
            <w:tcW w:w="11208" w:type="dxa"/>
          </w:tcPr>
          <w:p>
            <w:pPr>
              <w:pStyle w:val="TableParagraph"/>
              <w:spacing w:line="276" w:lineRule="auto"/>
              <w:ind w:right="93"/>
              <w:jc w:val="both"/>
              <w:rPr>
                <w:rFonts w:ascii="Arial" w:hAnsi="Arial"/>
                <w:b/>
                <w:sz w:val="20"/>
              </w:rPr>
            </w:pPr>
            <w:r>
              <w:rPr>
                <w:b/>
                <w:sz w:val="20"/>
              </w:rPr>
              <w:t>3.5. </w:t>
            </w:r>
            <w:r>
              <w:rPr>
                <w:sz w:val="20"/>
              </w:rPr>
              <w:t>Los precios cotizados son firmes y definitivos. Incluyen todos los costos asociados al precio de cada uno de los artículos que esta ofertando, por lo que NO serán admisibles aquellas ofertas que presenten precios unitarios no definitivos; es decir, precios a los cuales haya que agregarles costos adicionales asociados que el proveedor (a) no incorporó en forma individual en el precio ofertado en cada línea. </w:t>
            </w:r>
            <w:r>
              <w:rPr>
                <w:rFonts w:ascii="Arial" w:hAnsi="Arial"/>
                <w:b/>
                <w:sz w:val="20"/>
              </w:rPr>
              <w:t>Si cumplimos y aceptamos.</w:t>
            </w:r>
          </w:p>
        </w:tc>
      </w:tr>
      <w:tr>
        <w:trPr>
          <w:trHeight w:val="757" w:hRule="atLeast"/>
        </w:trPr>
        <w:tc>
          <w:tcPr>
            <w:tcW w:w="11208" w:type="dxa"/>
          </w:tcPr>
          <w:p>
            <w:pPr>
              <w:pStyle w:val="TableParagraph"/>
              <w:spacing w:line="212" w:lineRule="exact"/>
              <w:rPr>
                <w:rFonts w:ascii="Arial" w:hAnsi="Arial"/>
                <w:b/>
                <w:sz w:val="20"/>
              </w:rPr>
            </w:pPr>
            <w:r>
              <w:rPr>
                <w:b/>
                <w:sz w:val="20"/>
              </w:rPr>
              <w:t>3.6. </w:t>
            </w:r>
            <w:r>
              <w:rPr>
                <w:sz w:val="20"/>
              </w:rPr>
              <w:t>Presentar </w:t>
            </w:r>
            <w:r>
              <w:rPr>
                <w:rFonts w:ascii="Ebrima" w:hAnsi="Ebrima"/>
                <w:sz w:val="18"/>
              </w:rPr>
              <w:t>ficha técnica de artículo ofertado con el fin de verificar el cumplimiento de las especificaciones técnicas. </w:t>
            </w:r>
            <w:r>
              <w:rPr>
                <w:rFonts w:ascii="Arial" w:hAnsi="Arial"/>
                <w:b/>
                <w:sz w:val="20"/>
              </w:rPr>
              <w:t>Si cumplimos y</w:t>
            </w:r>
          </w:p>
          <w:p>
            <w:pPr>
              <w:pStyle w:val="TableParagraph"/>
              <w:spacing w:before="70"/>
              <w:rPr>
                <w:rFonts w:ascii="Arial"/>
                <w:b/>
                <w:sz w:val="20"/>
              </w:rPr>
            </w:pPr>
            <w:r>
              <w:rPr>
                <w:rFonts w:ascii="Arial"/>
                <w:b/>
                <w:sz w:val="20"/>
              </w:rPr>
              <w:t>aceptamos.</w:t>
            </w:r>
          </w:p>
        </w:tc>
      </w:tr>
    </w:tbl>
    <w:p>
      <w:pPr>
        <w:pStyle w:val="BodyText"/>
        <w:rPr>
          <w:rFonts w:ascii="Calibri"/>
          <w:b/>
        </w:rPr>
      </w:pPr>
    </w:p>
    <w:p>
      <w:pPr>
        <w:pStyle w:val="ListParagraph"/>
        <w:numPr>
          <w:ilvl w:val="0"/>
          <w:numId w:val="2"/>
        </w:numPr>
        <w:tabs>
          <w:tab w:pos="1088" w:val="left" w:leader="none"/>
        </w:tabs>
        <w:spacing w:line="240" w:lineRule="auto" w:before="184" w:after="0"/>
        <w:ind w:left="1087" w:right="0" w:hanging="203"/>
        <w:jc w:val="left"/>
        <w:rPr>
          <w:rFonts w:ascii="Calibri"/>
          <w:b/>
          <w:sz w:val="20"/>
        </w:rPr>
      </w:pPr>
      <w:r>
        <w:rPr>
          <w:rFonts w:ascii="Calibri"/>
          <w:b/>
          <w:sz w:val="20"/>
        </w:rPr>
        <w:t>Condiciones particulares de la</w:t>
      </w:r>
      <w:r>
        <w:rPr>
          <w:rFonts w:ascii="Calibri"/>
          <w:b/>
          <w:spacing w:val="-7"/>
          <w:sz w:val="20"/>
        </w:rPr>
        <w:t> </w:t>
      </w:r>
      <w:r>
        <w:rPr>
          <w:rFonts w:ascii="Calibri"/>
          <w:b/>
          <w:sz w:val="20"/>
        </w:rPr>
        <w:t>oferta:</w:t>
      </w:r>
    </w:p>
    <w:p>
      <w:pPr>
        <w:pStyle w:val="BodyText"/>
        <w:spacing w:before="6" w:after="1"/>
        <w:rPr>
          <w:rFonts w:ascii="Calibri"/>
          <w:b/>
          <w:sz w:val="19"/>
        </w:rPr>
      </w:pPr>
    </w:p>
    <w:tbl>
      <w:tblPr>
        <w:tblW w:w="0" w:type="auto"/>
        <w:jc w:val="left"/>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189"/>
      </w:tblGrid>
      <w:tr>
        <w:trPr>
          <w:trHeight w:val="330" w:hRule="atLeast"/>
        </w:trPr>
        <w:tc>
          <w:tcPr>
            <w:tcW w:w="11189" w:type="dxa"/>
          </w:tcPr>
          <w:p>
            <w:pPr>
              <w:pStyle w:val="TableParagraph"/>
              <w:spacing w:line="241" w:lineRule="exact"/>
              <w:ind w:left="105"/>
              <w:rPr>
                <w:sz w:val="20"/>
              </w:rPr>
            </w:pPr>
            <w:r>
              <w:rPr>
                <w:b/>
                <w:sz w:val="20"/>
              </w:rPr>
              <w:t>4.1 Vigencia de la Oferta: </w:t>
            </w:r>
            <w:r>
              <w:rPr>
                <w:sz w:val="20"/>
              </w:rPr>
              <w:t>75 días hábiles, a partir de la apertura de ofertas</w:t>
            </w:r>
          </w:p>
        </w:tc>
      </w:tr>
      <w:tr>
        <w:trPr>
          <w:trHeight w:val="609" w:hRule="atLeast"/>
        </w:trPr>
        <w:tc>
          <w:tcPr>
            <w:tcW w:w="11189" w:type="dxa"/>
          </w:tcPr>
          <w:p>
            <w:pPr>
              <w:pStyle w:val="TableParagraph"/>
              <w:spacing w:line="273" w:lineRule="auto"/>
              <w:ind w:left="105"/>
              <w:rPr>
                <w:rFonts w:ascii="Arial" w:hAnsi="Arial"/>
                <w:b/>
                <w:sz w:val="20"/>
              </w:rPr>
            </w:pPr>
            <w:r>
              <w:rPr>
                <w:b/>
                <w:sz w:val="20"/>
              </w:rPr>
              <w:t>4.2 Lugar de entrega del objeto contractual: </w:t>
            </w:r>
            <w:r>
              <w:rPr>
                <w:sz w:val="20"/>
              </w:rPr>
              <w:t>Delegación Regional OIJ San Carlos, en coordinación con Sonia Gamboa Rojas, Telf: 2401- 0329, </w:t>
            </w:r>
            <w:r>
              <w:rPr>
                <w:b/>
                <w:sz w:val="20"/>
              </w:rPr>
              <w:t>e-mail</w:t>
            </w:r>
            <w:r>
              <w:rPr>
                <w:sz w:val="20"/>
              </w:rPr>
              <w:t>:</w:t>
            </w:r>
            <w:r>
              <w:rPr>
                <w:color w:val="0000FF"/>
                <w:sz w:val="20"/>
              </w:rPr>
              <w:t> </w:t>
            </w:r>
            <w:hyperlink r:id="rId11">
              <w:r>
                <w:rPr>
                  <w:color w:val="0000FF"/>
                  <w:sz w:val="20"/>
                  <w:u w:val="single" w:color="0000FF"/>
                </w:rPr>
                <w:t>sgamboa@poder-judicial.go.cr</w:t>
              </w:r>
              <w:r>
                <w:rPr>
                  <w:sz w:val="20"/>
                </w:rPr>
                <w:t>. </w:t>
              </w:r>
            </w:hyperlink>
            <w:r>
              <w:rPr>
                <w:rFonts w:ascii="Arial" w:hAnsi="Arial"/>
                <w:b/>
                <w:sz w:val="20"/>
              </w:rPr>
              <w:t>Si cumplimos y aceptamos.</w:t>
            </w:r>
          </w:p>
        </w:tc>
      </w:tr>
    </w:tbl>
    <w:p>
      <w:pPr>
        <w:spacing w:after="0" w:line="273" w:lineRule="auto"/>
        <w:rPr>
          <w:rFonts w:ascii="Arial" w:hAnsi="Arial"/>
          <w:sz w:val="20"/>
        </w:rPr>
        <w:sectPr>
          <w:pgSz w:w="12240" w:h="15840"/>
          <w:pgMar w:header="470" w:footer="574" w:top="1880" w:bottom="760" w:left="300" w:right="20"/>
        </w:sectPr>
      </w:pPr>
    </w:p>
    <w:tbl>
      <w:tblPr>
        <w:tblW w:w="0" w:type="auto"/>
        <w:jc w:val="left"/>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189"/>
      </w:tblGrid>
      <w:tr>
        <w:trPr>
          <w:trHeight w:val="5270" w:hRule="atLeast"/>
        </w:trPr>
        <w:tc>
          <w:tcPr>
            <w:tcW w:w="11189" w:type="dxa"/>
            <w:tcBorders>
              <w:top w:val="nil"/>
            </w:tcBorders>
          </w:tcPr>
          <w:p>
            <w:pPr>
              <w:pStyle w:val="TableParagraph"/>
              <w:spacing w:before="4"/>
              <w:ind w:left="0"/>
              <w:rPr>
                <w:b/>
                <w:sz w:val="13"/>
              </w:rPr>
            </w:pPr>
          </w:p>
          <w:p>
            <w:pPr>
              <w:pStyle w:val="TableParagraph"/>
              <w:ind w:left="182"/>
              <w:rPr>
                <w:sz w:val="20"/>
              </w:rPr>
            </w:pPr>
            <w:r>
              <w:rPr>
                <w:sz w:val="20"/>
              </w:rPr>
              <w:drawing>
                <wp:inline distT="0" distB="0" distL="0" distR="0">
                  <wp:extent cx="6501383" cy="2517648"/>
                  <wp:effectExtent l="0" t="0" r="0" b="0"/>
                  <wp:docPr id="5" name="image2.png"/>
                  <wp:cNvGraphicFramePr>
                    <a:graphicFrameLocks noChangeAspect="1"/>
                  </wp:cNvGraphicFramePr>
                  <a:graphic>
                    <a:graphicData uri="http://schemas.openxmlformats.org/drawingml/2006/picture">
                      <pic:pic>
                        <pic:nvPicPr>
                          <pic:cNvPr id="6" name="image2.png"/>
                          <pic:cNvPicPr/>
                        </pic:nvPicPr>
                        <pic:blipFill>
                          <a:blip r:embed="rId12" cstate="print"/>
                          <a:stretch>
                            <a:fillRect/>
                          </a:stretch>
                        </pic:blipFill>
                        <pic:spPr>
                          <a:xfrm>
                            <a:off x="0" y="0"/>
                            <a:ext cx="6501383" cy="2517648"/>
                          </a:xfrm>
                          <a:prstGeom prst="rect">
                            <a:avLst/>
                          </a:prstGeom>
                        </pic:spPr>
                      </pic:pic>
                    </a:graphicData>
                  </a:graphic>
                </wp:inline>
              </w:drawing>
            </w:r>
            <w:r>
              <w:rPr>
                <w:sz w:val="20"/>
              </w:rPr>
            </w:r>
          </w:p>
          <w:p>
            <w:pPr>
              <w:pStyle w:val="TableParagraph"/>
              <w:spacing w:before="186"/>
              <w:ind w:left="105"/>
              <w:rPr>
                <w:rFonts w:ascii="Arial"/>
                <w:b/>
                <w:sz w:val="20"/>
              </w:rPr>
            </w:pPr>
            <w:r>
              <w:rPr>
                <w:rFonts w:ascii="Arial"/>
                <w:b/>
                <w:sz w:val="20"/>
              </w:rPr>
              <w:t>Si cumplimos y aceptamos.</w:t>
            </w:r>
          </w:p>
          <w:p>
            <w:pPr>
              <w:pStyle w:val="TableParagraph"/>
              <w:spacing w:before="11"/>
              <w:ind w:left="0"/>
              <w:rPr>
                <w:b/>
                <w:sz w:val="19"/>
              </w:rPr>
            </w:pPr>
          </w:p>
          <w:p>
            <w:pPr>
              <w:pStyle w:val="TableParagraph"/>
              <w:ind w:left="105"/>
              <w:rPr>
                <w:rFonts w:ascii="Arial" w:hAnsi="Arial"/>
                <w:b/>
                <w:sz w:val="20"/>
              </w:rPr>
            </w:pPr>
            <w:r>
              <w:rPr>
                <w:b/>
                <w:sz w:val="20"/>
              </w:rPr>
              <w:t>4.3. Cláusula Penal: </w:t>
            </w:r>
            <w:r>
              <w:rPr>
                <w:rFonts w:ascii="Arial" w:hAnsi="Arial"/>
                <w:b/>
                <w:sz w:val="20"/>
              </w:rPr>
              <w:t>Si cumplimos y aceptamos.</w:t>
            </w:r>
          </w:p>
        </w:tc>
      </w:tr>
      <w:tr>
        <w:trPr>
          <w:trHeight w:val="378" w:hRule="atLeast"/>
        </w:trPr>
        <w:tc>
          <w:tcPr>
            <w:tcW w:w="11189" w:type="dxa"/>
          </w:tcPr>
          <w:p>
            <w:pPr>
              <w:pStyle w:val="TableParagraph"/>
              <w:spacing w:line="241" w:lineRule="exact"/>
              <w:ind w:left="105"/>
              <w:rPr>
                <w:rFonts w:ascii="Arial"/>
                <w:b/>
                <w:sz w:val="20"/>
              </w:rPr>
            </w:pPr>
            <w:r>
              <w:rPr>
                <w:b/>
                <w:sz w:val="20"/>
              </w:rPr>
              <w:t>4.4. </w:t>
            </w:r>
            <w:r>
              <w:rPr>
                <w:sz w:val="20"/>
              </w:rPr>
              <w:t>Se acepta y entiende este punto del cartel. </w:t>
            </w:r>
            <w:r>
              <w:rPr>
                <w:rFonts w:ascii="Arial"/>
                <w:b/>
                <w:sz w:val="20"/>
              </w:rPr>
              <w:t>Si cumplimos y aceptamos.</w:t>
            </w:r>
          </w:p>
        </w:tc>
      </w:tr>
      <w:tr>
        <w:trPr>
          <w:trHeight w:val="556" w:hRule="atLeast"/>
        </w:trPr>
        <w:tc>
          <w:tcPr>
            <w:tcW w:w="11189" w:type="dxa"/>
          </w:tcPr>
          <w:p>
            <w:pPr>
              <w:pStyle w:val="TableParagraph"/>
              <w:spacing w:before="35"/>
              <w:ind w:left="76"/>
              <w:rPr>
                <w:rFonts w:ascii="Arial"/>
                <w:b/>
                <w:sz w:val="20"/>
              </w:rPr>
            </w:pPr>
            <w:r>
              <w:rPr>
                <w:b/>
                <w:sz w:val="20"/>
              </w:rPr>
              <w:t>4.5. </w:t>
            </w:r>
            <w:r>
              <w:rPr>
                <w:sz w:val="20"/>
              </w:rPr>
              <w:t>Entendido y aceptado. </w:t>
            </w:r>
            <w:r>
              <w:rPr>
                <w:rFonts w:ascii="Arial"/>
                <w:b/>
                <w:sz w:val="20"/>
              </w:rPr>
              <w:t>Si cumplimos y aceptamos.</w:t>
            </w:r>
          </w:p>
        </w:tc>
      </w:tr>
      <w:tr>
        <w:trPr>
          <w:trHeight w:val="609" w:hRule="atLeast"/>
        </w:trPr>
        <w:tc>
          <w:tcPr>
            <w:tcW w:w="11189" w:type="dxa"/>
          </w:tcPr>
          <w:p>
            <w:pPr>
              <w:pStyle w:val="TableParagraph"/>
              <w:spacing w:before="63"/>
              <w:ind w:left="105"/>
              <w:rPr>
                <w:rFonts w:ascii="Arial" w:hAnsi="Arial"/>
                <w:b/>
                <w:sz w:val="20"/>
              </w:rPr>
            </w:pPr>
            <w:r>
              <w:rPr>
                <w:b/>
                <w:sz w:val="20"/>
              </w:rPr>
              <w:t>4.6. </w:t>
            </w:r>
            <w:r>
              <w:rPr>
                <w:sz w:val="20"/>
              </w:rPr>
              <w:t>Se adjunta la información técnica de los equipos ofrecidos. </w:t>
            </w:r>
            <w:r>
              <w:rPr>
                <w:rFonts w:ascii="Arial" w:hAnsi="Arial"/>
                <w:b/>
                <w:sz w:val="20"/>
              </w:rPr>
              <w:t>Si cumplimos y aceptamos.</w:t>
            </w:r>
          </w:p>
        </w:tc>
      </w:tr>
      <w:tr>
        <w:trPr>
          <w:trHeight w:val="973" w:hRule="atLeast"/>
        </w:trPr>
        <w:tc>
          <w:tcPr>
            <w:tcW w:w="11189" w:type="dxa"/>
          </w:tcPr>
          <w:p>
            <w:pPr>
              <w:pStyle w:val="TableParagraph"/>
              <w:spacing w:before="8"/>
              <w:ind w:left="0"/>
              <w:rPr>
                <w:b/>
                <w:sz w:val="34"/>
              </w:rPr>
            </w:pPr>
          </w:p>
          <w:p>
            <w:pPr>
              <w:pStyle w:val="TableParagraph"/>
              <w:ind w:left="105"/>
              <w:rPr>
                <w:rFonts w:ascii="Arial"/>
                <w:b/>
                <w:sz w:val="20"/>
              </w:rPr>
            </w:pPr>
            <w:r>
              <w:rPr>
                <w:sz w:val="20"/>
              </w:rPr>
              <w:t>4.7. Entendido y aceptado. </w:t>
            </w:r>
            <w:r>
              <w:rPr>
                <w:rFonts w:ascii="Arial"/>
                <w:b/>
                <w:sz w:val="20"/>
              </w:rPr>
              <w:t>Si cumplimos y aceptamos.</w:t>
            </w:r>
          </w:p>
        </w:tc>
      </w:tr>
      <w:tr>
        <w:trPr>
          <w:trHeight w:val="700" w:hRule="atLeast"/>
        </w:trPr>
        <w:tc>
          <w:tcPr>
            <w:tcW w:w="11189" w:type="dxa"/>
          </w:tcPr>
          <w:p>
            <w:pPr>
              <w:pStyle w:val="TableParagraph"/>
              <w:spacing w:before="3"/>
              <w:ind w:left="0"/>
              <w:rPr>
                <w:b/>
                <w:sz w:val="23"/>
              </w:rPr>
            </w:pPr>
          </w:p>
          <w:p>
            <w:pPr>
              <w:pStyle w:val="TableParagraph"/>
              <w:spacing w:before="1"/>
              <w:ind w:left="105"/>
              <w:rPr>
                <w:rFonts w:ascii="Arial"/>
                <w:b/>
                <w:sz w:val="20"/>
              </w:rPr>
            </w:pPr>
            <w:r>
              <w:rPr>
                <w:sz w:val="20"/>
              </w:rPr>
              <w:t>4.8. Entendido y aceptado. </w:t>
            </w:r>
            <w:r>
              <w:rPr>
                <w:rFonts w:ascii="Arial"/>
                <w:b/>
                <w:sz w:val="20"/>
              </w:rPr>
              <w:t>Si cumplimos y aceptamos.</w:t>
            </w:r>
          </w:p>
        </w:tc>
      </w:tr>
      <w:tr>
        <w:trPr>
          <w:trHeight w:val="839" w:hRule="atLeast"/>
        </w:trPr>
        <w:tc>
          <w:tcPr>
            <w:tcW w:w="11189" w:type="dxa"/>
          </w:tcPr>
          <w:p>
            <w:pPr>
              <w:pStyle w:val="TableParagraph"/>
              <w:spacing w:before="179"/>
              <w:ind w:left="105"/>
              <w:rPr>
                <w:rFonts w:ascii="Arial"/>
                <w:b/>
                <w:sz w:val="20"/>
              </w:rPr>
            </w:pPr>
            <w:r>
              <w:rPr>
                <w:b/>
                <w:sz w:val="20"/>
              </w:rPr>
              <w:t>4.9. </w:t>
            </w:r>
            <w:r>
              <w:rPr>
                <w:sz w:val="20"/>
              </w:rPr>
              <w:t>Entendido y aceptado. </w:t>
            </w:r>
            <w:r>
              <w:rPr>
                <w:rFonts w:ascii="Arial"/>
                <w:b/>
                <w:sz w:val="20"/>
              </w:rPr>
              <w:t>Si cumplimos y aceptamos.</w:t>
            </w:r>
          </w:p>
        </w:tc>
      </w:tr>
      <w:tr>
        <w:trPr>
          <w:trHeight w:val="613" w:hRule="atLeast"/>
        </w:trPr>
        <w:tc>
          <w:tcPr>
            <w:tcW w:w="11189" w:type="dxa"/>
          </w:tcPr>
          <w:p>
            <w:pPr>
              <w:pStyle w:val="TableParagraph"/>
              <w:spacing w:line="273" w:lineRule="auto" w:before="1"/>
              <w:ind w:left="105"/>
              <w:rPr>
                <w:rFonts w:ascii="Arial" w:hAnsi="Arial"/>
                <w:b/>
                <w:sz w:val="20"/>
              </w:rPr>
            </w:pPr>
            <w:r>
              <w:rPr>
                <w:b/>
                <w:sz w:val="20"/>
              </w:rPr>
              <w:t>4.10. </w:t>
            </w:r>
            <w:r>
              <w:rPr>
                <w:sz w:val="20"/>
              </w:rPr>
              <w:t>Este pliego de condiciones está disponible en la página web del Departamento de Proveeduría</w:t>
            </w:r>
            <w:r>
              <w:rPr>
                <w:color w:val="0000FF"/>
                <w:sz w:val="20"/>
              </w:rPr>
              <w:t> </w:t>
            </w:r>
            <w:r>
              <w:rPr>
                <w:b/>
                <w:color w:val="0000FF"/>
                <w:sz w:val="20"/>
                <w:u w:val="single" w:color="0000FF"/>
              </w:rPr>
              <w:t>https://www.poder- judicial.go.cr/proveeduria</w:t>
            </w:r>
            <w:r>
              <w:rPr>
                <w:sz w:val="20"/>
              </w:rPr>
              <w:t>. En el apartado de </w:t>
            </w:r>
            <w:r>
              <w:rPr>
                <w:b/>
                <w:sz w:val="20"/>
              </w:rPr>
              <w:t>Contrataciones disponibles. </w:t>
            </w:r>
            <w:r>
              <w:rPr>
                <w:rFonts w:ascii="Arial" w:hAnsi="Arial"/>
                <w:b/>
                <w:sz w:val="20"/>
              </w:rPr>
              <w:t>Si cumplimos y aceptamos.</w:t>
            </w:r>
          </w:p>
        </w:tc>
      </w:tr>
      <w:tr>
        <w:trPr>
          <w:trHeight w:val="503" w:hRule="atLeast"/>
        </w:trPr>
        <w:tc>
          <w:tcPr>
            <w:tcW w:w="11189" w:type="dxa"/>
          </w:tcPr>
          <w:p>
            <w:pPr>
              <w:pStyle w:val="TableParagraph"/>
              <w:spacing w:before="6"/>
              <w:ind w:left="105"/>
              <w:rPr>
                <w:rFonts w:ascii="Arial"/>
                <w:b/>
                <w:sz w:val="20"/>
              </w:rPr>
            </w:pPr>
            <w:r>
              <w:rPr>
                <w:b/>
                <w:sz w:val="20"/>
              </w:rPr>
              <w:t>4.11. </w:t>
            </w:r>
            <w:r>
              <w:rPr>
                <w:sz w:val="20"/>
              </w:rPr>
              <w:t>Se incluyen las declaraciones juradas indicadas en el Apartado 1 de este pliego de condiciones. </w:t>
            </w:r>
            <w:r>
              <w:rPr>
                <w:rFonts w:ascii="Arial"/>
                <w:b/>
                <w:sz w:val="20"/>
              </w:rPr>
              <w:t>Si cumplimos y aceptamos.</w:t>
            </w:r>
          </w:p>
        </w:tc>
      </w:tr>
      <w:tr>
        <w:trPr>
          <w:trHeight w:val="335" w:hRule="atLeast"/>
        </w:trPr>
        <w:tc>
          <w:tcPr>
            <w:tcW w:w="11189" w:type="dxa"/>
          </w:tcPr>
          <w:p>
            <w:pPr>
              <w:pStyle w:val="TableParagraph"/>
              <w:spacing w:line="241" w:lineRule="exact"/>
              <w:ind w:left="105"/>
              <w:rPr>
                <w:rFonts w:ascii="Arial" w:hAnsi="Arial"/>
                <w:b/>
                <w:sz w:val="20"/>
              </w:rPr>
            </w:pPr>
            <w:r>
              <w:rPr>
                <w:b/>
                <w:sz w:val="20"/>
              </w:rPr>
              <w:t>4.12. </w:t>
            </w:r>
            <w:r>
              <w:rPr>
                <w:sz w:val="20"/>
              </w:rPr>
              <w:t>No se autoriza la presentación de ofertas en forma conjunta. </w:t>
            </w:r>
            <w:r>
              <w:rPr>
                <w:rFonts w:ascii="Arial" w:hAnsi="Arial"/>
                <w:b/>
                <w:sz w:val="20"/>
              </w:rPr>
              <w:t>Si cumplimos y aceptamos.</w:t>
            </w:r>
          </w:p>
        </w:tc>
      </w:tr>
      <w:tr>
        <w:trPr>
          <w:trHeight w:val="345" w:hRule="atLeast"/>
        </w:trPr>
        <w:tc>
          <w:tcPr>
            <w:tcW w:w="11189" w:type="dxa"/>
          </w:tcPr>
          <w:p>
            <w:pPr>
              <w:pStyle w:val="TableParagraph"/>
              <w:spacing w:line="241" w:lineRule="exact"/>
              <w:ind w:left="105"/>
              <w:rPr>
                <w:rFonts w:ascii="Arial" w:hAnsi="Arial"/>
                <w:b/>
                <w:sz w:val="20"/>
              </w:rPr>
            </w:pPr>
            <w:r>
              <w:rPr>
                <w:b/>
                <w:sz w:val="20"/>
              </w:rPr>
              <w:t>4.13. </w:t>
            </w:r>
            <w:r>
              <w:rPr>
                <w:sz w:val="20"/>
              </w:rPr>
              <w:t>No se aceptarán ofertas que requieran el pago anticipado. </w:t>
            </w:r>
            <w:r>
              <w:rPr>
                <w:rFonts w:ascii="Arial" w:hAnsi="Arial"/>
                <w:b/>
                <w:sz w:val="20"/>
              </w:rPr>
              <w:t>Si cumplimos y aceptamos.</w:t>
            </w:r>
          </w:p>
        </w:tc>
      </w:tr>
      <w:tr>
        <w:trPr>
          <w:trHeight w:val="1329" w:hRule="atLeast"/>
        </w:trPr>
        <w:tc>
          <w:tcPr>
            <w:tcW w:w="11189" w:type="dxa"/>
          </w:tcPr>
          <w:p>
            <w:pPr>
              <w:pStyle w:val="TableParagraph"/>
              <w:spacing w:line="276" w:lineRule="auto"/>
              <w:ind w:left="105" w:right="94"/>
              <w:jc w:val="both"/>
              <w:rPr>
                <w:sz w:val="20"/>
              </w:rPr>
            </w:pPr>
            <w:r>
              <w:rPr>
                <w:b/>
                <w:sz w:val="20"/>
              </w:rPr>
              <w:t>4.14.</w:t>
            </w:r>
            <w:r>
              <w:rPr>
                <w:sz w:val="20"/>
              </w:rPr>
              <w:t>El medio oficial para la recepción de recursos de revocatoria será de forma física presentado el documento original o por correo electrónico, presentando el documento firmado digitalmente, en caso contrario se brindará el plazo de un 1 día hábil después de recibido el recurso para que se remita el documento original o con la firma válida para su admisibilidad en caso de ser electrónico, según se establece en el art. 187 del Reglamento a la Ley de Contratación Administrativa y art. 8 y 9 de la Ley N° 8454 “Ley de</w:t>
            </w:r>
          </w:p>
          <w:p>
            <w:pPr>
              <w:pStyle w:val="TableParagraph"/>
              <w:spacing w:line="189" w:lineRule="exact"/>
              <w:ind w:left="105"/>
              <w:jc w:val="both"/>
              <w:rPr>
                <w:rFonts w:ascii="Arial" w:hAnsi="Arial"/>
                <w:b/>
                <w:sz w:val="20"/>
              </w:rPr>
            </w:pPr>
            <w:r>
              <w:rPr>
                <w:sz w:val="20"/>
              </w:rPr>
              <w:t>Certificados, firmas digitales y documentos electrónicos”. </w:t>
            </w:r>
            <w:r>
              <w:rPr>
                <w:rFonts w:ascii="Arial" w:hAnsi="Arial"/>
                <w:b/>
                <w:sz w:val="20"/>
              </w:rPr>
              <w:t>Si cumplimos y aceptamos.</w:t>
            </w:r>
          </w:p>
        </w:tc>
      </w:tr>
    </w:tbl>
    <w:p>
      <w:pPr>
        <w:spacing w:after="0" w:line="189" w:lineRule="exact"/>
        <w:jc w:val="both"/>
        <w:rPr>
          <w:rFonts w:ascii="Arial" w:hAnsi="Arial"/>
          <w:sz w:val="20"/>
        </w:rPr>
        <w:sectPr>
          <w:pgSz w:w="12240" w:h="15840"/>
          <w:pgMar w:header="470" w:footer="574" w:top="1920" w:bottom="760" w:left="300" w:right="20"/>
        </w:sectPr>
      </w:pPr>
    </w:p>
    <w:p>
      <w:pPr>
        <w:pStyle w:val="BodyText"/>
        <w:spacing w:before="9"/>
        <w:rPr>
          <w:rFonts w:ascii="Calibri"/>
          <w:b/>
          <w:sz w:val="2"/>
        </w:rPr>
      </w:pPr>
    </w:p>
    <w:tbl>
      <w:tblPr>
        <w:tblW w:w="0" w:type="auto"/>
        <w:jc w:val="left"/>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189"/>
      </w:tblGrid>
      <w:tr>
        <w:trPr>
          <w:trHeight w:val="762" w:hRule="atLeast"/>
        </w:trPr>
        <w:tc>
          <w:tcPr>
            <w:tcW w:w="11189" w:type="dxa"/>
            <w:tcBorders>
              <w:top w:val="nil"/>
            </w:tcBorders>
          </w:tcPr>
          <w:p>
            <w:pPr>
              <w:pStyle w:val="TableParagraph"/>
              <w:spacing w:before="136"/>
              <w:ind w:left="105"/>
              <w:rPr>
                <w:sz w:val="20"/>
              </w:rPr>
            </w:pPr>
            <w:r>
              <w:rPr>
                <w:b/>
                <w:sz w:val="20"/>
              </w:rPr>
              <w:t>4.15. </w:t>
            </w:r>
            <w:r>
              <w:rPr>
                <w:sz w:val="20"/>
              </w:rPr>
              <w:t>No somos Pymes.</w:t>
            </w:r>
          </w:p>
        </w:tc>
      </w:tr>
      <w:tr>
        <w:trPr>
          <w:trHeight w:val="330" w:hRule="atLeast"/>
        </w:trPr>
        <w:tc>
          <w:tcPr>
            <w:tcW w:w="11189" w:type="dxa"/>
          </w:tcPr>
          <w:p>
            <w:pPr>
              <w:pStyle w:val="TableParagraph"/>
              <w:spacing w:line="241" w:lineRule="exact"/>
              <w:ind w:left="105"/>
              <w:rPr>
                <w:rFonts w:ascii="Arial"/>
                <w:b/>
                <w:sz w:val="20"/>
              </w:rPr>
            </w:pPr>
            <w:r>
              <w:rPr>
                <w:b/>
                <w:sz w:val="20"/>
              </w:rPr>
              <w:t>4.16. </w:t>
            </w:r>
            <w:r>
              <w:rPr>
                <w:sz w:val="20"/>
              </w:rPr>
              <w:t>Entendido y aceptado. </w:t>
            </w:r>
            <w:r>
              <w:rPr>
                <w:rFonts w:ascii="Arial"/>
                <w:b/>
                <w:sz w:val="20"/>
              </w:rPr>
              <w:t>Si cumplimos y aceptamos.</w:t>
            </w:r>
          </w:p>
        </w:tc>
      </w:tr>
      <w:tr>
        <w:trPr>
          <w:trHeight w:val="1046" w:hRule="atLeast"/>
        </w:trPr>
        <w:tc>
          <w:tcPr>
            <w:tcW w:w="11189" w:type="dxa"/>
          </w:tcPr>
          <w:p>
            <w:pPr>
              <w:pStyle w:val="TableParagraph"/>
              <w:spacing w:before="11"/>
              <w:ind w:left="0"/>
              <w:rPr>
                <w:b/>
                <w:sz w:val="22"/>
              </w:rPr>
            </w:pPr>
          </w:p>
          <w:p>
            <w:pPr>
              <w:pStyle w:val="TableParagraph"/>
              <w:ind w:left="105"/>
              <w:rPr>
                <w:rFonts w:ascii="Arial"/>
                <w:b/>
                <w:sz w:val="20"/>
              </w:rPr>
            </w:pPr>
            <w:r>
              <w:rPr>
                <w:b/>
                <w:sz w:val="20"/>
              </w:rPr>
              <w:t>4.17. </w:t>
            </w:r>
            <w:r>
              <w:rPr>
                <w:sz w:val="20"/>
              </w:rPr>
              <w:t>Entendido y aceptado. </w:t>
            </w:r>
            <w:r>
              <w:rPr>
                <w:rFonts w:ascii="Arial"/>
                <w:b/>
                <w:sz w:val="20"/>
              </w:rPr>
              <w:t>Si cumplimos y aceptamos.</w:t>
            </w:r>
          </w:p>
        </w:tc>
      </w:tr>
      <w:tr>
        <w:trPr>
          <w:trHeight w:val="1074" w:hRule="atLeast"/>
        </w:trPr>
        <w:tc>
          <w:tcPr>
            <w:tcW w:w="11189" w:type="dxa"/>
          </w:tcPr>
          <w:p>
            <w:pPr>
              <w:pStyle w:val="TableParagraph"/>
              <w:spacing w:before="1"/>
              <w:ind w:left="0"/>
              <w:rPr>
                <w:b/>
                <w:sz w:val="24"/>
              </w:rPr>
            </w:pPr>
          </w:p>
          <w:p>
            <w:pPr>
              <w:pStyle w:val="TableParagraph"/>
              <w:ind w:left="105"/>
              <w:rPr>
                <w:rFonts w:ascii="Arial"/>
                <w:b/>
                <w:sz w:val="20"/>
              </w:rPr>
            </w:pPr>
            <w:r>
              <w:rPr>
                <w:b/>
                <w:sz w:val="20"/>
              </w:rPr>
              <w:t>4.18. </w:t>
            </w:r>
            <w:r>
              <w:rPr>
                <w:sz w:val="20"/>
                <w:u w:val="single"/>
              </w:rPr>
              <w:t>Entendido y aceptado.</w:t>
            </w:r>
            <w:r>
              <w:rPr>
                <w:sz w:val="20"/>
              </w:rPr>
              <w:t> </w:t>
            </w:r>
            <w:r>
              <w:rPr>
                <w:rFonts w:ascii="Arial"/>
                <w:b/>
                <w:sz w:val="20"/>
              </w:rPr>
              <w:t>Si cumplimos y aceptamos.</w:t>
            </w:r>
          </w:p>
        </w:tc>
      </w:tr>
    </w:tbl>
    <w:p>
      <w:pPr>
        <w:pStyle w:val="BodyText"/>
        <w:spacing w:before="11"/>
        <w:rPr>
          <w:rFonts w:ascii="Calibri"/>
          <w:b/>
          <w:sz w:val="29"/>
        </w:rPr>
      </w:pPr>
    </w:p>
    <w:p>
      <w:pPr>
        <w:pStyle w:val="ListParagraph"/>
        <w:numPr>
          <w:ilvl w:val="0"/>
          <w:numId w:val="2"/>
        </w:numPr>
        <w:tabs>
          <w:tab w:pos="1112" w:val="left" w:leader="none"/>
        </w:tabs>
        <w:spacing w:line="271" w:lineRule="auto" w:before="95" w:after="0"/>
        <w:ind w:left="885" w:right="1867" w:firstLine="0"/>
        <w:jc w:val="left"/>
        <w:rPr>
          <w:b/>
          <w:sz w:val="20"/>
        </w:rPr>
      </w:pPr>
      <w:r>
        <w:rPr>
          <w:b/>
          <w:sz w:val="20"/>
          <w:u w:val="single"/>
        </w:rPr>
        <w:t>Se presenta la oferta económica de conformidad con lo solicitado en el cartel.</w:t>
      </w:r>
      <w:r>
        <w:rPr>
          <w:b/>
          <w:sz w:val="20"/>
        </w:rPr>
        <w:t> </w:t>
      </w:r>
      <w:r>
        <w:rPr>
          <w:b/>
          <w:spacing w:val="-3"/>
          <w:sz w:val="20"/>
        </w:rPr>
        <w:t>Si </w:t>
      </w:r>
      <w:r>
        <w:rPr>
          <w:b/>
          <w:sz w:val="20"/>
        </w:rPr>
        <w:t>cumplimos y aceptamos.</w:t>
      </w:r>
    </w:p>
    <w:p>
      <w:pPr>
        <w:pStyle w:val="BodyText"/>
        <w:spacing w:before="5"/>
        <w:rPr>
          <w:b/>
          <w:sz w:val="18"/>
        </w:rPr>
      </w:pPr>
    </w:p>
    <w:p>
      <w:pPr>
        <w:pStyle w:val="ListParagraph"/>
        <w:numPr>
          <w:ilvl w:val="1"/>
          <w:numId w:val="3"/>
        </w:numPr>
        <w:tabs>
          <w:tab w:pos="1188" w:val="left" w:leader="none"/>
        </w:tabs>
        <w:spacing w:line="240" w:lineRule="auto" w:before="0" w:after="0"/>
        <w:ind w:left="1188" w:right="0" w:hanging="303"/>
        <w:jc w:val="left"/>
        <w:rPr>
          <w:rFonts w:ascii="Calibri"/>
          <w:b/>
          <w:sz w:val="20"/>
        </w:rPr>
      </w:pPr>
      <w:r>
        <w:rPr>
          <w:rFonts w:ascii="Calibri"/>
          <w:b/>
          <w:sz w:val="20"/>
        </w:rPr>
        <w:t>Precio en la</w:t>
      </w:r>
      <w:r>
        <w:rPr>
          <w:rFonts w:ascii="Calibri"/>
          <w:b/>
          <w:spacing w:val="-2"/>
          <w:sz w:val="20"/>
        </w:rPr>
        <w:t> </w:t>
      </w:r>
      <w:r>
        <w:rPr>
          <w:rFonts w:ascii="Calibri"/>
          <w:b/>
          <w:sz w:val="20"/>
        </w:rPr>
        <w:t>oferta</w:t>
      </w:r>
    </w:p>
    <w:p>
      <w:pPr>
        <w:pStyle w:val="BodyText"/>
        <w:spacing w:before="4"/>
        <w:rPr>
          <w:rFonts w:ascii="Calibri"/>
          <w:b/>
          <w:sz w:val="19"/>
        </w:rPr>
      </w:pPr>
    </w:p>
    <w:p>
      <w:pPr>
        <w:spacing w:before="0"/>
        <w:ind w:left="885" w:right="0" w:firstLine="0"/>
        <w:jc w:val="left"/>
        <w:rPr>
          <w:rFonts w:ascii="Calibri" w:hAnsi="Calibri"/>
          <w:sz w:val="20"/>
        </w:rPr>
      </w:pPr>
      <w:r>
        <w:rPr>
          <w:rFonts w:ascii="Calibri" w:hAnsi="Calibri"/>
          <w:sz w:val="20"/>
        </w:rPr>
        <w:t>A la hora de incluir el precio en la oferta, deberá considerar lo siguiente:</w:t>
      </w:r>
    </w:p>
    <w:p>
      <w:pPr>
        <w:pStyle w:val="BodyText"/>
        <w:spacing w:before="7"/>
        <w:rPr>
          <w:rFonts w:ascii="Calibri"/>
          <w:sz w:val="19"/>
        </w:rPr>
      </w:pPr>
    </w:p>
    <w:tbl>
      <w:tblPr>
        <w:tblW w:w="0" w:type="auto"/>
        <w:jc w:val="left"/>
        <w:tblInd w:w="7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054"/>
      </w:tblGrid>
      <w:tr>
        <w:trPr>
          <w:trHeight w:val="484" w:hRule="atLeast"/>
        </w:trPr>
        <w:tc>
          <w:tcPr>
            <w:tcW w:w="11054" w:type="dxa"/>
          </w:tcPr>
          <w:p>
            <w:pPr>
              <w:pStyle w:val="TableParagraph"/>
              <w:spacing w:line="241" w:lineRule="exact"/>
              <w:rPr>
                <w:rFonts w:ascii="Arial" w:hAnsi="Arial"/>
                <w:b/>
                <w:sz w:val="20"/>
              </w:rPr>
            </w:pPr>
            <w:r>
              <w:rPr>
                <w:b/>
                <w:sz w:val="20"/>
              </w:rPr>
              <w:t>5.1.1 </w:t>
            </w:r>
            <w:r>
              <w:rPr>
                <w:sz w:val="20"/>
              </w:rPr>
              <w:t>Cotizamos en Dólares Estadounidenses. </w:t>
            </w:r>
            <w:r>
              <w:rPr>
                <w:rFonts w:ascii="Arial" w:hAnsi="Arial"/>
                <w:b/>
                <w:sz w:val="20"/>
              </w:rPr>
              <w:t>Si cumplimos y aceptamos</w:t>
            </w:r>
          </w:p>
        </w:tc>
      </w:tr>
      <w:tr>
        <w:trPr>
          <w:trHeight w:val="479" w:hRule="atLeast"/>
        </w:trPr>
        <w:tc>
          <w:tcPr>
            <w:tcW w:w="11054" w:type="dxa"/>
          </w:tcPr>
          <w:p>
            <w:pPr>
              <w:pStyle w:val="TableParagraph"/>
              <w:spacing w:line="241" w:lineRule="exact"/>
              <w:rPr>
                <w:rFonts w:ascii="Arial"/>
                <w:b/>
                <w:sz w:val="20"/>
              </w:rPr>
            </w:pPr>
            <w:r>
              <w:rPr>
                <w:b/>
                <w:sz w:val="20"/>
              </w:rPr>
              <w:t>5.1.2 </w:t>
            </w:r>
            <w:r>
              <w:rPr>
                <w:sz w:val="20"/>
              </w:rPr>
              <w:t>Entendido y aceptado. </w:t>
            </w:r>
            <w:r>
              <w:rPr>
                <w:rFonts w:ascii="Arial"/>
                <w:b/>
                <w:sz w:val="20"/>
              </w:rPr>
              <w:t>Si cumplimos y aceptamos</w:t>
            </w:r>
          </w:p>
        </w:tc>
      </w:tr>
      <w:tr>
        <w:trPr>
          <w:trHeight w:val="479" w:hRule="atLeast"/>
        </w:trPr>
        <w:tc>
          <w:tcPr>
            <w:tcW w:w="11054" w:type="dxa"/>
          </w:tcPr>
          <w:p>
            <w:pPr>
              <w:pStyle w:val="TableParagraph"/>
              <w:spacing w:line="241" w:lineRule="exact"/>
              <w:rPr>
                <w:rFonts w:ascii="Arial"/>
                <w:b/>
                <w:sz w:val="20"/>
              </w:rPr>
            </w:pPr>
            <w:r>
              <w:rPr>
                <w:b/>
                <w:sz w:val="20"/>
              </w:rPr>
              <w:t>5.1.3 </w:t>
            </w:r>
            <w:r>
              <w:rPr>
                <w:sz w:val="20"/>
              </w:rPr>
              <w:t>Entendido y aceptado. </w:t>
            </w:r>
            <w:r>
              <w:rPr>
                <w:rFonts w:ascii="Arial"/>
                <w:b/>
                <w:sz w:val="20"/>
              </w:rPr>
              <w:t>Si cumplimos y aceptamos</w:t>
            </w:r>
          </w:p>
        </w:tc>
      </w:tr>
      <w:tr>
        <w:trPr>
          <w:trHeight w:val="479" w:hRule="atLeast"/>
        </w:trPr>
        <w:tc>
          <w:tcPr>
            <w:tcW w:w="11054" w:type="dxa"/>
          </w:tcPr>
          <w:p>
            <w:pPr>
              <w:pStyle w:val="TableParagraph"/>
              <w:spacing w:line="241" w:lineRule="exact"/>
              <w:rPr>
                <w:rFonts w:ascii="Arial"/>
                <w:b/>
                <w:sz w:val="20"/>
              </w:rPr>
            </w:pPr>
            <w:r>
              <w:rPr>
                <w:b/>
                <w:sz w:val="20"/>
              </w:rPr>
              <w:t>5.1.4 </w:t>
            </w:r>
            <w:r>
              <w:rPr>
                <w:sz w:val="20"/>
              </w:rPr>
              <w:t>Entendido y se toma nota. </w:t>
            </w:r>
            <w:r>
              <w:rPr>
                <w:rFonts w:ascii="Arial"/>
                <w:b/>
                <w:sz w:val="20"/>
              </w:rPr>
              <w:t>Si cumplimos y aceptamos</w:t>
            </w:r>
          </w:p>
        </w:tc>
      </w:tr>
      <w:tr>
        <w:trPr>
          <w:trHeight w:val="484" w:hRule="atLeast"/>
        </w:trPr>
        <w:tc>
          <w:tcPr>
            <w:tcW w:w="11054" w:type="dxa"/>
          </w:tcPr>
          <w:p>
            <w:pPr>
              <w:pStyle w:val="TableParagraph"/>
              <w:spacing w:line="241" w:lineRule="exact"/>
              <w:rPr>
                <w:rFonts w:ascii="Arial" w:hAnsi="Arial"/>
                <w:b/>
                <w:sz w:val="20"/>
              </w:rPr>
            </w:pPr>
            <w:r>
              <w:rPr>
                <w:b/>
                <w:sz w:val="20"/>
              </w:rPr>
              <w:t>5.1.5 </w:t>
            </w:r>
            <w:r>
              <w:rPr>
                <w:sz w:val="20"/>
              </w:rPr>
              <w:t>Se indica el monto del IVA en la oferta económica. </w:t>
            </w:r>
            <w:r>
              <w:rPr>
                <w:rFonts w:ascii="Arial" w:hAnsi="Arial"/>
                <w:b/>
                <w:sz w:val="20"/>
              </w:rPr>
              <w:t>Si cumplimos y aceptamos</w:t>
            </w:r>
          </w:p>
        </w:tc>
      </w:tr>
      <w:tr>
        <w:trPr>
          <w:trHeight w:val="4362" w:hRule="atLeast"/>
        </w:trPr>
        <w:tc>
          <w:tcPr>
            <w:tcW w:w="11054" w:type="dxa"/>
          </w:tcPr>
          <w:p>
            <w:pPr>
              <w:pStyle w:val="TableParagraph"/>
              <w:numPr>
                <w:ilvl w:val="2"/>
                <w:numId w:val="4"/>
              </w:numPr>
              <w:tabs>
                <w:tab w:pos="567" w:val="left" w:leader="none"/>
              </w:tabs>
              <w:spacing w:line="241" w:lineRule="exact" w:before="0" w:after="0"/>
              <w:ind w:left="566" w:right="0" w:hanging="457"/>
              <w:jc w:val="left"/>
              <w:rPr>
                <w:b/>
                <w:sz w:val="20"/>
              </w:rPr>
            </w:pPr>
            <w:r>
              <w:rPr>
                <w:b/>
                <w:sz w:val="20"/>
              </w:rPr>
              <w:t>Régimen de Tributación</w:t>
            </w:r>
            <w:r>
              <w:rPr>
                <w:b/>
                <w:spacing w:val="-9"/>
                <w:sz w:val="20"/>
              </w:rPr>
              <w:t> </w:t>
            </w:r>
            <w:r>
              <w:rPr>
                <w:b/>
                <w:sz w:val="20"/>
              </w:rPr>
              <w:t>Simplificada</w:t>
            </w:r>
          </w:p>
          <w:p>
            <w:pPr>
              <w:pStyle w:val="TableParagraph"/>
              <w:spacing w:before="3"/>
              <w:ind w:left="0"/>
              <w:rPr>
                <w:sz w:val="19"/>
              </w:rPr>
            </w:pPr>
          </w:p>
          <w:p>
            <w:pPr>
              <w:pStyle w:val="TableParagraph"/>
              <w:spacing w:line="276" w:lineRule="auto" w:before="1"/>
              <w:ind w:right="88"/>
              <w:jc w:val="both"/>
              <w:rPr>
                <w:rFonts w:ascii="Arial" w:hAnsi="Arial"/>
                <w:b/>
                <w:sz w:val="20"/>
              </w:rPr>
            </w:pPr>
            <w:r>
              <w:rPr>
                <w:sz w:val="20"/>
              </w:rPr>
              <w:t>El Ministerio de Hacienda señala que: “El régimen de Tributación Simplificada constituye una opción de acceso voluntario y sencillo para que los pequeños contribuyentes cumplan con los deberes tributarios, simplificando sus obligaciones y su contabilidad. La inscripción bajo este régimen es voluntaria”. </w:t>
            </w:r>
            <w:r>
              <w:rPr>
                <w:rFonts w:ascii="Arial" w:hAnsi="Arial"/>
                <w:b/>
                <w:sz w:val="20"/>
              </w:rPr>
              <w:t>Si cumplimos y aceptamos</w:t>
            </w:r>
          </w:p>
          <w:p>
            <w:pPr>
              <w:pStyle w:val="TableParagraph"/>
              <w:spacing w:line="273" w:lineRule="auto" w:before="199"/>
              <w:ind w:right="91"/>
              <w:jc w:val="both"/>
              <w:rPr>
                <w:sz w:val="20"/>
              </w:rPr>
            </w:pPr>
            <w:r>
              <w:rPr>
                <w:sz w:val="20"/>
              </w:rPr>
              <w:t>Sin embargo, para una evaluación de las ofertas en igualdad de condiciones entre los oferentes, en el caso de que algún interesado en presentar su oferta pertenezca a este régimen, deberá considerar en su oferta lo</w:t>
            </w:r>
            <w:r>
              <w:rPr>
                <w:spacing w:val="-14"/>
                <w:sz w:val="20"/>
              </w:rPr>
              <w:t> </w:t>
            </w:r>
            <w:r>
              <w:rPr>
                <w:sz w:val="20"/>
              </w:rPr>
              <w:t>siguiente:</w:t>
            </w:r>
          </w:p>
          <w:p>
            <w:pPr>
              <w:pStyle w:val="TableParagraph"/>
              <w:numPr>
                <w:ilvl w:val="3"/>
                <w:numId w:val="4"/>
              </w:numPr>
              <w:tabs>
                <w:tab w:pos="831" w:val="left" w:leader="none"/>
              </w:tabs>
              <w:spacing w:line="274" w:lineRule="exact" w:before="209" w:after="0"/>
              <w:ind w:left="830" w:right="0" w:hanging="361"/>
              <w:jc w:val="both"/>
              <w:rPr>
                <w:sz w:val="20"/>
              </w:rPr>
            </w:pPr>
            <w:r>
              <w:rPr>
                <w:sz w:val="20"/>
              </w:rPr>
              <w:t>Indicar si pertenece </w:t>
            </w:r>
            <w:r>
              <w:rPr>
                <w:spacing w:val="-3"/>
                <w:sz w:val="20"/>
              </w:rPr>
              <w:t>al </w:t>
            </w:r>
            <w:r>
              <w:rPr>
                <w:sz w:val="20"/>
              </w:rPr>
              <w:t>régimen de tributación simplificado. SI </w:t>
            </w:r>
            <w:r>
              <w:rPr>
                <w:spacing w:val="-3"/>
                <w:sz w:val="20"/>
              </w:rPr>
              <w:t>NO</w:t>
            </w:r>
            <w:r>
              <w:rPr>
                <w:spacing w:val="13"/>
                <w:sz w:val="20"/>
              </w:rPr>
              <w:t> </w:t>
            </w:r>
            <w:r>
              <w:rPr>
                <w:sz w:val="20"/>
              </w:rPr>
              <w:t>X</w:t>
            </w:r>
            <w:r>
              <w:rPr>
                <w:w w:val="100"/>
                <w:sz w:val="20"/>
                <w:u w:val="single"/>
              </w:rPr>
              <w:t> </w:t>
            </w:r>
            <w:r>
              <w:rPr>
                <w:sz w:val="20"/>
                <w:u w:val="single"/>
              </w:rPr>
              <w:t>   </w:t>
            </w:r>
            <w:r>
              <w:rPr>
                <w:spacing w:val="11"/>
                <w:sz w:val="20"/>
                <w:u w:val="single"/>
              </w:rPr>
              <w:t> </w:t>
            </w:r>
          </w:p>
          <w:p>
            <w:pPr>
              <w:pStyle w:val="TableParagraph"/>
              <w:numPr>
                <w:ilvl w:val="3"/>
                <w:numId w:val="4"/>
              </w:numPr>
              <w:tabs>
                <w:tab w:pos="831" w:val="left" w:leader="none"/>
              </w:tabs>
              <w:spacing w:line="237" w:lineRule="auto" w:before="2" w:after="0"/>
              <w:ind w:left="830" w:right="93" w:hanging="360"/>
              <w:jc w:val="both"/>
              <w:rPr>
                <w:rFonts w:ascii="Arial" w:hAnsi="Arial"/>
                <w:b/>
                <w:sz w:val="20"/>
              </w:rPr>
            </w:pPr>
            <w:r>
              <w:rPr>
                <w:sz w:val="20"/>
              </w:rPr>
              <w:t>A la hora de presentar el precio unitario y total deberá incluir sin excepción el IVA que le corresponde a la(s) línea(s) a ofertar conforme lo definido en el cuadro económico detalla al inicio de este apartado, esto para efecto de la evaluación de las ofertas. </w:t>
            </w:r>
            <w:r>
              <w:rPr>
                <w:rFonts w:ascii="Arial" w:hAnsi="Arial"/>
                <w:b/>
                <w:sz w:val="20"/>
              </w:rPr>
              <w:t>Si cumplimos y</w:t>
            </w:r>
            <w:r>
              <w:rPr>
                <w:rFonts w:ascii="Arial" w:hAnsi="Arial"/>
                <w:b/>
                <w:spacing w:val="-9"/>
                <w:sz w:val="20"/>
              </w:rPr>
              <w:t> </w:t>
            </w:r>
            <w:r>
              <w:rPr>
                <w:rFonts w:ascii="Arial" w:hAnsi="Arial"/>
                <w:b/>
                <w:sz w:val="20"/>
              </w:rPr>
              <w:t>aceptamos</w:t>
            </w:r>
          </w:p>
          <w:p>
            <w:pPr>
              <w:pStyle w:val="TableParagraph"/>
              <w:spacing w:line="276" w:lineRule="auto" w:before="2"/>
              <w:ind w:right="90"/>
              <w:jc w:val="both"/>
              <w:rPr>
                <w:rFonts w:ascii="Arial" w:hAnsi="Arial"/>
                <w:b/>
                <w:sz w:val="20"/>
              </w:rPr>
            </w:pPr>
            <w:r>
              <w:rPr>
                <w:sz w:val="20"/>
              </w:rPr>
              <w:t>Es importante aclarar que en caso de que el adjudicatario </w:t>
            </w:r>
            <w:r>
              <w:rPr>
                <w:spacing w:val="-3"/>
                <w:sz w:val="20"/>
              </w:rPr>
              <w:t>SI </w:t>
            </w:r>
            <w:r>
              <w:rPr>
                <w:sz w:val="20"/>
              </w:rPr>
              <w:t>ostente la condición de pertenecer al Régimen </w:t>
            </w:r>
            <w:r>
              <w:rPr>
                <w:spacing w:val="-3"/>
                <w:sz w:val="20"/>
              </w:rPr>
              <w:t>de </w:t>
            </w:r>
            <w:r>
              <w:rPr>
                <w:sz w:val="20"/>
              </w:rPr>
              <w:t>Tributación Simplificado, se le descontará el monto correspondiente al % del IVA para cada una de la(s) línea(s) en las que resulte adjudicatario(a) al momento </w:t>
            </w:r>
            <w:r>
              <w:rPr>
                <w:spacing w:val="-3"/>
                <w:sz w:val="20"/>
              </w:rPr>
              <w:t>de </w:t>
            </w:r>
            <w:r>
              <w:rPr>
                <w:sz w:val="20"/>
              </w:rPr>
              <w:t>emitir el pedido. </w:t>
            </w:r>
            <w:r>
              <w:rPr>
                <w:rFonts w:ascii="Arial" w:hAnsi="Arial"/>
                <w:b/>
                <w:sz w:val="20"/>
              </w:rPr>
              <w:t>Si cumplimos y</w:t>
            </w:r>
            <w:r>
              <w:rPr>
                <w:rFonts w:ascii="Arial" w:hAnsi="Arial"/>
                <w:b/>
                <w:spacing w:val="13"/>
                <w:sz w:val="20"/>
              </w:rPr>
              <w:t> </w:t>
            </w:r>
            <w:r>
              <w:rPr>
                <w:rFonts w:ascii="Arial" w:hAnsi="Arial"/>
                <w:b/>
                <w:sz w:val="20"/>
              </w:rPr>
              <w:t>aceptamos</w:t>
            </w:r>
          </w:p>
        </w:tc>
      </w:tr>
    </w:tbl>
    <w:p>
      <w:pPr>
        <w:spacing w:after="0" w:line="276" w:lineRule="auto"/>
        <w:jc w:val="both"/>
        <w:rPr>
          <w:rFonts w:ascii="Arial" w:hAnsi="Arial"/>
          <w:sz w:val="20"/>
        </w:rPr>
        <w:sectPr>
          <w:pgSz w:w="12240" w:h="15840"/>
          <w:pgMar w:header="470" w:footer="574" w:top="1880" w:bottom="760" w:left="300" w:right="20"/>
        </w:sectPr>
      </w:pPr>
    </w:p>
    <w:p>
      <w:pPr>
        <w:pStyle w:val="ListParagraph"/>
        <w:numPr>
          <w:ilvl w:val="1"/>
          <w:numId w:val="3"/>
        </w:numPr>
        <w:tabs>
          <w:tab w:pos="1212" w:val="left" w:leader="none"/>
        </w:tabs>
        <w:spacing w:line="278" w:lineRule="auto" w:before="30" w:after="0"/>
        <w:ind w:left="885" w:right="824" w:firstLine="0"/>
        <w:jc w:val="left"/>
        <w:rPr>
          <w:rFonts w:ascii="Calibri" w:hAnsi="Calibri"/>
          <w:b/>
          <w:sz w:val="20"/>
        </w:rPr>
      </w:pPr>
      <w:r>
        <w:rPr>
          <w:rFonts w:ascii="Calibri" w:hAnsi="Calibri"/>
          <w:b/>
          <w:sz w:val="20"/>
        </w:rPr>
        <w:t>En el caso de requerir exoneración de impuestos de nacionalización. No procede para nuestra oferta debido a que cotizamos los equipos en</w:t>
      </w:r>
      <w:r>
        <w:rPr>
          <w:rFonts w:ascii="Calibri" w:hAnsi="Calibri"/>
          <w:b/>
          <w:spacing w:val="-5"/>
          <w:sz w:val="20"/>
        </w:rPr>
        <w:t> </w:t>
      </w:r>
      <w:r>
        <w:rPr>
          <w:rFonts w:ascii="Calibri" w:hAnsi="Calibri"/>
          <w:b/>
          <w:sz w:val="20"/>
        </w:rPr>
        <w:t>plaza.</w:t>
      </w:r>
    </w:p>
    <w:p>
      <w:pPr>
        <w:spacing w:after="0" w:line="278" w:lineRule="auto"/>
        <w:jc w:val="left"/>
        <w:rPr>
          <w:rFonts w:ascii="Calibri" w:hAnsi="Calibri"/>
          <w:sz w:val="20"/>
        </w:rPr>
        <w:sectPr>
          <w:pgSz w:w="12240" w:h="15840"/>
          <w:pgMar w:header="470" w:footer="574" w:top="1880" w:bottom="760" w:left="300" w:right="20"/>
        </w:sectPr>
      </w:pPr>
    </w:p>
    <w:p>
      <w:pPr>
        <w:spacing w:before="70"/>
        <w:ind w:left="890" w:right="0" w:firstLine="0"/>
        <w:jc w:val="left"/>
        <w:rPr>
          <w:rFonts w:ascii="Calibri"/>
          <w:sz w:val="27"/>
        </w:rPr>
      </w:pPr>
      <w:r>
        <w:rPr>
          <w:rFonts w:ascii="Calibri"/>
          <w:w w:val="105"/>
          <w:sz w:val="27"/>
        </w:rPr>
        <w:t>MARCOS ANTONIO CALVO DELGADO (FIRMA)</w:t>
      </w:r>
    </w:p>
    <w:p>
      <w:pPr>
        <w:spacing w:line="247" w:lineRule="auto" w:before="108"/>
        <w:ind w:left="545" w:right="7441" w:firstLine="0"/>
        <w:jc w:val="left"/>
        <w:rPr>
          <w:rFonts w:ascii="Calibri"/>
          <w:sz w:val="14"/>
        </w:rPr>
      </w:pPr>
      <w:r>
        <w:rPr/>
        <w:br w:type="column"/>
      </w:r>
      <w:r>
        <w:rPr>
          <w:rFonts w:ascii="Calibri"/>
          <w:w w:val="110"/>
          <w:sz w:val="14"/>
        </w:rPr>
        <w:t>Firmado digitalmente por MARCOS ANTONIO CALVO DELGADO (FIRMA)</w:t>
      </w:r>
    </w:p>
    <w:p>
      <w:pPr>
        <w:spacing w:line="247" w:lineRule="auto" w:before="1"/>
        <w:ind w:left="545" w:right="7441" w:firstLine="0"/>
        <w:jc w:val="left"/>
        <w:rPr>
          <w:rFonts w:ascii="Calibri" w:hAnsi="Calibri"/>
          <w:sz w:val="14"/>
        </w:rPr>
      </w:pPr>
      <w:r>
        <w:rPr>
          <w:rFonts w:ascii="Calibri" w:hAnsi="Calibri"/>
          <w:w w:val="105"/>
          <w:sz w:val="14"/>
        </w:rPr>
        <w:t>Motivo: Apoderado Generalísimo</w:t>
      </w:r>
    </w:p>
    <w:p>
      <w:pPr>
        <w:spacing w:line="247" w:lineRule="auto" w:before="0"/>
        <w:ind w:left="545" w:right="7441" w:firstLine="0"/>
        <w:jc w:val="left"/>
        <w:rPr>
          <w:rFonts w:ascii="Calibri" w:hAnsi="Calibri"/>
          <w:sz w:val="14"/>
        </w:rPr>
      </w:pPr>
      <w:r>
        <w:rPr>
          <w:rFonts w:ascii="Calibri" w:hAnsi="Calibri"/>
          <w:w w:val="110"/>
          <w:sz w:val="14"/>
        </w:rPr>
        <w:t>Ubicación: San José Costa Rica</w:t>
      </w:r>
    </w:p>
    <w:p>
      <w:pPr>
        <w:spacing w:before="1"/>
        <w:ind w:left="545" w:right="0" w:firstLine="0"/>
        <w:jc w:val="left"/>
        <w:rPr>
          <w:rFonts w:ascii="Calibri"/>
          <w:sz w:val="14"/>
        </w:rPr>
      </w:pPr>
      <w:r>
        <w:rPr>
          <w:rFonts w:ascii="Calibri"/>
          <w:w w:val="105"/>
          <w:sz w:val="14"/>
        </w:rPr>
        <w:t>Fecha: 2020.04.30 13:22:24</w:t>
      </w:r>
    </w:p>
    <w:p>
      <w:pPr>
        <w:spacing w:before="5"/>
        <w:ind w:left="545" w:right="0" w:firstLine="0"/>
        <w:jc w:val="left"/>
        <w:rPr>
          <w:rFonts w:ascii="Calibri"/>
          <w:sz w:val="14"/>
        </w:rPr>
      </w:pPr>
      <w:r>
        <w:rPr>
          <w:rFonts w:ascii="Calibri"/>
          <w:w w:val="105"/>
          <w:sz w:val="14"/>
        </w:rPr>
        <w:t>-06'00'</w:t>
      </w:r>
    </w:p>
    <w:p>
      <w:pPr>
        <w:spacing w:after="0"/>
        <w:jc w:val="left"/>
        <w:rPr>
          <w:rFonts w:ascii="Calibri"/>
          <w:sz w:val="14"/>
        </w:rPr>
        <w:sectPr>
          <w:type w:val="continuous"/>
          <w:pgSz w:w="12240" w:h="15840"/>
          <w:pgMar w:top="160" w:bottom="760" w:left="300" w:right="20"/>
          <w:cols w:num="2" w:equalWidth="0">
            <w:col w:w="2052" w:space="40"/>
            <w:col w:w="9828"/>
          </w:cols>
        </w:sectPr>
      </w:pPr>
    </w:p>
    <w:p>
      <w:pPr>
        <w:pStyle w:val="BodyText"/>
        <w:spacing w:before="10"/>
        <w:rPr>
          <w:rFonts w:ascii="Calibri"/>
          <w:sz w:val="5"/>
        </w:rPr>
      </w:pPr>
    </w:p>
    <w:p>
      <w:pPr>
        <w:pStyle w:val="BodyText"/>
        <w:spacing w:line="20" w:lineRule="exact"/>
        <w:ind w:left="876"/>
        <w:rPr>
          <w:rFonts w:ascii="Calibri"/>
          <w:sz w:val="2"/>
        </w:rPr>
      </w:pPr>
      <w:r>
        <w:rPr>
          <w:rFonts w:ascii="Calibri"/>
          <w:sz w:val="2"/>
        </w:rPr>
        <w:pict>
          <v:group style="width:172.2pt;height:1.05pt;mso-position-horizontal-relative:char;mso-position-vertical-relative:line" coordorigin="0,0" coordsize="3444,21">
            <v:shape style="position:absolute;left:0;top:11;width:3444;height:2" coordorigin="0,12" coordsize="3444,0" path="m0,12l885,12m888,12l1553,12m1556,12l1778,12m1777,12l2219,12m2222,12l2887,12m2890,12l3443,12e" filled="false" stroked="true" strokeweight=".895415pt" strokecolor="#000000">
              <v:path arrowok="t"/>
              <v:stroke dashstyle="solid"/>
            </v:shape>
            <v:rect style="position:absolute;left:0;top:0;width:3442;height:20" filled="true" fillcolor="#000000" stroked="false">
              <v:fill type="solid"/>
            </v:rect>
          </v:group>
        </w:pict>
      </w:r>
      <w:r>
        <w:rPr>
          <w:rFonts w:ascii="Calibri"/>
          <w:sz w:val="2"/>
        </w:rPr>
      </w:r>
    </w:p>
    <w:p>
      <w:pPr>
        <w:pStyle w:val="BodyText"/>
        <w:spacing w:before="9"/>
        <w:rPr>
          <w:rFonts w:ascii="Calibri"/>
          <w:sz w:val="11"/>
        </w:rPr>
      </w:pPr>
    </w:p>
    <w:p>
      <w:pPr>
        <w:spacing w:line="484" w:lineRule="auto" w:before="95"/>
        <w:ind w:left="885" w:right="8458" w:firstLine="0"/>
        <w:jc w:val="left"/>
        <w:rPr>
          <w:b/>
          <w:sz w:val="20"/>
        </w:rPr>
      </w:pPr>
      <w:r>
        <w:rPr>
          <w:b/>
          <w:sz w:val="20"/>
        </w:rPr>
        <w:t>Ing. Marcos Calvo Delgado Representante Legal</w:t>
      </w:r>
    </w:p>
    <w:p>
      <w:pPr>
        <w:spacing w:line="227" w:lineRule="exact" w:before="0"/>
        <w:ind w:left="885" w:right="0" w:firstLine="0"/>
        <w:jc w:val="left"/>
        <w:rPr>
          <w:b/>
          <w:sz w:val="20"/>
        </w:rPr>
      </w:pPr>
      <w:r>
        <w:rPr>
          <w:b/>
          <w:sz w:val="20"/>
        </w:rPr>
        <w:t>Grupo Comercial Tectronic S.A.</w:t>
      </w:r>
    </w:p>
    <w:p>
      <w:pPr>
        <w:pStyle w:val="BodyText"/>
        <w:rPr>
          <w:b/>
          <w:sz w:val="22"/>
        </w:rPr>
      </w:pPr>
    </w:p>
    <w:p>
      <w:pPr>
        <w:pStyle w:val="BodyText"/>
        <w:rPr>
          <w:b/>
          <w:sz w:val="22"/>
        </w:rPr>
      </w:pPr>
    </w:p>
    <w:p>
      <w:pPr>
        <w:pStyle w:val="BodyText"/>
        <w:rPr>
          <w:b/>
          <w:sz w:val="22"/>
        </w:rPr>
      </w:pPr>
    </w:p>
    <w:p>
      <w:pPr>
        <w:pStyle w:val="BodyText"/>
        <w:rPr>
          <w:b/>
          <w:sz w:val="22"/>
        </w:rPr>
      </w:pPr>
    </w:p>
    <w:p>
      <w:pPr>
        <w:spacing w:before="162"/>
        <w:ind w:left="885" w:right="0" w:firstLine="0"/>
        <w:jc w:val="left"/>
        <w:rPr>
          <w:b/>
          <w:sz w:val="20"/>
        </w:rPr>
      </w:pPr>
      <w:r>
        <w:rPr>
          <w:rFonts w:ascii="Calibri" w:hAnsi="Calibri"/>
          <w:b/>
          <w:sz w:val="20"/>
        </w:rPr>
        <w:t>Método de evaluación: se acepta y entiende el indicado en el cartel. </w:t>
      </w:r>
      <w:r>
        <w:rPr>
          <w:b/>
          <w:sz w:val="20"/>
        </w:rPr>
        <w:t>Si cumplimos y aceptamos</w:t>
      </w:r>
    </w:p>
    <w:p>
      <w:pPr>
        <w:pStyle w:val="BodyText"/>
        <w:spacing w:before="6"/>
        <w:rPr>
          <w:b/>
          <w:sz w:val="20"/>
        </w:rPr>
      </w:pPr>
    </w:p>
    <w:p>
      <w:pPr>
        <w:spacing w:before="0"/>
        <w:ind w:left="885" w:right="0" w:firstLine="0"/>
        <w:jc w:val="left"/>
        <w:rPr>
          <w:b/>
          <w:sz w:val="20"/>
        </w:rPr>
      </w:pPr>
      <w:r>
        <w:rPr>
          <w:rFonts w:ascii="Calibri"/>
          <w:b/>
          <w:sz w:val="20"/>
        </w:rPr>
        <w:t>Se acepta y entiende el criterio de desempate indicado en el cartel. </w:t>
      </w:r>
      <w:r>
        <w:rPr>
          <w:b/>
          <w:sz w:val="20"/>
        </w:rPr>
        <w:t>Si cumplimos y aceptamos</w:t>
      </w:r>
    </w:p>
    <w:p>
      <w:pPr>
        <w:spacing w:after="0"/>
        <w:jc w:val="left"/>
        <w:rPr>
          <w:sz w:val="20"/>
        </w:rPr>
        <w:sectPr>
          <w:type w:val="continuous"/>
          <w:pgSz w:w="12240" w:h="15840"/>
          <w:pgMar w:top="160" w:bottom="760" w:left="300" w:right="20"/>
        </w:sectPr>
      </w:pPr>
    </w:p>
    <w:p>
      <w:pPr>
        <w:pStyle w:val="BodyText"/>
        <w:spacing w:before="3"/>
        <w:rPr>
          <w:b/>
          <w:sz w:val="18"/>
        </w:rPr>
      </w:pPr>
    </w:p>
    <w:p>
      <w:pPr>
        <w:pStyle w:val="Heading2"/>
        <w:spacing w:before="93"/>
        <w:ind w:right="0"/>
        <w:jc w:val="left"/>
        <w:rPr>
          <w:u w:val="none"/>
        </w:rPr>
      </w:pPr>
      <w:r>
        <w:rPr>
          <w:u w:val="thick"/>
        </w:rPr>
        <w:t>Grupo Comercial Tectronic declara bajo fe de juramento:</w:t>
      </w:r>
    </w:p>
    <w:p>
      <w:pPr>
        <w:pStyle w:val="BodyText"/>
        <w:spacing w:before="4"/>
        <w:rPr>
          <w:b/>
          <w:sz w:val="16"/>
        </w:rPr>
      </w:pPr>
    </w:p>
    <w:p>
      <w:pPr>
        <w:pStyle w:val="ListParagraph"/>
        <w:numPr>
          <w:ilvl w:val="0"/>
          <w:numId w:val="5"/>
        </w:numPr>
        <w:tabs>
          <w:tab w:pos="1236" w:val="left" w:leader="none"/>
        </w:tabs>
        <w:spacing w:line="237" w:lineRule="auto" w:before="95" w:after="0"/>
        <w:ind w:left="885" w:right="833" w:firstLine="0"/>
        <w:jc w:val="both"/>
        <w:rPr>
          <w:sz w:val="24"/>
        </w:rPr>
      </w:pPr>
      <w:r>
        <w:rPr>
          <w:sz w:val="24"/>
        </w:rPr>
        <w:t>Que </w:t>
      </w:r>
      <w:r>
        <w:rPr>
          <w:spacing w:val="-4"/>
          <w:sz w:val="24"/>
        </w:rPr>
        <w:t>mi</w:t>
      </w:r>
      <w:r>
        <w:rPr>
          <w:spacing w:val="58"/>
          <w:sz w:val="24"/>
        </w:rPr>
        <w:t> </w:t>
      </w:r>
      <w:r>
        <w:rPr>
          <w:sz w:val="24"/>
        </w:rPr>
        <w:t>representada se encuentra al día en el pago de impuestos municipales, de conformidad con el artículo 65 del Reglamento a la Ley de Contratación</w:t>
      </w:r>
      <w:r>
        <w:rPr>
          <w:spacing w:val="-12"/>
          <w:sz w:val="24"/>
        </w:rPr>
        <w:t> </w:t>
      </w:r>
      <w:r>
        <w:rPr>
          <w:sz w:val="24"/>
        </w:rPr>
        <w:t>Administrativa.</w:t>
      </w:r>
    </w:p>
    <w:p>
      <w:pPr>
        <w:pStyle w:val="BodyText"/>
      </w:pPr>
    </w:p>
    <w:p>
      <w:pPr>
        <w:pStyle w:val="ListParagraph"/>
        <w:numPr>
          <w:ilvl w:val="0"/>
          <w:numId w:val="5"/>
        </w:numPr>
        <w:tabs>
          <w:tab w:pos="1155" w:val="left" w:leader="none"/>
        </w:tabs>
        <w:spacing w:line="240" w:lineRule="auto" w:before="1" w:after="0"/>
        <w:ind w:left="885" w:right="824" w:firstLine="0"/>
        <w:jc w:val="both"/>
        <w:rPr>
          <w:sz w:val="24"/>
        </w:rPr>
      </w:pPr>
      <w:r>
        <w:rPr>
          <w:sz w:val="24"/>
        </w:rPr>
        <w:t>Que </w:t>
      </w:r>
      <w:r>
        <w:rPr>
          <w:spacing w:val="-4"/>
          <w:sz w:val="24"/>
        </w:rPr>
        <w:t>mi </w:t>
      </w:r>
      <w:r>
        <w:rPr>
          <w:sz w:val="24"/>
        </w:rPr>
        <w:t>representada no está afecta por causal de prohibición para contratar con el Estado y sus Instituciones según lo indicado en el art. 22 y 22 BIS de la Ley de Contratación Administrativa.</w:t>
      </w:r>
    </w:p>
    <w:p>
      <w:pPr>
        <w:pStyle w:val="BodyText"/>
        <w:spacing w:before="2"/>
      </w:pPr>
    </w:p>
    <w:p>
      <w:pPr>
        <w:pStyle w:val="ListParagraph"/>
        <w:numPr>
          <w:ilvl w:val="0"/>
          <w:numId w:val="5"/>
        </w:numPr>
        <w:tabs>
          <w:tab w:pos="1188" w:val="left" w:leader="none"/>
        </w:tabs>
        <w:spacing w:line="237" w:lineRule="auto" w:before="0" w:after="0"/>
        <w:ind w:left="885" w:right="829" w:firstLine="0"/>
        <w:jc w:val="both"/>
        <w:rPr>
          <w:sz w:val="24"/>
        </w:rPr>
      </w:pPr>
      <w:r>
        <w:rPr>
          <w:sz w:val="24"/>
        </w:rPr>
        <w:t>Que </w:t>
      </w:r>
      <w:r>
        <w:rPr>
          <w:spacing w:val="-4"/>
          <w:sz w:val="24"/>
        </w:rPr>
        <w:t>mi </w:t>
      </w:r>
      <w:r>
        <w:rPr>
          <w:sz w:val="24"/>
        </w:rPr>
        <w:t>representada no se encuentra inhabilitada para contratar con el sector público de conformidad con el artículo 100 y 100 BIS de la Ley de Contratación</w:t>
      </w:r>
      <w:r>
        <w:rPr>
          <w:spacing w:val="-9"/>
          <w:sz w:val="24"/>
        </w:rPr>
        <w:t> </w:t>
      </w:r>
      <w:r>
        <w:rPr>
          <w:sz w:val="24"/>
        </w:rPr>
        <w:t>Administrativa.</w:t>
      </w:r>
    </w:p>
    <w:p>
      <w:pPr>
        <w:pStyle w:val="BodyText"/>
        <w:spacing w:before="1"/>
      </w:pPr>
    </w:p>
    <w:p>
      <w:pPr>
        <w:pStyle w:val="ListParagraph"/>
        <w:numPr>
          <w:ilvl w:val="0"/>
          <w:numId w:val="5"/>
        </w:numPr>
        <w:tabs>
          <w:tab w:pos="1159" w:val="left" w:leader="none"/>
        </w:tabs>
        <w:spacing w:line="240" w:lineRule="auto" w:before="0" w:after="0"/>
        <w:ind w:left="885" w:right="830" w:firstLine="0"/>
        <w:jc w:val="both"/>
        <w:rPr>
          <w:sz w:val="24"/>
        </w:rPr>
      </w:pPr>
      <w:r>
        <w:rPr>
          <w:sz w:val="24"/>
        </w:rPr>
        <w:t>Que las personas que ocupan cargos directivos o gerenciales, representantes, apoderados o apoderadas y los y las accionistas de esta empresa no se encuentran afectos por las incompatibilidades que indica el art. 18 de la “Ley Contra la Corrupción y el Enriquecimiento ilícito en la función</w:t>
      </w:r>
      <w:r>
        <w:rPr>
          <w:spacing w:val="-1"/>
          <w:sz w:val="24"/>
        </w:rPr>
        <w:t> </w:t>
      </w:r>
      <w:r>
        <w:rPr>
          <w:sz w:val="24"/>
        </w:rPr>
        <w:t>Pública”.</w:t>
      </w:r>
    </w:p>
    <w:p>
      <w:pPr>
        <w:pStyle w:val="BodyText"/>
        <w:spacing w:before="4"/>
      </w:pPr>
    </w:p>
    <w:p>
      <w:pPr>
        <w:pStyle w:val="ListParagraph"/>
        <w:numPr>
          <w:ilvl w:val="0"/>
          <w:numId w:val="5"/>
        </w:numPr>
        <w:tabs>
          <w:tab w:pos="1183" w:val="left" w:leader="none"/>
        </w:tabs>
        <w:spacing w:line="237" w:lineRule="auto" w:before="1" w:after="0"/>
        <w:ind w:left="885" w:right="823" w:firstLine="0"/>
        <w:jc w:val="both"/>
        <w:rPr>
          <w:sz w:val="24"/>
        </w:rPr>
      </w:pPr>
      <w:r>
        <w:rPr>
          <w:sz w:val="24"/>
        </w:rPr>
        <w:t>Declaro que </w:t>
      </w:r>
      <w:r>
        <w:rPr>
          <w:spacing w:val="-4"/>
          <w:sz w:val="24"/>
        </w:rPr>
        <w:t>mi </w:t>
      </w:r>
      <w:r>
        <w:rPr>
          <w:sz w:val="24"/>
        </w:rPr>
        <w:t>representada cuenta con la suficiente solvencia económica para atender y soportar el negocio que oferta en caso de resultar adjudicatario o</w:t>
      </w:r>
      <w:r>
        <w:rPr>
          <w:spacing w:val="-2"/>
          <w:sz w:val="24"/>
        </w:rPr>
        <w:t> </w:t>
      </w:r>
      <w:r>
        <w:rPr>
          <w:sz w:val="24"/>
        </w:rPr>
        <w:t>adjudicataria.</w:t>
      </w:r>
    </w:p>
    <w:p>
      <w:pPr>
        <w:pStyle w:val="BodyText"/>
      </w:pPr>
    </w:p>
    <w:p>
      <w:pPr>
        <w:pStyle w:val="ListParagraph"/>
        <w:numPr>
          <w:ilvl w:val="0"/>
          <w:numId w:val="5"/>
        </w:numPr>
        <w:tabs>
          <w:tab w:pos="1323" w:val="left" w:leader="none"/>
        </w:tabs>
        <w:spacing w:line="242" w:lineRule="auto" w:before="1" w:after="0"/>
        <w:ind w:left="885" w:right="833" w:firstLine="0"/>
        <w:jc w:val="both"/>
        <w:rPr>
          <w:sz w:val="24"/>
        </w:rPr>
      </w:pPr>
      <w:r>
        <w:rPr>
          <w:sz w:val="24"/>
        </w:rPr>
        <w:t>Declaro que acepto y cumpliré fielmente con las condiciones, requerimientos, especificaciones y requisitos técnicos de esta</w:t>
      </w:r>
      <w:r>
        <w:rPr>
          <w:spacing w:val="-11"/>
          <w:sz w:val="24"/>
        </w:rPr>
        <w:t> </w:t>
      </w:r>
      <w:r>
        <w:rPr>
          <w:sz w:val="24"/>
        </w:rPr>
        <w:t>contratación.</w:t>
      </w:r>
    </w:p>
    <w:p>
      <w:pPr>
        <w:pStyle w:val="BodyText"/>
        <w:spacing w:before="8"/>
        <w:rPr>
          <w:sz w:val="23"/>
        </w:rPr>
      </w:pPr>
    </w:p>
    <w:p>
      <w:pPr>
        <w:pStyle w:val="ListParagraph"/>
        <w:numPr>
          <w:ilvl w:val="0"/>
          <w:numId w:val="5"/>
        </w:numPr>
        <w:tabs>
          <w:tab w:pos="1159" w:val="left" w:leader="none"/>
        </w:tabs>
        <w:spacing w:line="240" w:lineRule="auto" w:before="0" w:after="0"/>
        <w:ind w:left="885" w:right="824" w:firstLine="0"/>
        <w:jc w:val="both"/>
        <w:rPr>
          <w:sz w:val="24"/>
        </w:rPr>
      </w:pPr>
      <w:r>
        <w:rPr>
          <w:sz w:val="24"/>
        </w:rPr>
        <w:t>Que el personal propuesto para la realización del proyecto no tiene ningún asunto judicial en trámite en los despachos en los que está realizando las labores de los trabajos que se estarán contratando.</w:t>
      </w:r>
    </w:p>
    <w:p>
      <w:pPr>
        <w:pStyle w:val="BodyText"/>
        <w:spacing w:before="8"/>
        <w:rPr>
          <w:sz w:val="27"/>
        </w:rPr>
      </w:pPr>
    </w:p>
    <w:p>
      <w:pPr>
        <w:pStyle w:val="BodyText"/>
        <w:ind w:left="789"/>
        <w:rPr>
          <w:sz w:val="20"/>
        </w:rPr>
      </w:pPr>
      <w:r>
        <w:rPr>
          <w:sz w:val="20"/>
        </w:rPr>
        <w:drawing>
          <wp:inline distT="0" distB="0" distL="0" distR="0">
            <wp:extent cx="5684043" cy="1703736"/>
            <wp:effectExtent l="0" t="0" r="0" b="0"/>
            <wp:docPr id="7" name="image3.png"/>
            <wp:cNvGraphicFramePr>
              <a:graphicFrameLocks noChangeAspect="1"/>
            </wp:cNvGraphicFramePr>
            <a:graphic>
              <a:graphicData uri="http://schemas.openxmlformats.org/drawingml/2006/picture">
                <pic:pic>
                  <pic:nvPicPr>
                    <pic:cNvPr id="8" name="image3.png"/>
                    <pic:cNvPicPr/>
                  </pic:nvPicPr>
                  <pic:blipFill>
                    <a:blip r:embed="rId13" cstate="print"/>
                    <a:stretch>
                      <a:fillRect/>
                    </a:stretch>
                  </pic:blipFill>
                  <pic:spPr>
                    <a:xfrm>
                      <a:off x="0" y="0"/>
                      <a:ext cx="5684043" cy="1703736"/>
                    </a:xfrm>
                    <a:prstGeom prst="rect">
                      <a:avLst/>
                    </a:prstGeom>
                  </pic:spPr>
                </pic:pic>
              </a:graphicData>
            </a:graphic>
          </wp:inline>
        </w:drawing>
      </w:r>
      <w:r>
        <w:rPr>
          <w:sz w:val="20"/>
        </w:rPr>
      </w:r>
    </w:p>
    <w:p>
      <w:pPr>
        <w:spacing w:after="0"/>
        <w:rPr>
          <w:sz w:val="20"/>
        </w:rPr>
        <w:sectPr>
          <w:pgSz w:w="12240" w:h="15840"/>
          <w:pgMar w:header="470" w:footer="574" w:top="1880" w:bottom="760" w:left="300" w:right="20"/>
        </w:sectPr>
      </w:pPr>
    </w:p>
    <w:p>
      <w:pPr>
        <w:spacing w:line="235" w:lineRule="auto" w:before="89"/>
        <w:ind w:left="4016" w:right="0" w:firstLine="0"/>
        <w:jc w:val="left"/>
        <w:rPr>
          <w:rFonts w:ascii="Calibri"/>
          <w:sz w:val="36"/>
        </w:rPr>
      </w:pPr>
      <w:r>
        <w:rPr>
          <w:rFonts w:ascii="Calibri"/>
          <w:sz w:val="36"/>
        </w:rPr>
        <w:t>MARCOS ANTONIO CALVO DELGADO (FIRMA)</w:t>
      </w:r>
    </w:p>
    <w:p>
      <w:pPr>
        <w:spacing w:line="247" w:lineRule="auto" w:before="173"/>
        <w:ind w:left="67" w:right="4678" w:firstLine="0"/>
        <w:jc w:val="left"/>
        <w:rPr>
          <w:rFonts w:ascii="Calibri"/>
          <w:sz w:val="16"/>
        </w:rPr>
      </w:pPr>
      <w:r>
        <w:rPr/>
        <w:br w:type="column"/>
      </w:r>
      <w:r>
        <w:rPr>
          <w:rFonts w:ascii="Calibri"/>
          <w:w w:val="110"/>
          <w:sz w:val="16"/>
        </w:rPr>
        <w:t>Firmado digitalmente por MARCOS ANTONIO CALVO DELGADO (FIRMA)</w:t>
      </w:r>
    </w:p>
    <w:p>
      <w:pPr>
        <w:spacing w:line="247" w:lineRule="auto" w:before="0"/>
        <w:ind w:left="67" w:right="4678" w:firstLine="0"/>
        <w:jc w:val="left"/>
        <w:rPr>
          <w:rFonts w:ascii="Calibri" w:hAnsi="Calibri"/>
          <w:sz w:val="16"/>
        </w:rPr>
      </w:pPr>
      <w:r>
        <w:rPr>
          <w:rFonts w:ascii="Calibri" w:hAnsi="Calibri"/>
          <w:w w:val="105"/>
          <w:sz w:val="16"/>
        </w:rPr>
        <w:t>Motivo: Apoderado Generalísimo Ubicación: San José Costa Rica</w:t>
      </w:r>
    </w:p>
    <w:p>
      <w:pPr>
        <w:spacing w:line="195" w:lineRule="exact" w:before="0"/>
        <w:ind w:left="67" w:right="0" w:firstLine="0"/>
        <w:jc w:val="left"/>
        <w:rPr>
          <w:rFonts w:ascii="Calibri"/>
          <w:sz w:val="16"/>
        </w:rPr>
      </w:pPr>
      <w:r>
        <w:rPr>
          <w:rFonts w:ascii="Calibri"/>
          <w:w w:val="105"/>
          <w:sz w:val="16"/>
        </w:rPr>
        <w:t>Fecha: 2020.04.30</w:t>
      </w:r>
    </w:p>
    <w:p>
      <w:pPr>
        <w:spacing w:before="5"/>
        <w:ind w:left="67" w:right="0" w:firstLine="0"/>
        <w:jc w:val="left"/>
        <w:rPr>
          <w:rFonts w:ascii="Calibri"/>
          <w:sz w:val="16"/>
        </w:rPr>
      </w:pPr>
      <w:r>
        <w:rPr>
          <w:rFonts w:ascii="Calibri"/>
          <w:w w:val="105"/>
          <w:sz w:val="16"/>
        </w:rPr>
        <w:t>13:22:53 -06'00'</w:t>
      </w:r>
    </w:p>
    <w:p>
      <w:pPr>
        <w:spacing w:after="0"/>
        <w:jc w:val="left"/>
        <w:rPr>
          <w:rFonts w:ascii="Calibri"/>
          <w:sz w:val="16"/>
        </w:rPr>
        <w:sectPr>
          <w:type w:val="continuous"/>
          <w:pgSz w:w="12240" w:h="15840"/>
          <w:pgMar w:top="160" w:bottom="760" w:left="300" w:right="20"/>
          <w:cols w:num="2" w:equalWidth="0">
            <w:col w:w="5537" w:space="40"/>
            <w:col w:w="6343"/>
          </w:cols>
        </w:sectPr>
      </w:pPr>
    </w:p>
    <w:p>
      <w:pPr>
        <w:spacing w:before="30"/>
        <w:ind w:left="966" w:right="910" w:firstLine="0"/>
        <w:jc w:val="center"/>
        <w:rPr>
          <w:rFonts w:ascii="Calibri" w:hAnsi="Calibri"/>
          <w:b/>
          <w:sz w:val="20"/>
        </w:rPr>
      </w:pPr>
      <w:r>
        <w:rPr>
          <w:rFonts w:ascii="Calibri" w:hAnsi="Calibri"/>
          <w:b/>
          <w:sz w:val="20"/>
        </w:rPr>
        <w:t>Apartado N° 2.</w:t>
      </w:r>
    </w:p>
    <w:p>
      <w:pPr>
        <w:pStyle w:val="BodyText"/>
        <w:spacing w:before="4"/>
        <w:rPr>
          <w:rFonts w:ascii="Calibri"/>
          <w:b/>
          <w:sz w:val="19"/>
        </w:rPr>
      </w:pPr>
    </w:p>
    <w:p>
      <w:pPr>
        <w:spacing w:before="0"/>
        <w:ind w:left="966" w:right="910" w:firstLine="0"/>
        <w:jc w:val="center"/>
        <w:rPr>
          <w:rFonts w:ascii="Calibri" w:hAnsi="Calibri"/>
          <w:b/>
          <w:sz w:val="20"/>
        </w:rPr>
      </w:pPr>
      <w:r>
        <w:rPr>
          <w:rFonts w:ascii="Calibri" w:hAnsi="Calibri"/>
          <w:b/>
          <w:sz w:val="20"/>
        </w:rPr>
        <w:t>Especificaciones técnicas</w:t>
      </w:r>
    </w:p>
    <w:p>
      <w:pPr>
        <w:spacing w:before="202"/>
        <w:ind w:left="933" w:right="0" w:firstLine="0"/>
        <w:jc w:val="both"/>
        <w:rPr>
          <w:rFonts w:ascii="Calibri" w:hAnsi="Calibri"/>
          <w:b/>
          <w:sz w:val="20"/>
        </w:rPr>
      </w:pPr>
      <w:r>
        <w:rPr>
          <w:rFonts w:ascii="Calibri" w:hAnsi="Calibri"/>
          <w:b/>
          <w:sz w:val="20"/>
        </w:rPr>
        <w:t>A. Descripción del objeto, especificaciones técnicas y características del bien:</w:t>
      </w:r>
    </w:p>
    <w:p>
      <w:pPr>
        <w:pStyle w:val="BodyText"/>
        <w:spacing w:before="9"/>
        <w:rPr>
          <w:rFonts w:ascii="Calibri"/>
          <w:b/>
          <w:sz w:val="19"/>
        </w:rPr>
      </w:pPr>
    </w:p>
    <w:p>
      <w:pPr>
        <w:pStyle w:val="ListParagraph"/>
        <w:numPr>
          <w:ilvl w:val="0"/>
          <w:numId w:val="6"/>
        </w:numPr>
        <w:tabs>
          <w:tab w:pos="1107" w:val="left" w:leader="none"/>
        </w:tabs>
        <w:spacing w:line="240" w:lineRule="auto" w:before="0" w:after="0"/>
        <w:ind w:left="885" w:right="826" w:firstLine="0"/>
        <w:jc w:val="both"/>
        <w:rPr>
          <w:b/>
          <w:sz w:val="20"/>
        </w:rPr>
      </w:pPr>
      <w:r>
        <w:rPr>
          <w:rFonts w:ascii="Calibri" w:hAnsi="Calibri"/>
          <w:b/>
          <w:sz w:val="20"/>
        </w:rPr>
        <w:t>Descripción del objeto: </w:t>
      </w:r>
      <w:r>
        <w:rPr>
          <w:rFonts w:ascii="Calibri" w:hAnsi="Calibri"/>
          <w:sz w:val="20"/>
        </w:rPr>
        <w:t>Aire acondicionado de 18000 </w:t>
      </w:r>
      <w:r>
        <w:rPr>
          <w:rFonts w:ascii="Calibri" w:hAnsi="Calibri"/>
          <w:spacing w:val="-4"/>
          <w:sz w:val="20"/>
        </w:rPr>
        <w:t>BTU </w:t>
      </w:r>
      <w:r>
        <w:rPr>
          <w:rFonts w:ascii="Calibri" w:hAnsi="Calibri"/>
          <w:sz w:val="20"/>
        </w:rPr>
        <w:t>con instalación y mantenimiento preventivo por dos años; el cual el proveedor tendrá que realizar una visita trimestral, después de la instalación, desarrollando una rutina preventiva altamente confiable, el cual elaborará un cronograma de visitas al año de acuerdo con la recomendación del fabricante del equipo. Incluye la desinstalación del aire existente activo N.557964. </w:t>
      </w:r>
      <w:r>
        <w:rPr>
          <w:b/>
          <w:sz w:val="20"/>
        </w:rPr>
        <w:t>Si cumplimos y</w:t>
      </w:r>
      <w:r>
        <w:rPr>
          <w:b/>
          <w:spacing w:val="3"/>
          <w:sz w:val="20"/>
        </w:rPr>
        <w:t> </w:t>
      </w:r>
      <w:r>
        <w:rPr>
          <w:b/>
          <w:sz w:val="20"/>
        </w:rPr>
        <w:t>aceptamos</w:t>
      </w:r>
    </w:p>
    <w:p>
      <w:pPr>
        <w:pStyle w:val="BodyText"/>
        <w:spacing w:before="6"/>
        <w:rPr>
          <w:b/>
          <w:sz w:val="21"/>
        </w:rPr>
      </w:pPr>
    </w:p>
    <w:p>
      <w:pPr>
        <w:pStyle w:val="ListParagraph"/>
        <w:numPr>
          <w:ilvl w:val="0"/>
          <w:numId w:val="6"/>
        </w:numPr>
        <w:tabs>
          <w:tab w:pos="1088" w:val="left" w:leader="none"/>
        </w:tabs>
        <w:spacing w:line="240" w:lineRule="auto" w:before="0" w:after="0"/>
        <w:ind w:left="1087" w:right="0" w:hanging="203"/>
        <w:jc w:val="both"/>
        <w:rPr>
          <w:rFonts w:ascii="Calibri" w:hAnsi="Calibri"/>
          <w:b/>
          <w:sz w:val="20"/>
        </w:rPr>
      </w:pPr>
      <w:r>
        <w:rPr>
          <w:rFonts w:ascii="Calibri" w:hAnsi="Calibri"/>
          <w:b/>
          <w:sz w:val="20"/>
        </w:rPr>
        <w:t>Especificaciones técnicas y características del</w:t>
      </w:r>
      <w:r>
        <w:rPr>
          <w:rFonts w:ascii="Calibri" w:hAnsi="Calibri"/>
          <w:b/>
          <w:spacing w:val="-10"/>
          <w:sz w:val="20"/>
        </w:rPr>
        <w:t> </w:t>
      </w:r>
      <w:r>
        <w:rPr>
          <w:rFonts w:ascii="Calibri" w:hAnsi="Calibri"/>
          <w:b/>
          <w:sz w:val="20"/>
        </w:rPr>
        <w:t>bien:</w:t>
      </w:r>
    </w:p>
    <w:p>
      <w:pPr>
        <w:pStyle w:val="BodyText"/>
        <w:spacing w:before="2"/>
        <w:rPr>
          <w:rFonts w:ascii="Calibri"/>
          <w:b/>
          <w:sz w:val="20"/>
        </w:rPr>
      </w:pPr>
    </w:p>
    <w:p>
      <w:pPr>
        <w:spacing w:line="232" w:lineRule="auto" w:before="0"/>
        <w:ind w:left="885" w:right="824" w:firstLine="0"/>
        <w:jc w:val="both"/>
        <w:rPr>
          <w:b/>
          <w:sz w:val="20"/>
        </w:rPr>
      </w:pPr>
      <w:r>
        <w:rPr>
          <w:rFonts w:ascii="Calibri" w:hAnsi="Calibri"/>
          <w:b/>
          <w:sz w:val="20"/>
        </w:rPr>
        <w:t>2. 1. </w:t>
      </w:r>
      <w:r>
        <w:rPr>
          <w:rFonts w:ascii="Calibri" w:hAnsi="Calibri"/>
          <w:sz w:val="20"/>
        </w:rPr>
        <w:t>Tipo de aires acondicionados igual o similar a la marca Innovair y el tipo de cable a utilizar debe ser número 10. </w:t>
      </w:r>
      <w:r>
        <w:rPr>
          <w:b/>
          <w:sz w:val="20"/>
        </w:rPr>
        <w:t>Si cumplimos y aceptamos</w:t>
      </w:r>
    </w:p>
    <w:p>
      <w:pPr>
        <w:pStyle w:val="BodyText"/>
        <w:rPr>
          <w:b/>
          <w:sz w:val="22"/>
        </w:rPr>
      </w:pPr>
    </w:p>
    <w:p>
      <w:pPr>
        <w:spacing w:before="126"/>
        <w:ind w:left="885" w:right="824" w:firstLine="0"/>
        <w:jc w:val="both"/>
        <w:rPr>
          <w:b/>
          <w:sz w:val="20"/>
        </w:rPr>
      </w:pPr>
      <w:r>
        <w:rPr>
          <w:rFonts w:ascii="Calibri"/>
          <w:b/>
          <w:sz w:val="20"/>
        </w:rPr>
        <w:t>2.2. </w:t>
      </w:r>
      <w:r>
        <w:rPr>
          <w:rFonts w:ascii="Calibri"/>
          <w:sz w:val="20"/>
        </w:rPr>
        <w:t>Componentes: condensador, evaporador (debe contar con pantalla indicadora de temperatura), filtros lavables, control remoto y bomba de drenaje. </w:t>
      </w:r>
      <w:r>
        <w:rPr>
          <w:b/>
          <w:sz w:val="20"/>
        </w:rPr>
        <w:t>Si cumplimos y aceptamos</w:t>
      </w:r>
    </w:p>
    <w:p>
      <w:pPr>
        <w:pStyle w:val="BodyText"/>
        <w:spacing w:before="4"/>
        <w:rPr>
          <w:b/>
          <w:sz w:val="29"/>
        </w:rPr>
      </w:pPr>
    </w:p>
    <w:p>
      <w:pPr>
        <w:spacing w:before="0"/>
        <w:ind w:left="885" w:right="827" w:firstLine="0"/>
        <w:jc w:val="both"/>
        <w:rPr>
          <w:b/>
          <w:sz w:val="20"/>
        </w:rPr>
      </w:pPr>
      <w:r>
        <w:rPr>
          <w:rFonts w:ascii="Calibri" w:hAnsi="Calibri"/>
          <w:b/>
          <w:sz w:val="20"/>
        </w:rPr>
        <w:t>2. 3. </w:t>
      </w:r>
      <w:r>
        <w:rPr>
          <w:rFonts w:ascii="Calibri" w:hAnsi="Calibri"/>
          <w:sz w:val="20"/>
        </w:rPr>
        <w:t>Las tuberías de cobre deben de contar con un aislamiento de cañuela completa (sin pegas a los costados) y dos capas de pintura impermeabilizante. En lugares a la intemperie deben contar con cañuela completa, una capa de manta y dos capas de pintura impermeabilizante. </w:t>
      </w:r>
      <w:r>
        <w:rPr>
          <w:b/>
          <w:sz w:val="20"/>
        </w:rPr>
        <w:t>Si cumplimos y aceptamos</w:t>
      </w:r>
    </w:p>
    <w:p>
      <w:pPr>
        <w:pStyle w:val="BodyText"/>
        <w:rPr>
          <w:b/>
          <w:sz w:val="30"/>
        </w:rPr>
      </w:pPr>
    </w:p>
    <w:p>
      <w:pPr>
        <w:spacing w:line="237" w:lineRule="auto" w:before="0"/>
        <w:ind w:left="885" w:right="826" w:firstLine="0"/>
        <w:jc w:val="both"/>
        <w:rPr>
          <w:b/>
          <w:sz w:val="20"/>
        </w:rPr>
      </w:pPr>
      <w:r>
        <w:rPr>
          <w:rFonts w:ascii="Calibri" w:hAnsi="Calibri"/>
          <w:b/>
          <w:sz w:val="20"/>
        </w:rPr>
        <w:t>2. 4. </w:t>
      </w:r>
      <w:r>
        <w:rPr>
          <w:rFonts w:ascii="Calibri" w:hAnsi="Calibri"/>
          <w:sz w:val="20"/>
        </w:rPr>
        <w:t>El condensador del equipo debe de instalarse sobre una base metálica sujeta al equipo por medio de tornillos, arandelas de seguridad y tuercas, así como esta base debe estar firmemente sujeta a la superficie que indique la persona profesional responsable (estructura metálica, concreto, etc). </w:t>
      </w:r>
      <w:r>
        <w:rPr>
          <w:b/>
          <w:sz w:val="20"/>
        </w:rPr>
        <w:t>Si cumplimos y aceptamos</w:t>
      </w:r>
    </w:p>
    <w:p>
      <w:pPr>
        <w:pStyle w:val="BodyText"/>
        <w:spacing w:before="10"/>
        <w:rPr>
          <w:b/>
          <w:sz w:val="29"/>
        </w:rPr>
      </w:pPr>
    </w:p>
    <w:p>
      <w:pPr>
        <w:spacing w:before="0"/>
        <w:ind w:left="885" w:right="0" w:firstLine="0"/>
        <w:jc w:val="both"/>
        <w:rPr>
          <w:b/>
          <w:sz w:val="20"/>
        </w:rPr>
      </w:pPr>
      <w:r>
        <w:rPr>
          <w:rFonts w:ascii="Calibri" w:hAnsi="Calibri"/>
          <w:b/>
          <w:sz w:val="20"/>
        </w:rPr>
        <w:t>2. 5. </w:t>
      </w:r>
      <w:r>
        <w:rPr>
          <w:rFonts w:ascii="Calibri" w:hAnsi="Calibri"/>
          <w:sz w:val="20"/>
        </w:rPr>
        <w:t>La instalación eléctrica debe cumplir a cabalidad con el Código Eléctrico Nacional. </w:t>
      </w:r>
      <w:r>
        <w:rPr>
          <w:b/>
          <w:sz w:val="20"/>
        </w:rPr>
        <w:t>Si cumplimos y aceptamos</w:t>
      </w:r>
    </w:p>
    <w:p>
      <w:pPr>
        <w:pStyle w:val="BodyText"/>
        <w:spacing w:before="9"/>
        <w:rPr>
          <w:b/>
          <w:sz w:val="23"/>
        </w:rPr>
      </w:pPr>
    </w:p>
    <w:p>
      <w:pPr>
        <w:spacing w:before="1"/>
        <w:ind w:left="885" w:right="827" w:firstLine="0"/>
        <w:jc w:val="both"/>
        <w:rPr>
          <w:b/>
          <w:sz w:val="20"/>
        </w:rPr>
      </w:pPr>
      <w:r>
        <w:rPr>
          <w:rFonts w:ascii="Calibri" w:hAnsi="Calibri"/>
          <w:b/>
          <w:sz w:val="20"/>
        </w:rPr>
        <w:t>2. 6. </w:t>
      </w:r>
      <w:r>
        <w:rPr>
          <w:rFonts w:ascii="Calibri" w:hAnsi="Calibri"/>
          <w:sz w:val="20"/>
        </w:rPr>
        <w:t>Alimentación 220 Vac, una eficiencia SEER 23.0, capacidad, 18000 BTU/Hr y hasta 60000 BTU/Hr, refrigerante tipo R410.19 </w:t>
      </w:r>
      <w:r>
        <w:rPr>
          <w:b/>
          <w:sz w:val="20"/>
        </w:rPr>
        <w:t>Si cumplimos y aceptamos</w:t>
      </w:r>
    </w:p>
    <w:p>
      <w:pPr>
        <w:pStyle w:val="BodyText"/>
        <w:spacing w:before="2"/>
        <w:rPr>
          <w:b/>
          <w:sz w:val="22"/>
        </w:rPr>
      </w:pPr>
    </w:p>
    <w:p>
      <w:pPr>
        <w:spacing w:line="228" w:lineRule="auto" w:before="0"/>
        <w:ind w:left="885" w:right="826" w:firstLine="0"/>
        <w:jc w:val="both"/>
        <w:rPr>
          <w:b/>
          <w:sz w:val="20"/>
        </w:rPr>
      </w:pPr>
      <w:r>
        <w:rPr>
          <w:rFonts w:ascii="Calibri" w:hAnsi="Calibri"/>
          <w:b/>
          <w:sz w:val="20"/>
        </w:rPr>
        <w:t>2. 7. </w:t>
      </w:r>
      <w:r>
        <w:rPr>
          <w:rFonts w:ascii="Calibri" w:hAnsi="Calibri"/>
          <w:sz w:val="20"/>
        </w:rPr>
        <w:t>Diseño estéticamente aceptable. Incluir en la oferta fotografía de la unidad para su valoración. </w:t>
      </w:r>
      <w:r>
        <w:rPr>
          <w:b/>
          <w:sz w:val="20"/>
        </w:rPr>
        <w:t>Si cumplimos y aceptamos</w:t>
      </w:r>
    </w:p>
    <w:p>
      <w:pPr>
        <w:pStyle w:val="BodyText"/>
        <w:spacing w:before="6"/>
        <w:rPr>
          <w:b/>
          <w:sz w:val="30"/>
        </w:rPr>
      </w:pPr>
    </w:p>
    <w:p>
      <w:pPr>
        <w:spacing w:before="1"/>
        <w:ind w:left="885" w:right="0" w:firstLine="0"/>
        <w:jc w:val="both"/>
        <w:rPr>
          <w:b/>
          <w:sz w:val="20"/>
        </w:rPr>
      </w:pPr>
      <w:r>
        <w:rPr>
          <w:rFonts w:ascii="Calibri" w:hAnsi="Calibri"/>
          <w:b/>
          <w:sz w:val="20"/>
        </w:rPr>
        <w:t>2. 8. </w:t>
      </w:r>
      <w:r>
        <w:rPr>
          <w:rFonts w:ascii="Calibri" w:hAnsi="Calibri"/>
          <w:sz w:val="20"/>
        </w:rPr>
        <w:t>Certificación: ECA, AHRI, UL. </w:t>
      </w:r>
      <w:r>
        <w:rPr>
          <w:b/>
          <w:sz w:val="20"/>
        </w:rPr>
        <w:t>Si cumplimos y aceptamos</w:t>
      </w:r>
    </w:p>
    <w:p>
      <w:pPr>
        <w:pStyle w:val="BodyText"/>
        <w:spacing w:before="3"/>
        <w:rPr>
          <w:b/>
          <w:sz w:val="29"/>
        </w:rPr>
      </w:pPr>
    </w:p>
    <w:p>
      <w:pPr>
        <w:spacing w:before="0"/>
        <w:ind w:left="885" w:right="0" w:firstLine="0"/>
        <w:jc w:val="both"/>
        <w:rPr>
          <w:b/>
          <w:sz w:val="20"/>
        </w:rPr>
      </w:pPr>
      <w:r>
        <w:rPr>
          <w:rFonts w:ascii="Calibri" w:hAnsi="Calibri"/>
          <w:b/>
          <w:sz w:val="20"/>
        </w:rPr>
        <w:t>2. 9. </w:t>
      </w:r>
      <w:r>
        <w:rPr>
          <w:rFonts w:ascii="Calibri" w:hAnsi="Calibri"/>
          <w:sz w:val="20"/>
        </w:rPr>
        <w:t>Los equipos mecánicos sin producción de ruidos o vibraciones. </w:t>
      </w:r>
      <w:r>
        <w:rPr>
          <w:b/>
          <w:sz w:val="20"/>
        </w:rPr>
        <w:t>Si cumplimos y aceptamos</w:t>
      </w:r>
    </w:p>
    <w:p>
      <w:pPr>
        <w:pStyle w:val="BodyText"/>
        <w:spacing w:before="3"/>
        <w:rPr>
          <w:b/>
          <w:sz w:val="29"/>
        </w:rPr>
      </w:pPr>
    </w:p>
    <w:p>
      <w:pPr>
        <w:spacing w:before="0"/>
        <w:ind w:left="885" w:right="0" w:firstLine="0"/>
        <w:jc w:val="both"/>
        <w:rPr>
          <w:b/>
          <w:sz w:val="20"/>
        </w:rPr>
      </w:pPr>
      <w:r>
        <w:rPr>
          <w:rFonts w:ascii="Calibri" w:hAnsi="Calibri"/>
          <w:b/>
          <w:sz w:val="20"/>
        </w:rPr>
        <w:t>2. 10. </w:t>
      </w:r>
      <w:r>
        <w:rPr>
          <w:rFonts w:ascii="Calibri" w:hAnsi="Calibri"/>
          <w:sz w:val="20"/>
        </w:rPr>
        <w:t>Nuestra empresa garantiza un stock de repuestos por 05 años. </w:t>
      </w:r>
      <w:r>
        <w:rPr>
          <w:b/>
          <w:sz w:val="20"/>
        </w:rPr>
        <w:t>Si cumplimos y aceptamos</w:t>
      </w:r>
    </w:p>
    <w:p>
      <w:pPr>
        <w:pStyle w:val="BodyText"/>
        <w:spacing w:before="2"/>
        <w:rPr>
          <w:b/>
          <w:sz w:val="30"/>
        </w:rPr>
      </w:pPr>
    </w:p>
    <w:p>
      <w:pPr>
        <w:spacing w:line="232" w:lineRule="auto" w:before="0"/>
        <w:ind w:left="885" w:right="826" w:firstLine="0"/>
        <w:jc w:val="both"/>
        <w:rPr>
          <w:b/>
          <w:sz w:val="20"/>
        </w:rPr>
      </w:pPr>
      <w:r>
        <w:rPr>
          <w:rFonts w:ascii="Calibri" w:hAnsi="Calibri"/>
          <w:b/>
          <w:sz w:val="20"/>
        </w:rPr>
        <w:t>2. 11. </w:t>
      </w:r>
      <w:r>
        <w:rPr>
          <w:rFonts w:ascii="Calibri" w:hAnsi="Calibri"/>
          <w:sz w:val="20"/>
        </w:rPr>
        <w:t>En caso de que no exista un breck ya creado deberá crearse uno por parte de la empresa. </w:t>
      </w:r>
      <w:r>
        <w:rPr>
          <w:b/>
          <w:sz w:val="20"/>
        </w:rPr>
        <w:t>Si cumplimos y aceptamos</w:t>
      </w:r>
    </w:p>
    <w:p>
      <w:pPr>
        <w:pStyle w:val="BodyText"/>
        <w:rPr>
          <w:b/>
          <w:sz w:val="22"/>
        </w:rPr>
      </w:pPr>
    </w:p>
    <w:p>
      <w:pPr>
        <w:spacing w:line="235" w:lineRule="auto" w:before="130"/>
        <w:ind w:left="885" w:right="825" w:firstLine="0"/>
        <w:jc w:val="both"/>
        <w:rPr>
          <w:b/>
          <w:sz w:val="20"/>
        </w:rPr>
      </w:pPr>
      <w:r>
        <w:rPr>
          <w:rFonts w:ascii="Calibri" w:hAnsi="Calibri"/>
          <w:b/>
          <w:sz w:val="20"/>
        </w:rPr>
        <w:t>2. 12. </w:t>
      </w:r>
      <w:r>
        <w:rPr>
          <w:rFonts w:ascii="Calibri" w:hAnsi="Calibri"/>
          <w:sz w:val="20"/>
        </w:rPr>
        <w:t>Se recomienda a los oferentes interesados en participar para éste procedimiento, realizar visita al lugar, con el fin de determinar los costos. </w:t>
      </w:r>
      <w:r>
        <w:rPr>
          <w:b/>
          <w:sz w:val="20"/>
        </w:rPr>
        <w:t>Si cumplimos y aceptamos</w:t>
      </w:r>
    </w:p>
    <w:p>
      <w:pPr>
        <w:spacing w:after="0" w:line="235" w:lineRule="auto"/>
        <w:jc w:val="both"/>
        <w:rPr>
          <w:sz w:val="20"/>
        </w:rPr>
        <w:sectPr>
          <w:pgSz w:w="12240" w:h="15840"/>
          <w:pgMar w:header="470" w:footer="574" w:top="1880" w:bottom="760" w:left="300" w:right="20"/>
        </w:sectPr>
      </w:pPr>
    </w:p>
    <w:p>
      <w:pPr>
        <w:spacing w:line="232" w:lineRule="auto" w:before="36"/>
        <w:ind w:left="885" w:right="867" w:firstLine="0"/>
        <w:jc w:val="left"/>
        <w:rPr>
          <w:b/>
          <w:sz w:val="20"/>
        </w:rPr>
      </w:pPr>
      <w:r>
        <w:rPr>
          <w:rFonts w:ascii="Calibri" w:hAnsi="Calibri"/>
          <w:b/>
          <w:sz w:val="20"/>
        </w:rPr>
        <w:t>2. 13. </w:t>
      </w:r>
      <w:r>
        <w:rPr>
          <w:rFonts w:ascii="Calibri" w:hAnsi="Calibri"/>
          <w:sz w:val="20"/>
        </w:rPr>
        <w:t>El tipo de cable a utilizar es número 10, debe ser de acuerdo a distancia del condensador a la caja de alimentación. </w:t>
      </w:r>
      <w:r>
        <w:rPr>
          <w:b/>
          <w:sz w:val="20"/>
        </w:rPr>
        <w:t>Si cumplimos y aceptamos</w:t>
      </w:r>
    </w:p>
    <w:p>
      <w:pPr>
        <w:pStyle w:val="BodyText"/>
        <w:spacing w:before="6"/>
        <w:rPr>
          <w:b/>
          <w:sz w:val="30"/>
        </w:rPr>
      </w:pPr>
    </w:p>
    <w:p>
      <w:pPr>
        <w:tabs>
          <w:tab w:pos="1610" w:val="left" w:leader="none"/>
        </w:tabs>
        <w:spacing w:line="232" w:lineRule="auto" w:before="0"/>
        <w:ind w:left="885" w:right="867" w:firstLine="0"/>
        <w:jc w:val="left"/>
        <w:rPr>
          <w:b/>
          <w:sz w:val="20"/>
        </w:rPr>
      </w:pPr>
      <w:r>
        <w:rPr>
          <w:rFonts w:ascii="Calibri"/>
          <w:b/>
          <w:sz w:val="20"/>
        </w:rPr>
        <w:t>2. </w:t>
      </w:r>
      <w:r>
        <w:rPr>
          <w:rFonts w:ascii="Calibri"/>
          <w:b/>
          <w:spacing w:val="12"/>
          <w:sz w:val="20"/>
        </w:rPr>
        <w:t> </w:t>
      </w:r>
      <w:r>
        <w:rPr>
          <w:rFonts w:ascii="Calibri"/>
          <w:b/>
          <w:sz w:val="20"/>
        </w:rPr>
        <w:t>15.</w:t>
        <w:tab/>
      </w:r>
      <w:r>
        <w:rPr>
          <w:rFonts w:ascii="Calibri"/>
          <w:sz w:val="20"/>
        </w:rPr>
        <w:t>El trabajo incluye desinstalar el aire acondicionado que se sustituye sin costo adicional. </w:t>
      </w:r>
      <w:r>
        <w:rPr>
          <w:b/>
          <w:sz w:val="20"/>
        </w:rPr>
        <w:t>Si cumplimos y aceptamos</w:t>
      </w:r>
    </w:p>
    <w:p>
      <w:pPr>
        <w:pStyle w:val="BodyText"/>
        <w:rPr>
          <w:b/>
          <w:sz w:val="22"/>
        </w:rPr>
      </w:pPr>
    </w:p>
    <w:p>
      <w:pPr>
        <w:pStyle w:val="BodyText"/>
        <w:spacing w:before="7"/>
        <w:rPr>
          <w:b/>
          <w:sz w:val="20"/>
        </w:rPr>
      </w:pPr>
    </w:p>
    <w:p>
      <w:pPr>
        <w:spacing w:before="0"/>
        <w:ind w:left="885" w:right="0" w:firstLine="0"/>
        <w:jc w:val="left"/>
        <w:rPr>
          <w:b/>
          <w:sz w:val="20"/>
        </w:rPr>
      </w:pPr>
      <w:r>
        <w:rPr>
          <w:rFonts w:ascii="Calibri" w:hAnsi="Calibri"/>
          <w:b/>
          <w:sz w:val="20"/>
        </w:rPr>
        <w:t>Garantía: </w:t>
      </w:r>
      <w:r>
        <w:rPr>
          <w:rFonts w:ascii="Calibri" w:hAnsi="Calibri"/>
          <w:sz w:val="20"/>
        </w:rPr>
        <w:t>2 años con visitas trimestrales para realizar mantenimiento. </w:t>
      </w:r>
      <w:r>
        <w:rPr>
          <w:b/>
          <w:sz w:val="20"/>
        </w:rPr>
        <w:t>Si cumplimos y aceptamos</w:t>
      </w:r>
    </w:p>
    <w:p>
      <w:pPr>
        <w:pStyle w:val="BodyText"/>
        <w:spacing w:before="3"/>
        <w:rPr>
          <w:b/>
          <w:sz w:val="29"/>
        </w:rPr>
      </w:pPr>
    </w:p>
    <w:p>
      <w:pPr>
        <w:spacing w:before="0"/>
        <w:ind w:left="885" w:right="0" w:firstLine="0"/>
        <w:jc w:val="left"/>
        <w:rPr>
          <w:b/>
          <w:sz w:val="20"/>
        </w:rPr>
      </w:pPr>
      <w:r>
        <w:rPr>
          <w:rFonts w:ascii="Calibri" w:hAnsi="Calibri"/>
          <w:b/>
          <w:sz w:val="20"/>
        </w:rPr>
        <w:t>Plazo de entrega: </w:t>
      </w:r>
      <w:r>
        <w:rPr>
          <w:rFonts w:ascii="Calibri" w:hAnsi="Calibri"/>
          <w:sz w:val="20"/>
        </w:rPr>
        <w:t>15 (quince) días hábiles después de comunicado el pedido. </w:t>
      </w:r>
      <w:r>
        <w:rPr>
          <w:b/>
          <w:sz w:val="20"/>
        </w:rPr>
        <w:t>Si cumplimos y aceptamos</w:t>
      </w:r>
    </w:p>
    <w:p>
      <w:pPr>
        <w:pStyle w:val="BodyText"/>
        <w:rPr>
          <w:b/>
        </w:rPr>
      </w:pPr>
    </w:p>
    <w:p>
      <w:pPr>
        <w:pStyle w:val="BodyText"/>
        <w:rPr>
          <w:b/>
          <w:sz w:val="27"/>
        </w:rPr>
      </w:pPr>
    </w:p>
    <w:p>
      <w:pPr>
        <w:spacing w:before="0"/>
        <w:ind w:left="885" w:right="179" w:firstLine="0"/>
        <w:jc w:val="left"/>
        <w:rPr>
          <w:b/>
          <w:sz w:val="20"/>
        </w:rPr>
      </w:pPr>
      <w:r>
        <w:rPr>
          <w:rFonts w:ascii="Calibri" w:hAnsi="Calibri"/>
          <w:b/>
          <w:sz w:val="20"/>
        </w:rPr>
        <w:t>Lugar de entrega: </w:t>
      </w:r>
      <w:r>
        <w:rPr>
          <w:rFonts w:ascii="Calibri" w:hAnsi="Calibri"/>
          <w:sz w:val="20"/>
        </w:rPr>
        <w:t>Aire acondicionado 18000 BTU (Cantidad 1): Delegación Regional OIJ San Carlos, en coordinación con Sonia Gamboa Rojas, Telf: 2401-0329, e-mail: </w:t>
      </w:r>
      <w:hyperlink r:id="rId11">
        <w:r>
          <w:rPr>
            <w:rFonts w:ascii="Calibri" w:hAnsi="Calibri"/>
            <w:sz w:val="20"/>
          </w:rPr>
          <w:t>sgamboa@poder-judicial.go.cr. </w:t>
        </w:r>
      </w:hyperlink>
      <w:r>
        <w:rPr>
          <w:b/>
          <w:sz w:val="20"/>
        </w:rPr>
        <w:t>Si cumplimos y aceptamos</w:t>
      </w:r>
    </w:p>
    <w:p>
      <w:pPr>
        <w:spacing w:after="0"/>
        <w:jc w:val="left"/>
        <w:rPr>
          <w:sz w:val="20"/>
        </w:rPr>
        <w:sectPr>
          <w:pgSz w:w="12240" w:h="15840"/>
          <w:pgMar w:header="470" w:footer="574" w:top="1880" w:bottom="760" w:left="300" w:right="20"/>
        </w:sectPr>
      </w:pPr>
    </w:p>
    <w:p>
      <w:pPr>
        <w:pStyle w:val="BodyText"/>
        <w:rPr>
          <w:b/>
          <w:sz w:val="20"/>
        </w:rPr>
      </w:pPr>
    </w:p>
    <w:p>
      <w:pPr>
        <w:pStyle w:val="Heading1"/>
        <w:spacing w:before="266"/>
        <w:ind w:left="0" w:right="2849"/>
        <w:jc w:val="right"/>
        <w:rPr>
          <w:rFonts w:ascii="Calibri"/>
          <w:u w:val="none"/>
        </w:rPr>
      </w:pPr>
      <w:r>
        <w:rPr/>
        <w:drawing>
          <wp:anchor distT="0" distB="0" distL="0" distR="0" allowOverlap="1" layoutInCell="1" locked="0" behindDoc="0" simplePos="0" relativeHeight="15730688">
            <wp:simplePos x="0" y="0"/>
            <wp:positionH relativeFrom="page">
              <wp:posOffset>48767</wp:posOffset>
            </wp:positionH>
            <wp:positionV relativeFrom="paragraph">
              <wp:posOffset>-152625</wp:posOffset>
            </wp:positionV>
            <wp:extent cx="6193536" cy="905255"/>
            <wp:effectExtent l="0" t="0" r="0" b="0"/>
            <wp:wrapNone/>
            <wp:docPr id="9" name="image4.jpeg"/>
            <wp:cNvGraphicFramePr>
              <a:graphicFrameLocks noChangeAspect="1"/>
            </wp:cNvGraphicFramePr>
            <a:graphic>
              <a:graphicData uri="http://schemas.openxmlformats.org/drawingml/2006/picture">
                <pic:pic>
                  <pic:nvPicPr>
                    <pic:cNvPr id="10" name="image4.jpeg"/>
                    <pic:cNvPicPr/>
                  </pic:nvPicPr>
                  <pic:blipFill>
                    <a:blip r:embed="rId16" cstate="print"/>
                    <a:stretch>
                      <a:fillRect/>
                    </a:stretch>
                  </pic:blipFill>
                  <pic:spPr>
                    <a:xfrm>
                      <a:off x="0" y="0"/>
                      <a:ext cx="6193536" cy="905255"/>
                    </a:xfrm>
                    <a:prstGeom prst="rect">
                      <a:avLst/>
                    </a:prstGeom>
                  </pic:spPr>
                </pic:pic>
              </a:graphicData>
            </a:graphic>
          </wp:anchor>
        </w:drawing>
      </w:r>
      <w:r>
        <w:rPr>
          <w:rFonts w:ascii="Calibri"/>
          <w:u w:val="none"/>
        </w:rPr>
        <w:t>11</w:t>
      </w:r>
    </w:p>
    <w:p>
      <w:pPr>
        <w:pStyle w:val="BodyText"/>
        <w:spacing w:before="1"/>
        <w:rPr>
          <w:rFonts w:ascii="Calibri"/>
          <w:b/>
          <w:sz w:val="47"/>
        </w:rPr>
      </w:pPr>
    </w:p>
    <w:p>
      <w:pPr>
        <w:spacing w:before="0"/>
        <w:ind w:left="5826" w:right="5829" w:firstLine="0"/>
        <w:jc w:val="center"/>
        <w:rPr>
          <w:b/>
          <w:sz w:val="30"/>
        </w:rPr>
      </w:pPr>
      <w:r>
        <w:rPr>
          <w:b/>
          <w:sz w:val="30"/>
          <w:u w:val="thick"/>
        </w:rPr>
        <w:t>OFERTA ECONOMICA</w:t>
      </w:r>
    </w:p>
    <w:p>
      <w:pPr>
        <w:pStyle w:val="BodyText"/>
        <w:spacing w:before="9" w:after="1"/>
        <w:rPr>
          <w:b/>
          <w:sz w:val="22"/>
        </w:rPr>
      </w:pPr>
    </w:p>
    <w:tbl>
      <w:tblPr>
        <w:tblW w:w="0" w:type="auto"/>
        <w:jc w:val="left"/>
        <w:tblInd w:w="8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81"/>
        <w:gridCol w:w="888"/>
        <w:gridCol w:w="955"/>
        <w:gridCol w:w="1037"/>
        <w:gridCol w:w="5765"/>
        <w:gridCol w:w="2107"/>
        <w:gridCol w:w="1809"/>
      </w:tblGrid>
      <w:tr>
        <w:trPr>
          <w:trHeight w:val="301" w:hRule="atLeast"/>
        </w:trPr>
        <w:tc>
          <w:tcPr>
            <w:tcW w:w="13142" w:type="dxa"/>
            <w:gridSpan w:val="7"/>
            <w:shd w:val="clear" w:color="auto" w:fill="99CCFF"/>
          </w:tcPr>
          <w:p>
            <w:pPr>
              <w:pStyle w:val="TableParagraph"/>
              <w:spacing w:before="25"/>
              <w:ind w:left="4650"/>
              <w:rPr>
                <w:b/>
                <w:sz w:val="20"/>
              </w:rPr>
            </w:pPr>
            <w:r>
              <w:rPr>
                <w:b/>
                <w:sz w:val="20"/>
              </w:rPr>
              <w:t>5. Oferta económica y especificaciones técnicas</w:t>
            </w:r>
          </w:p>
        </w:tc>
      </w:tr>
      <w:tr>
        <w:trPr>
          <w:trHeight w:val="325" w:hRule="atLeast"/>
        </w:trPr>
        <w:tc>
          <w:tcPr>
            <w:tcW w:w="13142" w:type="dxa"/>
            <w:gridSpan w:val="7"/>
            <w:shd w:val="clear" w:color="auto" w:fill="99CCFF"/>
          </w:tcPr>
          <w:p>
            <w:pPr>
              <w:pStyle w:val="TableParagraph"/>
              <w:ind w:left="0"/>
              <w:rPr>
                <w:rFonts w:ascii="Times New Roman"/>
                <w:sz w:val="22"/>
              </w:rPr>
            </w:pPr>
          </w:p>
        </w:tc>
      </w:tr>
      <w:tr>
        <w:trPr>
          <w:trHeight w:val="839" w:hRule="atLeast"/>
        </w:trPr>
        <w:tc>
          <w:tcPr>
            <w:tcW w:w="581" w:type="dxa"/>
            <w:shd w:val="clear" w:color="auto" w:fill="99CCFF"/>
          </w:tcPr>
          <w:p>
            <w:pPr>
              <w:pStyle w:val="TableParagraph"/>
              <w:spacing w:before="6"/>
              <w:ind w:left="0"/>
              <w:rPr>
                <w:rFonts w:ascii="Arial"/>
                <w:b/>
                <w:sz w:val="25"/>
              </w:rPr>
            </w:pPr>
          </w:p>
          <w:p>
            <w:pPr>
              <w:pStyle w:val="TableParagraph"/>
              <w:ind w:left="71"/>
              <w:rPr>
                <w:b/>
                <w:sz w:val="20"/>
              </w:rPr>
            </w:pPr>
            <w:r>
              <w:rPr>
                <w:b/>
                <w:sz w:val="20"/>
              </w:rPr>
              <w:t>Línea</w:t>
            </w:r>
          </w:p>
        </w:tc>
        <w:tc>
          <w:tcPr>
            <w:tcW w:w="888" w:type="dxa"/>
            <w:shd w:val="clear" w:color="auto" w:fill="99CCFF"/>
          </w:tcPr>
          <w:p>
            <w:pPr>
              <w:pStyle w:val="TableParagraph"/>
              <w:spacing w:before="6"/>
              <w:ind w:left="0"/>
              <w:rPr>
                <w:rFonts w:ascii="Arial"/>
                <w:b/>
                <w:sz w:val="25"/>
              </w:rPr>
            </w:pPr>
          </w:p>
          <w:p>
            <w:pPr>
              <w:pStyle w:val="TableParagraph"/>
              <w:ind w:left="71"/>
              <w:rPr>
                <w:b/>
                <w:sz w:val="20"/>
              </w:rPr>
            </w:pPr>
            <w:r>
              <w:rPr>
                <w:b/>
                <w:sz w:val="20"/>
              </w:rPr>
              <w:t>Cantidad</w:t>
            </w:r>
          </w:p>
        </w:tc>
        <w:tc>
          <w:tcPr>
            <w:tcW w:w="955" w:type="dxa"/>
            <w:shd w:val="clear" w:color="auto" w:fill="99CCFF"/>
          </w:tcPr>
          <w:p>
            <w:pPr>
              <w:pStyle w:val="TableParagraph"/>
              <w:spacing w:before="49"/>
              <w:ind w:left="162" w:right="128" w:hanging="1"/>
              <w:jc w:val="center"/>
              <w:rPr>
                <w:b/>
                <w:sz w:val="20"/>
              </w:rPr>
            </w:pPr>
            <w:r>
              <w:rPr>
                <w:b/>
                <w:sz w:val="20"/>
              </w:rPr>
              <w:t>Unidad de Medida</w:t>
            </w:r>
          </w:p>
        </w:tc>
        <w:tc>
          <w:tcPr>
            <w:tcW w:w="1037" w:type="dxa"/>
            <w:shd w:val="clear" w:color="auto" w:fill="99CCFF"/>
          </w:tcPr>
          <w:p>
            <w:pPr>
              <w:pStyle w:val="TableParagraph"/>
              <w:spacing w:before="49"/>
              <w:ind w:left="71" w:right="40"/>
              <w:jc w:val="center"/>
              <w:rPr>
                <w:b/>
                <w:sz w:val="20"/>
              </w:rPr>
            </w:pPr>
            <w:r>
              <w:rPr>
                <w:b/>
                <w:sz w:val="20"/>
              </w:rPr>
              <w:t>Porcentaje de IVA a aplicar</w:t>
            </w:r>
          </w:p>
        </w:tc>
        <w:tc>
          <w:tcPr>
            <w:tcW w:w="5765" w:type="dxa"/>
            <w:shd w:val="clear" w:color="auto" w:fill="99CCFF"/>
          </w:tcPr>
          <w:p>
            <w:pPr>
              <w:pStyle w:val="TableParagraph"/>
              <w:spacing w:before="6"/>
              <w:ind w:left="0"/>
              <w:rPr>
                <w:rFonts w:ascii="Arial"/>
                <w:b/>
                <w:sz w:val="25"/>
              </w:rPr>
            </w:pPr>
          </w:p>
          <w:p>
            <w:pPr>
              <w:pStyle w:val="TableParagraph"/>
              <w:ind w:left="1684"/>
              <w:rPr>
                <w:b/>
                <w:sz w:val="20"/>
              </w:rPr>
            </w:pPr>
            <w:r>
              <w:rPr>
                <w:b/>
                <w:sz w:val="20"/>
              </w:rPr>
              <w:t>Descripción del bien/servicio</w:t>
            </w:r>
          </w:p>
        </w:tc>
        <w:tc>
          <w:tcPr>
            <w:tcW w:w="2107" w:type="dxa"/>
            <w:shd w:val="clear" w:color="auto" w:fill="99CCFF"/>
          </w:tcPr>
          <w:p>
            <w:pPr>
              <w:pStyle w:val="TableParagraph"/>
              <w:spacing w:before="169"/>
              <w:ind w:left="220" w:right="181" w:firstLine="206"/>
              <w:rPr>
                <w:b/>
                <w:sz w:val="20"/>
              </w:rPr>
            </w:pPr>
            <w:r>
              <w:rPr>
                <w:b/>
                <w:sz w:val="20"/>
              </w:rPr>
              <w:t>Precio Unitario ofrecido incluye IVA</w:t>
            </w:r>
          </w:p>
        </w:tc>
        <w:tc>
          <w:tcPr>
            <w:tcW w:w="1809" w:type="dxa"/>
            <w:shd w:val="clear" w:color="auto" w:fill="99CCFF"/>
          </w:tcPr>
          <w:p>
            <w:pPr>
              <w:pStyle w:val="TableParagraph"/>
              <w:spacing w:before="49"/>
              <w:ind w:left="225" w:right="198" w:firstLine="1"/>
              <w:jc w:val="center"/>
              <w:rPr>
                <w:b/>
                <w:sz w:val="20"/>
              </w:rPr>
            </w:pPr>
            <w:r>
              <w:rPr>
                <w:b/>
                <w:sz w:val="20"/>
              </w:rPr>
              <w:t>Precio Total Ofrecido Incluye IVA</w:t>
            </w:r>
          </w:p>
        </w:tc>
      </w:tr>
      <w:tr>
        <w:trPr>
          <w:trHeight w:val="1568" w:hRule="atLeast"/>
        </w:trPr>
        <w:tc>
          <w:tcPr>
            <w:tcW w:w="581" w:type="dxa"/>
          </w:tcPr>
          <w:p>
            <w:pPr>
              <w:pStyle w:val="TableParagraph"/>
              <w:ind w:left="0"/>
              <w:rPr>
                <w:rFonts w:ascii="Arial"/>
                <w:b/>
                <w:sz w:val="24"/>
              </w:rPr>
            </w:pPr>
          </w:p>
          <w:p>
            <w:pPr>
              <w:pStyle w:val="TableParagraph"/>
              <w:spacing w:before="3"/>
              <w:ind w:left="0"/>
              <w:rPr>
                <w:rFonts w:ascii="Arial"/>
                <w:b/>
                <w:sz w:val="33"/>
              </w:rPr>
            </w:pPr>
          </w:p>
          <w:p>
            <w:pPr>
              <w:pStyle w:val="TableParagraph"/>
              <w:ind w:left="71"/>
              <w:rPr>
                <w:sz w:val="20"/>
              </w:rPr>
            </w:pPr>
            <w:r>
              <w:rPr>
                <w:w w:val="100"/>
                <w:sz w:val="20"/>
              </w:rPr>
              <w:t>1</w:t>
            </w:r>
          </w:p>
        </w:tc>
        <w:tc>
          <w:tcPr>
            <w:tcW w:w="888" w:type="dxa"/>
          </w:tcPr>
          <w:p>
            <w:pPr>
              <w:pStyle w:val="TableParagraph"/>
              <w:ind w:left="0"/>
              <w:rPr>
                <w:rFonts w:ascii="Arial"/>
                <w:b/>
                <w:sz w:val="24"/>
              </w:rPr>
            </w:pPr>
          </w:p>
          <w:p>
            <w:pPr>
              <w:pStyle w:val="TableParagraph"/>
              <w:spacing w:before="3"/>
              <w:ind w:left="0"/>
              <w:rPr>
                <w:rFonts w:ascii="Arial"/>
                <w:b/>
                <w:sz w:val="33"/>
              </w:rPr>
            </w:pPr>
          </w:p>
          <w:p>
            <w:pPr>
              <w:pStyle w:val="TableParagraph"/>
              <w:ind w:left="71"/>
              <w:rPr>
                <w:sz w:val="20"/>
              </w:rPr>
            </w:pPr>
            <w:r>
              <w:rPr>
                <w:w w:val="100"/>
                <w:sz w:val="20"/>
              </w:rPr>
              <w:t>1</w:t>
            </w:r>
          </w:p>
        </w:tc>
        <w:tc>
          <w:tcPr>
            <w:tcW w:w="955" w:type="dxa"/>
          </w:tcPr>
          <w:p>
            <w:pPr>
              <w:pStyle w:val="TableParagraph"/>
              <w:ind w:left="0"/>
              <w:rPr>
                <w:rFonts w:ascii="Arial"/>
                <w:b/>
                <w:sz w:val="24"/>
              </w:rPr>
            </w:pPr>
          </w:p>
          <w:p>
            <w:pPr>
              <w:pStyle w:val="TableParagraph"/>
              <w:spacing w:before="3"/>
              <w:ind w:left="0"/>
              <w:rPr>
                <w:rFonts w:ascii="Arial"/>
                <w:b/>
                <w:sz w:val="33"/>
              </w:rPr>
            </w:pPr>
          </w:p>
          <w:p>
            <w:pPr>
              <w:pStyle w:val="TableParagraph"/>
              <w:ind w:left="71"/>
              <w:rPr>
                <w:sz w:val="20"/>
              </w:rPr>
            </w:pPr>
            <w:r>
              <w:rPr>
                <w:color w:val="202020"/>
                <w:sz w:val="20"/>
              </w:rPr>
              <w:t>Unidades</w:t>
            </w:r>
          </w:p>
        </w:tc>
        <w:tc>
          <w:tcPr>
            <w:tcW w:w="1037" w:type="dxa"/>
          </w:tcPr>
          <w:p>
            <w:pPr>
              <w:pStyle w:val="TableParagraph"/>
              <w:ind w:left="0"/>
              <w:rPr>
                <w:rFonts w:ascii="Arial"/>
                <w:b/>
                <w:sz w:val="24"/>
              </w:rPr>
            </w:pPr>
          </w:p>
          <w:p>
            <w:pPr>
              <w:pStyle w:val="TableParagraph"/>
              <w:spacing w:before="3"/>
              <w:ind w:left="0"/>
              <w:rPr>
                <w:rFonts w:ascii="Arial"/>
                <w:b/>
                <w:sz w:val="33"/>
              </w:rPr>
            </w:pPr>
          </w:p>
          <w:p>
            <w:pPr>
              <w:pStyle w:val="TableParagraph"/>
              <w:ind w:left="71"/>
              <w:rPr>
                <w:sz w:val="20"/>
              </w:rPr>
            </w:pPr>
            <w:r>
              <w:rPr>
                <w:sz w:val="20"/>
              </w:rPr>
              <w:t>13%</w:t>
            </w:r>
          </w:p>
        </w:tc>
        <w:tc>
          <w:tcPr>
            <w:tcW w:w="5765" w:type="dxa"/>
          </w:tcPr>
          <w:p>
            <w:pPr>
              <w:pStyle w:val="TableParagraph"/>
              <w:ind w:left="0"/>
              <w:rPr>
                <w:rFonts w:ascii="Arial"/>
                <w:b/>
                <w:sz w:val="24"/>
              </w:rPr>
            </w:pPr>
          </w:p>
          <w:p>
            <w:pPr>
              <w:pStyle w:val="TableParagraph"/>
              <w:spacing w:before="138"/>
              <w:ind w:left="71" w:right="52"/>
              <w:rPr>
                <w:b/>
                <w:sz w:val="20"/>
              </w:rPr>
            </w:pPr>
            <w:r>
              <w:rPr>
                <w:color w:val="202020"/>
                <w:sz w:val="20"/>
              </w:rPr>
              <w:t>Compra de un aire acondicionado para la oficina de Análisis Criminal, Lofoscopia y Administración del O.I.J., San Carlos </w:t>
            </w:r>
            <w:r>
              <w:rPr>
                <w:b/>
                <w:color w:val="202020"/>
                <w:sz w:val="20"/>
              </w:rPr>
              <w:t>Marca Tropicool, Modelo TRMEP-18K-E23/TRMC-18K-E23.</w:t>
            </w:r>
          </w:p>
        </w:tc>
        <w:tc>
          <w:tcPr>
            <w:tcW w:w="2107" w:type="dxa"/>
          </w:tcPr>
          <w:p>
            <w:pPr>
              <w:pStyle w:val="TableParagraph"/>
              <w:ind w:left="0"/>
              <w:rPr>
                <w:rFonts w:ascii="Arial"/>
                <w:b/>
                <w:sz w:val="24"/>
              </w:rPr>
            </w:pPr>
          </w:p>
          <w:p>
            <w:pPr>
              <w:pStyle w:val="TableParagraph"/>
              <w:spacing w:before="3"/>
              <w:ind w:left="0"/>
              <w:rPr>
                <w:rFonts w:ascii="Arial"/>
                <w:b/>
                <w:sz w:val="33"/>
              </w:rPr>
            </w:pPr>
          </w:p>
          <w:p>
            <w:pPr>
              <w:pStyle w:val="TableParagraph"/>
              <w:ind w:left="647"/>
              <w:rPr>
                <w:sz w:val="20"/>
              </w:rPr>
            </w:pPr>
            <w:r>
              <w:rPr>
                <w:sz w:val="20"/>
              </w:rPr>
              <w:t>$1.960,00</w:t>
            </w:r>
          </w:p>
        </w:tc>
        <w:tc>
          <w:tcPr>
            <w:tcW w:w="1809" w:type="dxa"/>
          </w:tcPr>
          <w:p>
            <w:pPr>
              <w:pStyle w:val="TableParagraph"/>
              <w:ind w:left="0"/>
              <w:rPr>
                <w:rFonts w:ascii="Arial"/>
                <w:b/>
                <w:sz w:val="24"/>
              </w:rPr>
            </w:pPr>
          </w:p>
          <w:p>
            <w:pPr>
              <w:pStyle w:val="TableParagraph"/>
              <w:spacing w:before="3"/>
              <w:ind w:left="0"/>
              <w:rPr>
                <w:rFonts w:ascii="Arial"/>
                <w:b/>
                <w:sz w:val="33"/>
              </w:rPr>
            </w:pPr>
          </w:p>
          <w:p>
            <w:pPr>
              <w:pStyle w:val="TableParagraph"/>
              <w:ind w:left="478" w:right="461"/>
              <w:jc w:val="center"/>
              <w:rPr>
                <w:sz w:val="20"/>
              </w:rPr>
            </w:pPr>
            <w:r>
              <w:rPr>
                <w:sz w:val="20"/>
              </w:rPr>
              <w:t>$1.960,00</w:t>
            </w:r>
          </w:p>
        </w:tc>
      </w:tr>
      <w:tr>
        <w:trPr>
          <w:trHeight w:val="565" w:hRule="atLeast"/>
        </w:trPr>
        <w:tc>
          <w:tcPr>
            <w:tcW w:w="581" w:type="dxa"/>
          </w:tcPr>
          <w:p>
            <w:pPr>
              <w:pStyle w:val="TableParagraph"/>
              <w:ind w:left="0"/>
              <w:rPr>
                <w:rFonts w:ascii="Times New Roman"/>
                <w:sz w:val="22"/>
              </w:rPr>
            </w:pPr>
          </w:p>
        </w:tc>
        <w:tc>
          <w:tcPr>
            <w:tcW w:w="888" w:type="dxa"/>
          </w:tcPr>
          <w:p>
            <w:pPr>
              <w:pStyle w:val="TableParagraph"/>
              <w:ind w:left="0"/>
              <w:rPr>
                <w:rFonts w:ascii="Times New Roman"/>
                <w:sz w:val="22"/>
              </w:rPr>
            </w:pPr>
          </w:p>
        </w:tc>
        <w:tc>
          <w:tcPr>
            <w:tcW w:w="955" w:type="dxa"/>
          </w:tcPr>
          <w:p>
            <w:pPr>
              <w:pStyle w:val="TableParagraph"/>
              <w:ind w:left="0"/>
              <w:rPr>
                <w:rFonts w:ascii="Times New Roman"/>
                <w:sz w:val="22"/>
              </w:rPr>
            </w:pPr>
          </w:p>
        </w:tc>
        <w:tc>
          <w:tcPr>
            <w:tcW w:w="1037" w:type="dxa"/>
          </w:tcPr>
          <w:p>
            <w:pPr>
              <w:pStyle w:val="TableParagraph"/>
              <w:ind w:left="0"/>
              <w:rPr>
                <w:rFonts w:ascii="Times New Roman"/>
                <w:sz w:val="22"/>
              </w:rPr>
            </w:pPr>
          </w:p>
        </w:tc>
        <w:tc>
          <w:tcPr>
            <w:tcW w:w="5765" w:type="dxa"/>
          </w:tcPr>
          <w:p>
            <w:pPr>
              <w:pStyle w:val="TableParagraph"/>
              <w:ind w:left="0"/>
              <w:rPr>
                <w:rFonts w:ascii="Times New Roman"/>
                <w:sz w:val="22"/>
              </w:rPr>
            </w:pPr>
          </w:p>
        </w:tc>
        <w:tc>
          <w:tcPr>
            <w:tcW w:w="2107" w:type="dxa"/>
          </w:tcPr>
          <w:p>
            <w:pPr>
              <w:pStyle w:val="TableParagraph"/>
              <w:spacing w:before="159"/>
              <w:ind w:left="71"/>
              <w:rPr>
                <w:sz w:val="20"/>
              </w:rPr>
            </w:pPr>
            <w:r>
              <w:rPr>
                <w:sz w:val="20"/>
              </w:rPr>
              <w:t>Precio total Incluye IVA</w:t>
            </w:r>
          </w:p>
        </w:tc>
        <w:tc>
          <w:tcPr>
            <w:tcW w:w="1809" w:type="dxa"/>
          </w:tcPr>
          <w:p>
            <w:pPr>
              <w:pStyle w:val="TableParagraph"/>
              <w:spacing w:before="159"/>
              <w:ind w:left="478" w:right="461"/>
              <w:jc w:val="center"/>
              <w:rPr>
                <w:sz w:val="20"/>
              </w:rPr>
            </w:pPr>
            <w:r>
              <w:rPr>
                <w:sz w:val="20"/>
              </w:rPr>
              <w:t>$1.960,00</w:t>
            </w:r>
          </w:p>
        </w:tc>
      </w:tr>
      <w:tr>
        <w:trPr>
          <w:trHeight w:val="296" w:hRule="atLeast"/>
        </w:trPr>
        <w:tc>
          <w:tcPr>
            <w:tcW w:w="581" w:type="dxa"/>
          </w:tcPr>
          <w:p>
            <w:pPr>
              <w:pStyle w:val="TableParagraph"/>
              <w:ind w:left="0"/>
              <w:rPr>
                <w:rFonts w:ascii="Times New Roman"/>
                <w:sz w:val="22"/>
              </w:rPr>
            </w:pPr>
          </w:p>
        </w:tc>
        <w:tc>
          <w:tcPr>
            <w:tcW w:w="888" w:type="dxa"/>
          </w:tcPr>
          <w:p>
            <w:pPr>
              <w:pStyle w:val="TableParagraph"/>
              <w:ind w:left="0"/>
              <w:rPr>
                <w:rFonts w:ascii="Times New Roman"/>
                <w:sz w:val="22"/>
              </w:rPr>
            </w:pPr>
          </w:p>
        </w:tc>
        <w:tc>
          <w:tcPr>
            <w:tcW w:w="955" w:type="dxa"/>
          </w:tcPr>
          <w:p>
            <w:pPr>
              <w:pStyle w:val="TableParagraph"/>
              <w:ind w:left="0"/>
              <w:rPr>
                <w:rFonts w:ascii="Times New Roman"/>
                <w:sz w:val="22"/>
              </w:rPr>
            </w:pPr>
          </w:p>
        </w:tc>
        <w:tc>
          <w:tcPr>
            <w:tcW w:w="1037" w:type="dxa"/>
          </w:tcPr>
          <w:p>
            <w:pPr>
              <w:pStyle w:val="TableParagraph"/>
              <w:ind w:left="0"/>
              <w:rPr>
                <w:rFonts w:ascii="Times New Roman"/>
                <w:sz w:val="22"/>
              </w:rPr>
            </w:pPr>
          </w:p>
        </w:tc>
        <w:tc>
          <w:tcPr>
            <w:tcW w:w="5765" w:type="dxa"/>
          </w:tcPr>
          <w:p>
            <w:pPr>
              <w:pStyle w:val="TableParagraph"/>
              <w:ind w:left="0"/>
              <w:rPr>
                <w:rFonts w:ascii="Times New Roman"/>
                <w:sz w:val="22"/>
              </w:rPr>
            </w:pPr>
          </w:p>
        </w:tc>
        <w:tc>
          <w:tcPr>
            <w:tcW w:w="2107" w:type="dxa"/>
          </w:tcPr>
          <w:p>
            <w:pPr>
              <w:pStyle w:val="TableParagraph"/>
              <w:spacing w:before="25"/>
              <w:ind w:left="71"/>
              <w:rPr>
                <w:sz w:val="20"/>
              </w:rPr>
            </w:pPr>
            <w:r>
              <w:rPr>
                <w:sz w:val="20"/>
              </w:rPr>
              <w:t>Descuento:</w:t>
            </w:r>
          </w:p>
        </w:tc>
        <w:tc>
          <w:tcPr>
            <w:tcW w:w="1809" w:type="dxa"/>
          </w:tcPr>
          <w:p>
            <w:pPr>
              <w:pStyle w:val="TableParagraph"/>
              <w:spacing w:before="25"/>
              <w:ind w:left="477" w:right="461"/>
              <w:jc w:val="center"/>
              <w:rPr>
                <w:sz w:val="20"/>
              </w:rPr>
            </w:pPr>
            <w:r>
              <w:rPr>
                <w:sz w:val="20"/>
              </w:rPr>
              <w:t>$0,00</w:t>
            </w:r>
          </w:p>
        </w:tc>
      </w:tr>
      <w:tr>
        <w:trPr>
          <w:trHeight w:val="565" w:hRule="atLeast"/>
        </w:trPr>
        <w:tc>
          <w:tcPr>
            <w:tcW w:w="581" w:type="dxa"/>
          </w:tcPr>
          <w:p>
            <w:pPr>
              <w:pStyle w:val="TableParagraph"/>
              <w:ind w:left="0"/>
              <w:rPr>
                <w:rFonts w:ascii="Times New Roman"/>
                <w:sz w:val="22"/>
              </w:rPr>
            </w:pPr>
          </w:p>
        </w:tc>
        <w:tc>
          <w:tcPr>
            <w:tcW w:w="888" w:type="dxa"/>
          </w:tcPr>
          <w:p>
            <w:pPr>
              <w:pStyle w:val="TableParagraph"/>
              <w:ind w:left="0"/>
              <w:rPr>
                <w:rFonts w:ascii="Times New Roman"/>
                <w:sz w:val="22"/>
              </w:rPr>
            </w:pPr>
          </w:p>
        </w:tc>
        <w:tc>
          <w:tcPr>
            <w:tcW w:w="955" w:type="dxa"/>
          </w:tcPr>
          <w:p>
            <w:pPr>
              <w:pStyle w:val="TableParagraph"/>
              <w:ind w:left="0"/>
              <w:rPr>
                <w:rFonts w:ascii="Times New Roman"/>
                <w:sz w:val="22"/>
              </w:rPr>
            </w:pPr>
          </w:p>
        </w:tc>
        <w:tc>
          <w:tcPr>
            <w:tcW w:w="1037" w:type="dxa"/>
          </w:tcPr>
          <w:p>
            <w:pPr>
              <w:pStyle w:val="TableParagraph"/>
              <w:ind w:left="0"/>
              <w:rPr>
                <w:rFonts w:ascii="Times New Roman"/>
                <w:sz w:val="22"/>
              </w:rPr>
            </w:pPr>
          </w:p>
        </w:tc>
        <w:tc>
          <w:tcPr>
            <w:tcW w:w="5765" w:type="dxa"/>
            <w:vMerge w:val="restart"/>
          </w:tcPr>
          <w:p>
            <w:pPr>
              <w:pStyle w:val="TableParagraph"/>
              <w:ind w:left="0"/>
              <w:rPr>
                <w:rFonts w:ascii="Arial"/>
                <w:b/>
                <w:sz w:val="24"/>
              </w:rPr>
            </w:pPr>
          </w:p>
          <w:p>
            <w:pPr>
              <w:pStyle w:val="TableParagraph"/>
              <w:spacing w:before="195"/>
              <w:ind w:left="71" w:right="646" w:firstLine="48"/>
              <w:rPr>
                <w:sz w:val="20"/>
              </w:rPr>
            </w:pPr>
            <w:r>
              <w:rPr>
                <w:sz w:val="20"/>
              </w:rPr>
              <w:t>Se incluye el mantenimiento preventivo trimestral durante el periodo de garantía ofrecido.</w:t>
            </w:r>
          </w:p>
        </w:tc>
        <w:tc>
          <w:tcPr>
            <w:tcW w:w="2107" w:type="dxa"/>
          </w:tcPr>
          <w:p>
            <w:pPr>
              <w:pStyle w:val="TableParagraph"/>
              <w:spacing w:before="34"/>
              <w:ind w:left="71" w:right="894"/>
              <w:rPr>
                <w:sz w:val="20"/>
              </w:rPr>
            </w:pPr>
            <w:r>
              <w:rPr>
                <w:sz w:val="20"/>
              </w:rPr>
              <w:t>Precio menos descuento:</w:t>
            </w:r>
          </w:p>
        </w:tc>
        <w:tc>
          <w:tcPr>
            <w:tcW w:w="1809" w:type="dxa"/>
          </w:tcPr>
          <w:p>
            <w:pPr>
              <w:pStyle w:val="TableParagraph"/>
              <w:spacing w:before="159"/>
              <w:ind w:left="478" w:right="461"/>
              <w:jc w:val="center"/>
              <w:rPr>
                <w:sz w:val="20"/>
              </w:rPr>
            </w:pPr>
            <w:r>
              <w:rPr>
                <w:sz w:val="20"/>
              </w:rPr>
              <w:t>$1.960,00</w:t>
            </w:r>
          </w:p>
        </w:tc>
      </w:tr>
      <w:tr>
        <w:trPr>
          <w:trHeight w:val="608" w:hRule="atLeast"/>
        </w:trPr>
        <w:tc>
          <w:tcPr>
            <w:tcW w:w="581" w:type="dxa"/>
          </w:tcPr>
          <w:p>
            <w:pPr>
              <w:pStyle w:val="TableParagraph"/>
              <w:ind w:left="0"/>
              <w:rPr>
                <w:rFonts w:ascii="Times New Roman"/>
                <w:sz w:val="22"/>
              </w:rPr>
            </w:pPr>
          </w:p>
        </w:tc>
        <w:tc>
          <w:tcPr>
            <w:tcW w:w="888" w:type="dxa"/>
          </w:tcPr>
          <w:p>
            <w:pPr>
              <w:pStyle w:val="TableParagraph"/>
              <w:ind w:left="0"/>
              <w:rPr>
                <w:rFonts w:ascii="Times New Roman"/>
                <w:sz w:val="22"/>
              </w:rPr>
            </w:pPr>
          </w:p>
        </w:tc>
        <w:tc>
          <w:tcPr>
            <w:tcW w:w="955" w:type="dxa"/>
          </w:tcPr>
          <w:p>
            <w:pPr>
              <w:pStyle w:val="TableParagraph"/>
              <w:ind w:left="0"/>
              <w:rPr>
                <w:rFonts w:ascii="Times New Roman"/>
                <w:sz w:val="22"/>
              </w:rPr>
            </w:pPr>
          </w:p>
        </w:tc>
        <w:tc>
          <w:tcPr>
            <w:tcW w:w="1037" w:type="dxa"/>
          </w:tcPr>
          <w:p>
            <w:pPr>
              <w:pStyle w:val="TableParagraph"/>
              <w:ind w:left="0"/>
              <w:rPr>
                <w:rFonts w:ascii="Times New Roman"/>
                <w:sz w:val="22"/>
              </w:rPr>
            </w:pPr>
          </w:p>
        </w:tc>
        <w:tc>
          <w:tcPr>
            <w:tcW w:w="5765" w:type="dxa"/>
            <w:vMerge/>
            <w:tcBorders>
              <w:top w:val="nil"/>
            </w:tcBorders>
          </w:tcPr>
          <w:p>
            <w:pPr>
              <w:rPr>
                <w:sz w:val="2"/>
                <w:szCs w:val="2"/>
              </w:rPr>
            </w:pPr>
          </w:p>
        </w:tc>
        <w:tc>
          <w:tcPr>
            <w:tcW w:w="3916" w:type="dxa"/>
            <w:gridSpan w:val="2"/>
          </w:tcPr>
          <w:p>
            <w:pPr>
              <w:pStyle w:val="TableParagraph"/>
              <w:spacing w:before="178"/>
              <w:ind w:left="652"/>
              <w:rPr>
                <w:sz w:val="20"/>
              </w:rPr>
            </w:pPr>
            <w:r>
              <w:rPr>
                <w:sz w:val="20"/>
              </w:rPr>
              <w:t>Mil novecientos sesenta dólares</w:t>
            </w:r>
          </w:p>
        </w:tc>
      </w:tr>
    </w:tbl>
    <w:p>
      <w:pPr>
        <w:pStyle w:val="BodyText"/>
        <w:spacing w:before="9"/>
        <w:rPr>
          <w:b/>
          <w:sz w:val="15"/>
        </w:rPr>
      </w:pPr>
    </w:p>
    <w:p>
      <w:pPr>
        <w:pStyle w:val="BodyText"/>
        <w:spacing w:before="92"/>
        <w:ind w:left="1584"/>
      </w:pPr>
      <w:r>
        <w:rPr/>
        <w:t>En espera de cumplir con sus requerimientos y vernos favorecidos con la adjudicación, se despide cordialmente;</w:t>
      </w:r>
    </w:p>
    <w:p>
      <w:pPr>
        <w:spacing w:after="0"/>
        <w:sectPr>
          <w:headerReference w:type="default" r:id="rId14"/>
          <w:footerReference w:type="default" r:id="rId15"/>
          <w:pgSz w:w="15840" w:h="12240" w:orient="landscape"/>
          <w:pgMar w:header="0" w:footer="0" w:top="480" w:bottom="280" w:left="0" w:right="960"/>
        </w:sectPr>
      </w:pPr>
    </w:p>
    <w:p>
      <w:pPr>
        <w:spacing w:line="235" w:lineRule="auto" w:before="146"/>
        <w:ind w:left="10763" w:right="-4" w:firstLine="0"/>
        <w:jc w:val="left"/>
        <w:rPr>
          <w:rFonts w:ascii="Calibri"/>
          <w:sz w:val="44"/>
        </w:rPr>
      </w:pPr>
      <w:r>
        <w:rPr/>
        <w:drawing>
          <wp:anchor distT="0" distB="0" distL="0" distR="0" allowOverlap="1" layoutInCell="1" locked="0" behindDoc="0" simplePos="0" relativeHeight="15731712">
            <wp:simplePos x="0" y="0"/>
            <wp:positionH relativeFrom="page">
              <wp:posOffset>984503</wp:posOffset>
            </wp:positionH>
            <wp:positionV relativeFrom="paragraph">
              <wp:posOffset>104930</wp:posOffset>
            </wp:positionV>
            <wp:extent cx="5867400" cy="1758695"/>
            <wp:effectExtent l="0" t="0" r="0" b="0"/>
            <wp:wrapNone/>
            <wp:docPr id="11" name="image5.png"/>
            <wp:cNvGraphicFramePr>
              <a:graphicFrameLocks noChangeAspect="1"/>
            </wp:cNvGraphicFramePr>
            <a:graphic>
              <a:graphicData uri="http://schemas.openxmlformats.org/drawingml/2006/picture">
                <pic:pic>
                  <pic:nvPicPr>
                    <pic:cNvPr id="12" name="image5.png"/>
                    <pic:cNvPicPr/>
                  </pic:nvPicPr>
                  <pic:blipFill>
                    <a:blip r:embed="rId17" cstate="print"/>
                    <a:stretch>
                      <a:fillRect/>
                    </a:stretch>
                  </pic:blipFill>
                  <pic:spPr>
                    <a:xfrm>
                      <a:off x="0" y="0"/>
                      <a:ext cx="5867400" cy="1758695"/>
                    </a:xfrm>
                    <a:prstGeom prst="rect">
                      <a:avLst/>
                    </a:prstGeom>
                  </pic:spPr>
                </pic:pic>
              </a:graphicData>
            </a:graphic>
          </wp:anchor>
        </w:drawing>
      </w:r>
      <w:r>
        <w:rPr>
          <w:rFonts w:ascii="Calibri"/>
          <w:w w:val="105"/>
          <w:sz w:val="44"/>
        </w:rPr>
        <w:t>MARCOS ANTONIO CALVO DELGADO (FIRMA)</w:t>
      </w:r>
    </w:p>
    <w:p>
      <w:pPr>
        <w:spacing w:before="287"/>
        <w:ind w:left="3374" w:right="0" w:firstLine="0"/>
        <w:jc w:val="left"/>
        <w:rPr>
          <w:b/>
          <w:sz w:val="22"/>
        </w:rPr>
      </w:pPr>
      <w:r>
        <w:rPr/>
        <w:pict>
          <v:rect style="position:absolute;margin-left:6.96pt;margin-top:14.107772pt;width:736.8pt;height:.72pt;mso-position-horizontal-relative:page;mso-position-vertical-relative:paragraph;z-index:15731200" filled="true" fillcolor="#000000" stroked="false">
            <v:fill type="solid"/>
            <w10:wrap type="none"/>
          </v:rect>
        </w:pict>
      </w:r>
      <w:r>
        <w:rPr>
          <w:b/>
          <w:color w:val="333399"/>
          <w:sz w:val="22"/>
        </w:rPr>
        <w:t>Teléfonos: 2231-5450 / 2207-1030 / Fax: 2231-1907 / Mail: </w:t>
      </w:r>
      <w:hyperlink r:id="rId7">
        <w:r>
          <w:rPr>
            <w:b/>
            <w:color w:val="333399"/>
            <w:sz w:val="22"/>
          </w:rPr>
          <w:t>recepcion@gctcr.com</w:t>
        </w:r>
      </w:hyperlink>
    </w:p>
    <w:p>
      <w:pPr>
        <w:spacing w:line="242" w:lineRule="auto" w:before="181"/>
        <w:ind w:left="140" w:right="61" w:firstLine="0"/>
        <w:jc w:val="left"/>
        <w:rPr>
          <w:rFonts w:ascii="Calibri"/>
          <w:sz w:val="21"/>
        </w:rPr>
      </w:pPr>
      <w:r>
        <w:rPr/>
        <w:br w:type="column"/>
      </w:r>
      <w:r>
        <w:rPr>
          <w:rFonts w:ascii="Calibri"/>
          <w:w w:val="105"/>
          <w:sz w:val="21"/>
        </w:rPr>
        <w:t>Firmado digitalmente por MARCOS ANTONIO CALVO DELGADO (FIRMA)</w:t>
      </w:r>
    </w:p>
    <w:p>
      <w:pPr>
        <w:spacing w:line="242" w:lineRule="auto" w:before="2"/>
        <w:ind w:left="140" w:right="294" w:firstLine="0"/>
        <w:jc w:val="left"/>
        <w:rPr>
          <w:rFonts w:ascii="Calibri" w:hAnsi="Calibri"/>
          <w:sz w:val="21"/>
        </w:rPr>
      </w:pPr>
      <w:r>
        <w:rPr>
          <w:rFonts w:ascii="Calibri" w:hAnsi="Calibri"/>
          <w:w w:val="105"/>
          <w:sz w:val="21"/>
        </w:rPr>
        <w:t>Motivo: Apoderado Generalísimo Ubicación: San José Costa Rica</w:t>
      </w:r>
    </w:p>
    <w:p>
      <w:pPr>
        <w:spacing w:before="2"/>
        <w:ind w:left="140" w:right="0" w:firstLine="0"/>
        <w:jc w:val="left"/>
        <w:rPr>
          <w:rFonts w:ascii="Calibri"/>
          <w:sz w:val="21"/>
        </w:rPr>
      </w:pPr>
      <w:r>
        <w:rPr>
          <w:rFonts w:ascii="Calibri"/>
          <w:w w:val="105"/>
          <w:sz w:val="21"/>
        </w:rPr>
        <w:t>Fecha: 2020.04.30</w:t>
      </w:r>
    </w:p>
    <w:p>
      <w:pPr>
        <w:spacing w:before="3"/>
        <w:ind w:left="140" w:right="0" w:firstLine="0"/>
        <w:jc w:val="left"/>
        <w:rPr>
          <w:rFonts w:ascii="Calibri"/>
          <w:sz w:val="21"/>
        </w:rPr>
      </w:pPr>
      <w:r>
        <w:rPr>
          <w:rFonts w:ascii="Calibri"/>
          <w:sz w:val="21"/>
        </w:rPr>
        <w:t>13:23:20 -06'00'</w:t>
      </w:r>
    </w:p>
    <w:p>
      <w:pPr>
        <w:spacing w:after="0"/>
        <w:jc w:val="left"/>
        <w:rPr>
          <w:rFonts w:ascii="Calibri"/>
          <w:sz w:val="21"/>
        </w:rPr>
        <w:sectPr>
          <w:type w:val="continuous"/>
          <w:pgSz w:w="15840" w:h="12240" w:orient="landscape"/>
          <w:pgMar w:top="160" w:bottom="760" w:left="0" w:right="960"/>
          <w:cols w:num="2" w:equalWidth="0">
            <w:col w:w="12632" w:space="40"/>
            <w:col w:w="2208"/>
          </w:cols>
        </w:sectPr>
      </w:pPr>
    </w:p>
    <w:p>
      <w:pPr>
        <w:pStyle w:val="Heading2"/>
        <w:spacing w:before="24"/>
        <w:ind w:left="3527" w:right="3531"/>
        <w:rPr>
          <w:u w:val="none"/>
        </w:rPr>
      </w:pPr>
      <w:r>
        <w:rPr>
          <w:u w:val="thick"/>
        </w:rPr>
        <w:t>DECLARACIONES JURADAS</w:t>
      </w:r>
    </w:p>
    <w:p>
      <w:pPr>
        <w:pStyle w:val="BodyText"/>
        <w:spacing w:before="2"/>
        <w:rPr>
          <w:b/>
          <w:sz w:val="14"/>
        </w:rPr>
      </w:pPr>
    </w:p>
    <w:p>
      <w:pPr>
        <w:spacing w:before="94"/>
        <w:ind w:left="105" w:right="104" w:firstLine="0"/>
        <w:jc w:val="both"/>
        <w:rPr>
          <w:sz w:val="22"/>
        </w:rPr>
      </w:pPr>
      <w:r>
        <w:rPr>
          <w:sz w:val="22"/>
        </w:rPr>
        <w:t>Grupo Comercial Tectronic declara bajo fe de juramento que no le afectan las prohibiciones impuestas en el artículo 22 y 22 bis de la Ley de Contratación Administrativa.</w:t>
      </w:r>
    </w:p>
    <w:p>
      <w:pPr>
        <w:spacing w:line="240" w:lineRule="auto" w:before="2"/>
        <w:ind w:left="105" w:right="101" w:firstLine="0"/>
        <w:jc w:val="both"/>
        <w:rPr>
          <w:sz w:val="22"/>
        </w:rPr>
      </w:pPr>
      <w:r>
        <w:rPr>
          <w:sz w:val="22"/>
        </w:rPr>
        <w:t>Grupo Comercial Tectronic declara bajo fe de juramento que cumple con las obligaciones laborales y de seguridad social impuestas por el derecho costarricense a favor de sus trabajadores de acuerdo con el régimen institucional aplicable.</w:t>
      </w:r>
    </w:p>
    <w:p>
      <w:pPr>
        <w:spacing w:line="237" w:lineRule="auto" w:before="2"/>
        <w:ind w:left="105" w:right="108" w:firstLine="0"/>
        <w:jc w:val="both"/>
        <w:rPr>
          <w:sz w:val="22"/>
        </w:rPr>
      </w:pPr>
      <w:r>
        <w:rPr>
          <w:sz w:val="22"/>
        </w:rPr>
        <w:t>Grupo Comercial Tectronic declara bajo fe de juramento que se encuentra al día con el pago de la CCSS.</w:t>
      </w:r>
    </w:p>
    <w:p>
      <w:pPr>
        <w:spacing w:before="1"/>
        <w:ind w:left="105" w:right="108" w:firstLine="0"/>
        <w:jc w:val="both"/>
        <w:rPr>
          <w:sz w:val="22"/>
        </w:rPr>
      </w:pPr>
      <w:r>
        <w:rPr>
          <w:sz w:val="22"/>
        </w:rPr>
        <w:t>Grupo Comercial Tectronic declara bajo fe de juramento que se encuentra al día con el pago de sus obligaciones con el FODESAF.</w:t>
      </w:r>
    </w:p>
    <w:p>
      <w:pPr>
        <w:spacing w:line="240" w:lineRule="auto" w:before="3"/>
        <w:ind w:left="105" w:right="107" w:firstLine="0"/>
        <w:jc w:val="both"/>
        <w:rPr>
          <w:sz w:val="22"/>
        </w:rPr>
      </w:pPr>
      <w:r>
        <w:rPr>
          <w:sz w:val="22"/>
        </w:rPr>
        <w:t>Grupo Comercial Tectronic declara bajo fe de juramento que </w:t>
      </w:r>
      <w:r>
        <w:rPr>
          <w:spacing w:val="-3"/>
          <w:sz w:val="22"/>
        </w:rPr>
        <w:t>se </w:t>
      </w:r>
      <w:r>
        <w:rPr>
          <w:sz w:val="22"/>
        </w:rPr>
        <w:t>encuentra al día en el pago de todo tipo de impuestos nacionales, según lo establecido en el artículo 65 del Reglamento General de Contratación</w:t>
      </w:r>
      <w:r>
        <w:rPr>
          <w:spacing w:val="-3"/>
          <w:sz w:val="22"/>
        </w:rPr>
        <w:t> </w:t>
      </w:r>
      <w:r>
        <w:rPr>
          <w:sz w:val="22"/>
        </w:rPr>
        <w:t>Administrativa.</w:t>
      </w:r>
    </w:p>
    <w:p>
      <w:pPr>
        <w:spacing w:line="240" w:lineRule="auto" w:before="0"/>
        <w:ind w:left="105" w:right="102" w:firstLine="0"/>
        <w:jc w:val="both"/>
        <w:rPr>
          <w:sz w:val="22"/>
        </w:rPr>
      </w:pPr>
      <w:r>
        <w:rPr>
          <w:sz w:val="22"/>
        </w:rPr>
        <w:t>Grupo Comercial Tectronic declara bajo fe de juramento que no se encuentra inhabilitada para contratar con la Administración Pública, debido a que no lo afecta ninguna causa de las que prevé el artículo 100 y 100 bis de la Ley de Contratación</w:t>
      </w:r>
      <w:r>
        <w:rPr>
          <w:spacing w:val="1"/>
          <w:sz w:val="22"/>
        </w:rPr>
        <w:t> </w:t>
      </w:r>
      <w:r>
        <w:rPr>
          <w:sz w:val="22"/>
        </w:rPr>
        <w:t>Administrativa.</w:t>
      </w:r>
    </w:p>
    <w:p>
      <w:pPr>
        <w:spacing w:line="237" w:lineRule="auto" w:before="1"/>
        <w:ind w:left="105" w:right="111" w:firstLine="0"/>
        <w:jc w:val="both"/>
        <w:rPr>
          <w:sz w:val="22"/>
        </w:rPr>
      </w:pPr>
      <w:r>
        <w:rPr>
          <w:sz w:val="20"/>
        </w:rPr>
        <w:t>Grupo Comercial Tectronic </w:t>
      </w:r>
      <w:r>
        <w:rPr>
          <w:sz w:val="22"/>
        </w:rPr>
        <w:t>declara bajo fe de juramento que no se encuentra inhabilitado para el ejercicio del comercio, ni se encuentra en insolvencia o quiebra.</w:t>
      </w:r>
    </w:p>
    <w:p>
      <w:pPr>
        <w:spacing w:before="1"/>
        <w:ind w:left="105" w:right="104" w:firstLine="0"/>
        <w:jc w:val="both"/>
        <w:rPr>
          <w:sz w:val="22"/>
        </w:rPr>
      </w:pPr>
      <w:r>
        <w:rPr>
          <w:sz w:val="20"/>
        </w:rPr>
        <w:t>Grupo Comercial Tectronic </w:t>
      </w:r>
      <w:r>
        <w:rPr>
          <w:sz w:val="22"/>
        </w:rPr>
        <w:t>declara bajo fe de juramento que no se encuentra afectada por las incompatibilidades que indica el artículo 18 de la Ley 8422 “Ley Contra la corrupción y el Enriquecimiento Ilícito en la Función Pública.</w:t>
      </w:r>
    </w:p>
    <w:p>
      <w:pPr>
        <w:spacing w:before="0"/>
        <w:ind w:left="105" w:right="106" w:firstLine="0"/>
        <w:jc w:val="both"/>
        <w:rPr>
          <w:sz w:val="22"/>
        </w:rPr>
      </w:pPr>
      <w:r>
        <w:rPr>
          <w:sz w:val="20"/>
        </w:rPr>
        <w:t>Grupo Comercial Tectronic </w:t>
      </w:r>
      <w:r>
        <w:rPr>
          <w:sz w:val="22"/>
        </w:rPr>
        <w:t>declara bajo fe de juramento que conocen y cumplirá la Ley contra el Hostigamiento Sexual en el Empleo y la Docencia.</w:t>
      </w:r>
    </w:p>
    <w:p>
      <w:pPr>
        <w:spacing w:line="240" w:lineRule="auto" w:before="2"/>
        <w:ind w:left="105" w:right="106" w:firstLine="0"/>
        <w:jc w:val="both"/>
        <w:rPr>
          <w:sz w:val="22"/>
        </w:rPr>
      </w:pPr>
      <w:r>
        <w:rPr>
          <w:sz w:val="20"/>
        </w:rPr>
        <w:t>Grupo Comercial Tectronic </w:t>
      </w:r>
      <w:r>
        <w:rPr>
          <w:sz w:val="22"/>
        </w:rPr>
        <w:t>declara bajo fe de juramento que se encuentra al día en el pago de cualquier deuda firme, líquida, cierta, determinada y debidamente comunicada que registre alguna Institución a su favor, producto de anteriores contrataciones administrativas incumplidas -total o parcialmente- por el mismo que ahora participa.</w:t>
      </w:r>
    </w:p>
    <w:p>
      <w:pPr>
        <w:spacing w:line="240" w:lineRule="auto" w:before="1"/>
        <w:ind w:left="105" w:right="102" w:firstLine="0"/>
        <w:jc w:val="both"/>
        <w:rPr>
          <w:sz w:val="22"/>
        </w:rPr>
      </w:pPr>
      <w:r>
        <w:rPr>
          <w:sz w:val="20"/>
        </w:rPr>
        <w:t>Grupo Comercial Tectronic </w:t>
      </w:r>
      <w:r>
        <w:rPr>
          <w:sz w:val="22"/>
        </w:rPr>
        <w:t>declara bajo fe de juramento que cuenta con 14 años de experiencia en el mercado nacional en la rama de venta, instalación y mantenimiento preventivo y correctivo de aires acondicionados y UPS.</w:t>
      </w:r>
    </w:p>
    <w:p>
      <w:pPr>
        <w:spacing w:line="240" w:lineRule="auto" w:before="0"/>
        <w:ind w:left="105" w:right="102" w:firstLine="0"/>
        <w:jc w:val="both"/>
        <w:rPr>
          <w:sz w:val="22"/>
        </w:rPr>
      </w:pPr>
      <w:r>
        <w:rPr>
          <w:sz w:val="22"/>
        </w:rPr>
        <w:t>Grupo Comercial Tectronic declara bajo fe de juramento que de resultar adjudicado, asumirá el compromiso de dar disposición final a los repuestos y residuos, en cumplimiento a lo indicado en el artículo No. 29 de la Ley para la Gestión Integral de Residuos No. 8839.</w:t>
      </w:r>
    </w:p>
    <w:p>
      <w:pPr>
        <w:pStyle w:val="BodyText"/>
        <w:spacing w:before="7"/>
        <w:rPr>
          <w:sz w:val="21"/>
        </w:rPr>
      </w:pPr>
    </w:p>
    <w:p>
      <w:pPr>
        <w:pStyle w:val="BodyText"/>
        <w:spacing w:before="1"/>
        <w:ind w:left="105"/>
      </w:pPr>
      <w:r>
        <w:rPr/>
        <w:t>Atentamente;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1"/>
        </w:rPr>
      </w:pPr>
    </w:p>
    <w:p>
      <w:pPr>
        <w:spacing w:after="0"/>
        <w:rPr>
          <w:sz w:val="21"/>
        </w:rPr>
        <w:sectPr>
          <w:headerReference w:type="default" r:id="rId18"/>
          <w:footerReference w:type="default" r:id="rId19"/>
          <w:pgSz w:w="12240" w:h="15840"/>
          <w:pgMar w:header="470" w:footer="574" w:top="1880" w:bottom="760" w:left="1080" w:right="740"/>
          <w:pgNumType w:start="12"/>
        </w:sectPr>
      </w:pPr>
    </w:p>
    <w:p>
      <w:pPr>
        <w:spacing w:line="235" w:lineRule="auto" w:before="106"/>
        <w:ind w:left="3735" w:right="0" w:firstLine="0"/>
        <w:jc w:val="left"/>
        <w:rPr>
          <w:rFonts w:ascii="Calibri"/>
          <w:sz w:val="30"/>
        </w:rPr>
      </w:pPr>
      <w:r>
        <w:rPr/>
        <w:pict>
          <v:group style="position:absolute;margin-left:55.200001pt;margin-top:-132.024216pt;width:462pt;height:143pt;mso-position-horizontal-relative:page;mso-position-vertical-relative:paragraph;z-index:-16172544" coordorigin="1104,-2640" coordsize="9240,2860">
            <v:shape style="position:absolute;left:1104;top:-2641;width:9240;height:2770" type="#_x0000_t75" stroked="false">
              <v:imagedata r:id="rId20" o:title=""/>
            </v:shape>
            <v:shape style="position:absolute;left:4815;top:-978;width:1231;height:1079" type="#_x0000_t202" filled="false" stroked="false">
              <v:textbox inset="0,0,0,0">
                <w:txbxContent>
                  <w:p>
                    <w:pPr>
                      <w:spacing w:line="235" w:lineRule="auto" w:before="5"/>
                      <w:ind w:left="0" w:right="0" w:firstLine="0"/>
                      <w:jc w:val="left"/>
                      <w:rPr>
                        <w:rFonts w:ascii="Calibri"/>
                        <w:sz w:val="30"/>
                      </w:rPr>
                    </w:pPr>
                    <w:r>
                      <w:rPr>
                        <w:rFonts w:ascii="Calibri"/>
                        <w:w w:val="105"/>
                        <w:sz w:val="30"/>
                      </w:rPr>
                      <w:t>MARCOS </w:t>
                    </w:r>
                    <w:r>
                      <w:rPr>
                        <w:rFonts w:ascii="Calibri"/>
                        <w:sz w:val="30"/>
                      </w:rPr>
                      <w:t>ANTONIO </w:t>
                    </w:r>
                    <w:r>
                      <w:rPr>
                        <w:rFonts w:ascii="Calibri"/>
                        <w:w w:val="105"/>
                        <w:sz w:val="30"/>
                      </w:rPr>
                      <w:t>CALVO</w:t>
                    </w:r>
                  </w:p>
                </w:txbxContent>
              </v:textbox>
              <w10:wrap type="none"/>
            </v:shape>
            <v:shape style="position:absolute;left:6692;top:-939;width:1804;height:1159" type="#_x0000_t202" filled="false" stroked="false">
              <v:textbox inset="0,0,0,0">
                <w:txbxContent>
                  <w:p>
                    <w:pPr>
                      <w:spacing w:line="237" w:lineRule="auto" w:before="2"/>
                      <w:ind w:left="0" w:right="-7" w:firstLine="0"/>
                      <w:jc w:val="left"/>
                      <w:rPr>
                        <w:rFonts w:ascii="Calibri"/>
                        <w:sz w:val="16"/>
                      </w:rPr>
                    </w:pPr>
                    <w:r>
                      <w:rPr>
                        <w:rFonts w:ascii="Calibri"/>
                        <w:w w:val="105"/>
                        <w:sz w:val="16"/>
                      </w:rPr>
                      <w:t>Firmado digitalmente por MARCOS ANTONIO </w:t>
                    </w:r>
                    <w:r>
                      <w:rPr>
                        <w:rFonts w:ascii="Calibri"/>
                        <w:spacing w:val="-4"/>
                        <w:w w:val="105"/>
                        <w:sz w:val="16"/>
                      </w:rPr>
                      <w:t>CALVO </w:t>
                    </w:r>
                    <w:r>
                      <w:rPr>
                        <w:rFonts w:ascii="Calibri"/>
                        <w:w w:val="105"/>
                        <w:sz w:val="16"/>
                      </w:rPr>
                      <w:t>DELGADO (FIRMA)</w:t>
                    </w:r>
                  </w:p>
                  <w:p>
                    <w:pPr>
                      <w:spacing w:line="237" w:lineRule="auto" w:before="0"/>
                      <w:ind w:left="0" w:right="-7" w:firstLine="0"/>
                      <w:jc w:val="left"/>
                      <w:rPr>
                        <w:rFonts w:ascii="Calibri" w:hAnsi="Calibri"/>
                        <w:sz w:val="16"/>
                      </w:rPr>
                    </w:pPr>
                    <w:r>
                      <w:rPr>
                        <w:rFonts w:ascii="Calibri" w:hAnsi="Calibri"/>
                        <w:sz w:val="16"/>
                      </w:rPr>
                      <w:t>Motivo: Apoderado Generalísimo</w:t>
                    </w:r>
                  </w:p>
                  <w:p>
                    <w:pPr>
                      <w:spacing w:line="190" w:lineRule="exact" w:before="0"/>
                      <w:ind w:left="0" w:right="0" w:firstLine="0"/>
                      <w:jc w:val="left"/>
                      <w:rPr>
                        <w:rFonts w:ascii="Calibri" w:hAnsi="Calibri"/>
                        <w:sz w:val="16"/>
                      </w:rPr>
                    </w:pPr>
                    <w:r>
                      <w:rPr>
                        <w:rFonts w:ascii="Calibri" w:hAnsi="Calibri"/>
                        <w:w w:val="105"/>
                        <w:sz w:val="16"/>
                      </w:rPr>
                      <w:t>Ubicación: San José Costa</w:t>
                    </w:r>
                  </w:p>
                </w:txbxContent>
              </v:textbox>
              <w10:wrap type="none"/>
            </v:shape>
            <w10:wrap type="none"/>
          </v:group>
        </w:pict>
      </w:r>
      <w:r>
        <w:rPr>
          <w:rFonts w:ascii="Calibri"/>
          <w:sz w:val="30"/>
        </w:rPr>
        <w:t>DELGADO (FIRMA)</w:t>
      </w:r>
    </w:p>
    <w:p>
      <w:pPr>
        <w:pStyle w:val="BodyText"/>
        <w:spacing w:before="12"/>
        <w:rPr>
          <w:rFonts w:ascii="Calibri"/>
          <w:sz w:val="17"/>
        </w:rPr>
      </w:pPr>
      <w:r>
        <w:rPr/>
        <w:br w:type="column"/>
      </w:r>
      <w:r>
        <w:rPr>
          <w:rFonts w:ascii="Calibri"/>
          <w:sz w:val="17"/>
        </w:rPr>
      </w:r>
    </w:p>
    <w:p>
      <w:pPr>
        <w:spacing w:line="194" w:lineRule="exact" w:before="0"/>
        <w:ind w:left="565" w:right="0" w:firstLine="0"/>
        <w:jc w:val="left"/>
        <w:rPr>
          <w:rFonts w:ascii="Calibri"/>
          <w:sz w:val="16"/>
        </w:rPr>
      </w:pPr>
      <w:r>
        <w:rPr>
          <w:rFonts w:ascii="Calibri"/>
          <w:sz w:val="16"/>
        </w:rPr>
        <w:t>Rica</w:t>
      </w:r>
    </w:p>
    <w:p>
      <w:pPr>
        <w:spacing w:line="193" w:lineRule="exact" w:before="0"/>
        <w:ind w:left="565" w:right="0" w:firstLine="0"/>
        <w:jc w:val="left"/>
        <w:rPr>
          <w:rFonts w:ascii="Calibri"/>
          <w:sz w:val="16"/>
        </w:rPr>
      </w:pPr>
      <w:r>
        <w:rPr>
          <w:rFonts w:ascii="Calibri"/>
          <w:sz w:val="16"/>
        </w:rPr>
        <w:t>Fecha: 2020.04.30 13:23:42</w:t>
      </w:r>
    </w:p>
    <w:p>
      <w:pPr>
        <w:spacing w:line="194" w:lineRule="exact" w:before="0"/>
        <w:ind w:left="565" w:right="0" w:firstLine="0"/>
        <w:jc w:val="left"/>
        <w:rPr>
          <w:rFonts w:ascii="Calibri"/>
          <w:sz w:val="16"/>
        </w:rPr>
      </w:pPr>
      <w:r>
        <w:rPr>
          <w:rFonts w:ascii="Calibri"/>
          <w:sz w:val="16"/>
        </w:rPr>
        <w:t>-06'00'</w:t>
      </w:r>
    </w:p>
    <w:p>
      <w:pPr>
        <w:spacing w:after="0" w:line="194" w:lineRule="exact"/>
        <w:jc w:val="left"/>
        <w:rPr>
          <w:rFonts w:ascii="Calibri"/>
          <w:sz w:val="16"/>
        </w:rPr>
        <w:sectPr>
          <w:type w:val="continuous"/>
          <w:pgSz w:w="12240" w:h="15840"/>
          <w:pgMar w:top="160" w:bottom="760" w:left="1080" w:right="740"/>
          <w:cols w:num="2" w:equalWidth="0">
            <w:col w:w="5007" w:space="40"/>
            <w:col w:w="5373"/>
          </w:cols>
        </w:sectPr>
      </w:pPr>
    </w:p>
    <w:p>
      <w:pPr>
        <w:pStyle w:val="BodyText"/>
        <w:spacing w:before="4"/>
        <w:rPr>
          <w:rFonts w:ascii="Calibri"/>
          <w:sz w:val="2"/>
        </w:rPr>
      </w:pPr>
    </w:p>
    <w:p>
      <w:pPr>
        <w:pStyle w:val="BodyText"/>
        <w:ind w:left="782"/>
        <w:rPr>
          <w:rFonts w:ascii="Calibri"/>
          <w:sz w:val="20"/>
        </w:rPr>
      </w:pPr>
      <w:r>
        <w:rPr>
          <w:rFonts w:ascii="Calibri"/>
          <w:sz w:val="20"/>
        </w:rPr>
        <w:drawing>
          <wp:inline distT="0" distB="0" distL="0" distR="0">
            <wp:extent cx="5620512" cy="7936992"/>
            <wp:effectExtent l="0" t="0" r="0" b="0"/>
            <wp:docPr id="15" name="image7.png"/>
            <wp:cNvGraphicFramePr>
              <a:graphicFrameLocks noChangeAspect="1"/>
            </wp:cNvGraphicFramePr>
            <a:graphic>
              <a:graphicData uri="http://schemas.openxmlformats.org/drawingml/2006/picture">
                <pic:pic>
                  <pic:nvPicPr>
                    <pic:cNvPr id="16" name="image7.png"/>
                    <pic:cNvPicPr/>
                  </pic:nvPicPr>
                  <pic:blipFill>
                    <a:blip r:embed="rId21" cstate="print"/>
                    <a:stretch>
                      <a:fillRect/>
                    </a:stretch>
                  </pic:blipFill>
                  <pic:spPr>
                    <a:xfrm>
                      <a:off x="0" y="0"/>
                      <a:ext cx="5620512" cy="7936992"/>
                    </a:xfrm>
                    <a:prstGeom prst="rect">
                      <a:avLst/>
                    </a:prstGeom>
                  </pic:spPr>
                </pic:pic>
              </a:graphicData>
            </a:graphic>
          </wp:inline>
        </w:drawing>
      </w:r>
      <w:r>
        <w:rPr>
          <w:rFonts w:ascii="Calibri"/>
          <w:sz w:val="20"/>
        </w:rPr>
      </w:r>
    </w:p>
    <w:p>
      <w:pPr>
        <w:spacing w:after="0"/>
        <w:rPr>
          <w:rFonts w:ascii="Calibri"/>
          <w:sz w:val="20"/>
        </w:rPr>
        <w:sectPr>
          <w:pgSz w:w="12240" w:h="15840"/>
          <w:pgMar w:header="470" w:footer="574" w:top="1880" w:bottom="760" w:left="1080" w:right="740"/>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8" w:after="1"/>
        <w:rPr>
          <w:rFonts w:ascii="Calibri"/>
          <w:sz w:val="25"/>
        </w:rPr>
      </w:pPr>
    </w:p>
    <w:p>
      <w:pPr>
        <w:pStyle w:val="BodyText"/>
        <w:ind w:left="1272"/>
        <w:rPr>
          <w:rFonts w:ascii="Calibri"/>
          <w:sz w:val="20"/>
        </w:rPr>
      </w:pPr>
      <w:r>
        <w:rPr>
          <w:rFonts w:ascii="Calibri"/>
          <w:sz w:val="20"/>
        </w:rPr>
        <w:drawing>
          <wp:inline distT="0" distB="0" distL="0" distR="0">
            <wp:extent cx="4995672" cy="6406896"/>
            <wp:effectExtent l="0" t="0" r="0" b="0"/>
            <wp:docPr id="17" name="image8.png"/>
            <wp:cNvGraphicFramePr>
              <a:graphicFrameLocks noChangeAspect="1"/>
            </wp:cNvGraphicFramePr>
            <a:graphic>
              <a:graphicData uri="http://schemas.openxmlformats.org/drawingml/2006/picture">
                <pic:pic>
                  <pic:nvPicPr>
                    <pic:cNvPr id="18" name="image8.png"/>
                    <pic:cNvPicPr/>
                  </pic:nvPicPr>
                  <pic:blipFill>
                    <a:blip r:embed="rId22" cstate="print"/>
                    <a:stretch>
                      <a:fillRect/>
                    </a:stretch>
                  </pic:blipFill>
                  <pic:spPr>
                    <a:xfrm>
                      <a:off x="0" y="0"/>
                      <a:ext cx="4995672" cy="6406896"/>
                    </a:xfrm>
                    <a:prstGeom prst="rect">
                      <a:avLst/>
                    </a:prstGeom>
                  </pic:spPr>
                </pic:pic>
              </a:graphicData>
            </a:graphic>
          </wp:inline>
        </w:drawing>
      </w:r>
      <w:r>
        <w:rPr>
          <w:rFonts w:ascii="Calibri"/>
          <w:sz w:val="20"/>
        </w:rPr>
      </w:r>
    </w:p>
    <w:p>
      <w:pPr>
        <w:spacing w:after="0"/>
        <w:rPr>
          <w:rFonts w:ascii="Calibri"/>
          <w:sz w:val="20"/>
        </w:rPr>
        <w:sectPr>
          <w:pgSz w:w="12240" w:h="15840"/>
          <w:pgMar w:header="470" w:footer="574" w:top="1880" w:bottom="760" w:left="1080" w:right="740"/>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4" w:after="1"/>
        <w:rPr>
          <w:rFonts w:ascii="Calibri"/>
          <w:sz w:val="27"/>
        </w:rPr>
      </w:pPr>
    </w:p>
    <w:p>
      <w:pPr>
        <w:pStyle w:val="BodyText"/>
        <w:ind w:left="1353"/>
        <w:rPr>
          <w:rFonts w:ascii="Calibri"/>
          <w:sz w:val="20"/>
        </w:rPr>
      </w:pPr>
      <w:r>
        <w:rPr>
          <w:rFonts w:ascii="Calibri"/>
          <w:sz w:val="20"/>
        </w:rPr>
        <w:drawing>
          <wp:inline distT="0" distB="0" distL="0" distR="0">
            <wp:extent cx="4895087" cy="3907536"/>
            <wp:effectExtent l="0" t="0" r="0" b="0"/>
            <wp:docPr id="19" name="image9.png"/>
            <wp:cNvGraphicFramePr>
              <a:graphicFrameLocks noChangeAspect="1"/>
            </wp:cNvGraphicFramePr>
            <a:graphic>
              <a:graphicData uri="http://schemas.openxmlformats.org/drawingml/2006/picture">
                <pic:pic>
                  <pic:nvPicPr>
                    <pic:cNvPr id="20" name="image9.png"/>
                    <pic:cNvPicPr/>
                  </pic:nvPicPr>
                  <pic:blipFill>
                    <a:blip r:embed="rId23" cstate="print"/>
                    <a:stretch>
                      <a:fillRect/>
                    </a:stretch>
                  </pic:blipFill>
                  <pic:spPr>
                    <a:xfrm>
                      <a:off x="0" y="0"/>
                      <a:ext cx="4895087" cy="3907536"/>
                    </a:xfrm>
                    <a:prstGeom prst="rect">
                      <a:avLst/>
                    </a:prstGeom>
                  </pic:spPr>
                </pic:pic>
              </a:graphicData>
            </a:graphic>
          </wp:inline>
        </w:drawing>
      </w:r>
      <w:r>
        <w:rPr>
          <w:rFonts w:ascii="Calibri"/>
          <w:sz w:val="20"/>
        </w:rPr>
      </w:r>
    </w:p>
    <w:p>
      <w:pPr>
        <w:spacing w:after="0"/>
        <w:rPr>
          <w:rFonts w:ascii="Calibri"/>
          <w:sz w:val="20"/>
        </w:rPr>
        <w:sectPr>
          <w:pgSz w:w="12240" w:h="15840"/>
          <w:pgMar w:header="470" w:footer="574" w:top="1880" w:bottom="760" w:left="1080" w:right="740"/>
        </w:sectPr>
      </w:pPr>
    </w:p>
    <w:p>
      <w:pPr>
        <w:pStyle w:val="BodyText"/>
        <w:spacing w:before="4"/>
        <w:rPr>
          <w:rFonts w:ascii="Calibri"/>
          <w:sz w:val="2"/>
        </w:rPr>
      </w:pPr>
    </w:p>
    <w:p>
      <w:pPr>
        <w:pStyle w:val="BodyText"/>
        <w:ind w:left="1166"/>
        <w:rPr>
          <w:rFonts w:ascii="Calibri"/>
          <w:sz w:val="20"/>
        </w:rPr>
      </w:pPr>
      <w:r>
        <w:rPr>
          <w:rFonts w:ascii="Calibri"/>
          <w:sz w:val="20"/>
        </w:rPr>
        <w:drawing>
          <wp:inline distT="0" distB="0" distL="0" distR="0">
            <wp:extent cx="5141976" cy="3282696"/>
            <wp:effectExtent l="0" t="0" r="0" b="0"/>
            <wp:docPr id="21" name="image10.png"/>
            <wp:cNvGraphicFramePr>
              <a:graphicFrameLocks noChangeAspect="1"/>
            </wp:cNvGraphicFramePr>
            <a:graphic>
              <a:graphicData uri="http://schemas.openxmlformats.org/drawingml/2006/picture">
                <pic:pic>
                  <pic:nvPicPr>
                    <pic:cNvPr id="22" name="image10.png"/>
                    <pic:cNvPicPr/>
                  </pic:nvPicPr>
                  <pic:blipFill>
                    <a:blip r:embed="rId24" cstate="print"/>
                    <a:stretch>
                      <a:fillRect/>
                    </a:stretch>
                  </pic:blipFill>
                  <pic:spPr>
                    <a:xfrm>
                      <a:off x="0" y="0"/>
                      <a:ext cx="5141976" cy="3282696"/>
                    </a:xfrm>
                    <a:prstGeom prst="rect">
                      <a:avLst/>
                    </a:prstGeom>
                  </pic:spPr>
                </pic:pic>
              </a:graphicData>
            </a:graphic>
          </wp:inline>
        </w:drawing>
      </w:r>
      <w:r>
        <w:rPr>
          <w:rFonts w:ascii="Calibri"/>
          <w:sz w:val="20"/>
        </w:rPr>
      </w:r>
    </w:p>
    <w:p>
      <w:pPr>
        <w:pStyle w:val="BodyText"/>
        <w:spacing w:before="8"/>
        <w:rPr>
          <w:rFonts w:ascii="Calibri"/>
          <w:sz w:val="15"/>
        </w:rPr>
      </w:pPr>
      <w:r>
        <w:rPr/>
        <w:drawing>
          <wp:anchor distT="0" distB="0" distL="0" distR="0" allowOverlap="1" layoutInCell="1" locked="0" behindDoc="0" simplePos="0" relativeHeight="10">
            <wp:simplePos x="0" y="0"/>
            <wp:positionH relativeFrom="page">
              <wp:posOffset>1456944</wp:posOffset>
            </wp:positionH>
            <wp:positionV relativeFrom="paragraph">
              <wp:posOffset>146296</wp:posOffset>
            </wp:positionV>
            <wp:extent cx="4931094" cy="2997041"/>
            <wp:effectExtent l="0" t="0" r="0" b="0"/>
            <wp:wrapTopAndBottom/>
            <wp:docPr id="23" name="image11.png"/>
            <wp:cNvGraphicFramePr>
              <a:graphicFrameLocks noChangeAspect="1"/>
            </wp:cNvGraphicFramePr>
            <a:graphic>
              <a:graphicData uri="http://schemas.openxmlformats.org/drawingml/2006/picture">
                <pic:pic>
                  <pic:nvPicPr>
                    <pic:cNvPr id="24" name="image11.png"/>
                    <pic:cNvPicPr/>
                  </pic:nvPicPr>
                  <pic:blipFill>
                    <a:blip r:embed="rId25" cstate="print"/>
                    <a:stretch>
                      <a:fillRect/>
                    </a:stretch>
                  </pic:blipFill>
                  <pic:spPr>
                    <a:xfrm>
                      <a:off x="0" y="0"/>
                      <a:ext cx="4931094" cy="2997041"/>
                    </a:xfrm>
                    <a:prstGeom prst="rect">
                      <a:avLst/>
                    </a:prstGeom>
                  </pic:spPr>
                </pic:pic>
              </a:graphicData>
            </a:graphic>
          </wp:anchor>
        </w:drawing>
      </w:r>
    </w:p>
    <w:p>
      <w:pPr>
        <w:spacing w:after="0"/>
        <w:rPr>
          <w:rFonts w:ascii="Calibri"/>
          <w:sz w:val="15"/>
        </w:rPr>
        <w:sectPr>
          <w:pgSz w:w="12240" w:h="15840"/>
          <w:pgMar w:header="470" w:footer="574" w:top="1880" w:bottom="760" w:left="1080" w:right="740"/>
        </w:sectPr>
      </w:pPr>
    </w:p>
    <w:p>
      <w:pPr>
        <w:pStyle w:val="BodyText"/>
        <w:rPr>
          <w:rFonts w:ascii="Calibri"/>
          <w:sz w:val="20"/>
        </w:rPr>
      </w:pPr>
    </w:p>
    <w:p>
      <w:pPr>
        <w:pStyle w:val="BodyText"/>
        <w:spacing w:before="10"/>
        <w:rPr>
          <w:rFonts w:ascii="Calibri"/>
        </w:rPr>
      </w:pPr>
    </w:p>
    <w:p>
      <w:pPr>
        <w:pStyle w:val="BodyText"/>
        <w:ind w:left="1675"/>
        <w:rPr>
          <w:rFonts w:ascii="Calibri"/>
          <w:sz w:val="20"/>
        </w:rPr>
      </w:pPr>
      <w:r>
        <w:rPr>
          <w:rFonts w:ascii="Calibri"/>
          <w:sz w:val="20"/>
        </w:rPr>
        <w:drawing>
          <wp:inline distT="0" distB="0" distL="0" distR="0">
            <wp:extent cx="4504944" cy="5462016"/>
            <wp:effectExtent l="0" t="0" r="0" b="0"/>
            <wp:docPr id="25" name="image12.png"/>
            <wp:cNvGraphicFramePr>
              <a:graphicFrameLocks noChangeAspect="1"/>
            </wp:cNvGraphicFramePr>
            <a:graphic>
              <a:graphicData uri="http://schemas.openxmlformats.org/drawingml/2006/picture">
                <pic:pic>
                  <pic:nvPicPr>
                    <pic:cNvPr id="26" name="image12.png"/>
                    <pic:cNvPicPr/>
                  </pic:nvPicPr>
                  <pic:blipFill>
                    <a:blip r:embed="rId26" cstate="print"/>
                    <a:stretch>
                      <a:fillRect/>
                    </a:stretch>
                  </pic:blipFill>
                  <pic:spPr>
                    <a:xfrm>
                      <a:off x="0" y="0"/>
                      <a:ext cx="4504944" cy="5462016"/>
                    </a:xfrm>
                    <a:prstGeom prst="rect">
                      <a:avLst/>
                    </a:prstGeom>
                  </pic:spPr>
                </pic:pic>
              </a:graphicData>
            </a:graphic>
          </wp:inline>
        </w:drawing>
      </w:r>
      <w:r>
        <w:rPr>
          <w:rFonts w:ascii="Calibri"/>
          <w:sz w:val="20"/>
        </w:rPr>
      </w:r>
    </w:p>
    <w:sectPr>
      <w:pgSz w:w="12240" w:h="15840"/>
      <w:pgMar w:header="470" w:footer="574" w:top="1880" w:bottom="760" w:left="1080" w:right="74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Arial">
    <w:altName w:val="Arial"/>
    <w:charset w:val="0"/>
    <w:family w:val="swiss"/>
    <w:pitch w:val="variable"/>
  </w:font>
  <w:font w:name="Ebrima">
    <w:altName w:val="Ebrima"/>
    <w:charset w:val="0"/>
    <w:family w:val="auto"/>
    <w:pitch w:val="variable"/>
  </w:font>
  <w:font w:name="Symbol">
    <w:altName w:val="Symbol"/>
    <w:charset w:val="2"/>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7.84pt;margin-top:749.280029pt;width:520.0800pt;height:.72pt;mso-position-horizontal-relative:page;mso-position-vertical-relative:page;z-index:-16177152" filled="true" fillcolor="#000000" stroked="false">
          <v:fill type="solid"/>
          <w10:wrap type="none"/>
        </v:rect>
      </w:pict>
    </w:r>
    <w:r>
      <w:rPr/>
      <w:pict>
        <v:shapetype id="_x0000_t202" o:spt="202" coordsize="21600,21600" path="m,l,21600r21600,l21600,xe">
          <v:stroke joinstyle="miter"/>
          <v:path gradientshapeok="t" o:connecttype="rect"/>
        </v:shapetype>
        <v:shape style="position:absolute;margin-left:110.360001pt;margin-top:748.845947pt;width:415.3pt;height:14.35pt;mso-position-horizontal-relative:page;mso-position-vertical-relative:page;z-index:-16176640" type="#_x0000_t202" filled="false" stroked="false">
          <v:textbox inset="0,0,0,0">
            <w:txbxContent>
              <w:p>
                <w:pPr>
                  <w:spacing w:before="13"/>
                  <w:ind w:left="20" w:right="0" w:firstLine="0"/>
                  <w:jc w:val="left"/>
                  <w:rPr>
                    <w:b/>
                    <w:sz w:val="22"/>
                  </w:rPr>
                </w:pPr>
                <w:r>
                  <w:rPr>
                    <w:b/>
                    <w:color w:val="333399"/>
                    <w:sz w:val="22"/>
                  </w:rPr>
                  <w:t>Teléfonos: 2231-5450 / 2207-1030 / Fax: 2231-1907 / Mail: </w:t>
                </w:r>
                <w:hyperlink r:id="rId1">
                  <w:r>
                    <w:rPr>
                      <w:b/>
                      <w:color w:val="333399"/>
                      <w:sz w:val="22"/>
                    </w:rPr>
                    <w:t>recepcion@gctcr.com</w:t>
                  </w:r>
                </w:hyperlink>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7.84pt;margin-top:749.280029pt;width:520.0800pt;height:.72pt;mso-position-horizontal-relative:page;mso-position-vertical-relative:page;z-index:-16175104" filled="true" fillcolor="#000000" stroked="false">
          <v:fill type="solid"/>
          <w10:wrap type="none"/>
        </v:rect>
      </w:pict>
    </w:r>
    <w:r>
      <w:rPr/>
      <w:pict>
        <v:shape style="position:absolute;margin-left:110.360001pt;margin-top:748.845947pt;width:415.3pt;height:14.35pt;mso-position-horizontal-relative:page;mso-position-vertical-relative:page;z-index:-16174592" type="#_x0000_t202" filled="false" stroked="false">
          <v:textbox inset="0,0,0,0">
            <w:txbxContent>
              <w:p>
                <w:pPr>
                  <w:spacing w:before="13"/>
                  <w:ind w:left="20" w:right="0" w:firstLine="0"/>
                  <w:jc w:val="left"/>
                  <w:rPr>
                    <w:b/>
                    <w:sz w:val="22"/>
                  </w:rPr>
                </w:pPr>
                <w:r>
                  <w:rPr>
                    <w:b/>
                    <w:color w:val="333399"/>
                    <w:sz w:val="22"/>
                  </w:rPr>
                  <w:t>Teléfonos: 2231-5450 / 2207-1030 / Fax: 2231-1907 / Mail: </w:t>
                </w:r>
                <w:hyperlink r:id="rId1">
                  <w:r>
                    <w:rPr>
                      <w:b/>
                      <w:color w:val="333399"/>
                      <w:sz w:val="22"/>
                    </w:rPr>
                    <w:t>recepcion@gctcr.com</w:t>
                  </w:r>
                </w:hyperlink>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7.84pt;margin-top:749.280029pt;width:520.0800pt;height:.72pt;mso-position-horizontal-relative:page;mso-position-vertical-relative:page;z-index:-16173056" filled="true" fillcolor="#000000" stroked="false">
          <v:fill type="solid"/>
          <w10:wrap type="none"/>
        </v:rect>
      </w:pict>
    </w:r>
    <w:r>
      <w:rPr/>
      <w:pict>
        <v:shape style="position:absolute;margin-left:110.360001pt;margin-top:748.845947pt;width:415.3pt;height:14.35pt;mso-position-horizontal-relative:page;mso-position-vertical-relative:page;z-index:-16172544" type="#_x0000_t202" filled="false" stroked="false">
          <v:textbox inset="0,0,0,0">
            <w:txbxContent>
              <w:p>
                <w:pPr>
                  <w:spacing w:before="13"/>
                  <w:ind w:left="20" w:right="0" w:firstLine="0"/>
                  <w:jc w:val="left"/>
                  <w:rPr>
                    <w:b/>
                    <w:sz w:val="22"/>
                  </w:rPr>
                </w:pPr>
                <w:r>
                  <w:rPr>
                    <w:b/>
                    <w:color w:val="333399"/>
                    <w:sz w:val="22"/>
                  </w:rPr>
                  <w:t>Teléfonos: 2231-5450 / 2207-1030 / Fax: 2231-1907 / Mail: </w:t>
                </w:r>
                <w:hyperlink r:id="rId1">
                  <w:r>
                    <w:rPr>
                      <w:b/>
                      <w:color w:val="333399"/>
                      <w:sz w:val="22"/>
                    </w:rPr>
                    <w:t>recepcion@gctcr.com</w:t>
                  </w:r>
                </w:hyperlink>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7140352">
          <wp:simplePos x="0" y="0"/>
          <wp:positionH relativeFrom="page">
            <wp:posOffset>704087</wp:posOffset>
          </wp:positionH>
          <wp:positionV relativeFrom="page">
            <wp:posOffset>298704</wp:posOffset>
          </wp:positionV>
          <wp:extent cx="6199632" cy="905255"/>
          <wp:effectExtent l="0" t="0" r="0" b="0"/>
          <wp:wrapNone/>
          <wp:docPr id="3" name="image1.jpeg"/>
          <wp:cNvGraphicFramePr>
            <a:graphicFrameLocks noChangeAspect="1"/>
          </wp:cNvGraphicFramePr>
          <a:graphic>
            <a:graphicData uri="http://schemas.openxmlformats.org/drawingml/2006/picture">
              <pic:pic>
                <pic:nvPicPr>
                  <pic:cNvPr id="4" name="image1.jpeg"/>
                  <pic:cNvPicPr/>
                </pic:nvPicPr>
                <pic:blipFill>
                  <a:blip r:embed="rId1" cstate="print"/>
                  <a:stretch>
                    <a:fillRect/>
                  </a:stretch>
                </pic:blipFill>
                <pic:spPr>
                  <a:xfrm>
                    <a:off x="0" y="0"/>
                    <a:ext cx="6199632" cy="905255"/>
                  </a:xfrm>
                  <a:prstGeom prst="rect">
                    <a:avLst/>
                  </a:prstGeom>
                </pic:spPr>
              </pic:pic>
            </a:graphicData>
          </a:graphic>
        </wp:anchor>
      </w:drawing>
    </w:r>
    <w:r>
      <w:rPr/>
      <w:pict>
        <v:shape style="position:absolute;margin-left:525.719971pt;margin-top:47.723515pt;width:21.35pt;height:20.5pt;mso-position-horizontal-relative:page;mso-position-vertical-relative:page;z-index:-16175616" type="#_x0000_t202" filled="false" stroked="false">
          <v:textbox inset="0,0,0,0">
            <w:txbxContent>
              <w:p>
                <w:pPr>
                  <w:spacing w:before="22"/>
                  <w:ind w:left="60" w:right="0" w:firstLine="0"/>
                  <w:jc w:val="left"/>
                  <w:rPr>
                    <w:rFonts w:ascii="Calibri"/>
                    <w:b/>
                    <w:sz w:val="30"/>
                  </w:rPr>
                </w:pPr>
                <w:r>
                  <w:rPr/>
                  <w:fldChar w:fldCharType="begin"/>
                </w:r>
                <w:r>
                  <w:rPr>
                    <w:rFonts w:ascii="Calibri"/>
                    <w:b/>
                    <w:sz w:val="30"/>
                  </w:rPr>
                  <w:instrText> PAGE </w:instrText>
                </w:r>
                <w:r>
                  <w:rPr/>
                  <w:fldChar w:fldCharType="separate"/>
                </w:r>
                <w:r>
                  <w:rPr/>
                  <w:t>10</w:t>
                </w:r>
                <w:r>
                  <w:rPr/>
                  <w:fldChar w:fldCharType="end"/>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87142400">
          <wp:simplePos x="0" y="0"/>
          <wp:positionH relativeFrom="page">
            <wp:posOffset>704087</wp:posOffset>
          </wp:positionH>
          <wp:positionV relativeFrom="page">
            <wp:posOffset>298704</wp:posOffset>
          </wp:positionV>
          <wp:extent cx="6199632" cy="905255"/>
          <wp:effectExtent l="0" t="0" r="0" b="0"/>
          <wp:wrapNone/>
          <wp:docPr id="13" name="image1.jpeg"/>
          <wp:cNvGraphicFramePr>
            <a:graphicFrameLocks noChangeAspect="1"/>
          </wp:cNvGraphicFramePr>
          <a:graphic>
            <a:graphicData uri="http://schemas.openxmlformats.org/drawingml/2006/picture">
              <pic:pic>
                <pic:nvPicPr>
                  <pic:cNvPr id="14" name="image1.jpeg"/>
                  <pic:cNvPicPr/>
                </pic:nvPicPr>
                <pic:blipFill>
                  <a:blip r:embed="rId1" cstate="print"/>
                  <a:stretch>
                    <a:fillRect/>
                  </a:stretch>
                </pic:blipFill>
                <pic:spPr>
                  <a:xfrm>
                    <a:off x="0" y="0"/>
                    <a:ext cx="6199632" cy="905255"/>
                  </a:xfrm>
                  <a:prstGeom prst="rect">
                    <a:avLst/>
                  </a:prstGeom>
                </pic:spPr>
              </pic:pic>
            </a:graphicData>
          </a:graphic>
        </wp:anchor>
      </w:drawing>
    </w:r>
    <w:r>
      <w:rPr/>
      <w:pict>
        <v:shape style="position:absolute;margin-left:525.719971pt;margin-top:47.723515pt;width:21.35pt;height:20.5pt;mso-position-horizontal-relative:page;mso-position-vertical-relative:page;z-index:-16173568" type="#_x0000_t202" filled="false" stroked="false">
          <v:textbox inset="0,0,0,0">
            <w:txbxContent>
              <w:p>
                <w:pPr>
                  <w:spacing w:before="22"/>
                  <w:ind w:left="60" w:right="0" w:firstLine="0"/>
                  <w:jc w:val="left"/>
                  <w:rPr>
                    <w:rFonts w:ascii="Calibri"/>
                    <w:b/>
                    <w:sz w:val="30"/>
                  </w:rPr>
                </w:pPr>
                <w:r>
                  <w:rPr/>
                  <w:fldChar w:fldCharType="begin"/>
                </w:r>
                <w:r>
                  <w:rPr>
                    <w:rFonts w:ascii="Calibri"/>
                    <w:b/>
                    <w:sz w:val="30"/>
                  </w:rPr>
                  <w:instrText> PAGE </w:instrText>
                </w:r>
                <w:r>
                  <w:rPr/>
                  <w:fldChar w:fldCharType="separate"/>
                </w:r>
                <w:r>
                  <w:rPr/>
                  <w:t>12</w:t>
                </w:r>
                <w:r>
                  <w:rPr/>
                  <w:fldChar w:fldCharType="end"/>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5">
    <w:multiLevelType w:val="hybridMultilevel"/>
    <w:lvl w:ilvl="0">
      <w:start w:val="1"/>
      <w:numFmt w:val="decimal"/>
      <w:lvlText w:val="%1."/>
      <w:lvlJc w:val="left"/>
      <w:pPr>
        <w:ind w:left="885" w:hanging="221"/>
        <w:jc w:val="left"/>
      </w:pPr>
      <w:rPr>
        <w:rFonts w:hint="default" w:ascii="Calibri" w:hAnsi="Calibri" w:eastAsia="Calibri" w:cs="Calibri"/>
        <w:b/>
        <w:bCs/>
        <w:spacing w:val="-2"/>
        <w:w w:val="100"/>
        <w:sz w:val="20"/>
        <w:szCs w:val="20"/>
        <w:lang w:val="es-ES" w:eastAsia="en-US" w:bidi="ar-SA"/>
      </w:rPr>
    </w:lvl>
    <w:lvl w:ilvl="1">
      <w:start w:val="0"/>
      <w:numFmt w:val="bullet"/>
      <w:lvlText w:val="•"/>
      <w:lvlJc w:val="left"/>
      <w:pPr>
        <w:ind w:left="1984" w:hanging="221"/>
      </w:pPr>
      <w:rPr>
        <w:rFonts w:hint="default"/>
        <w:lang w:val="es-ES" w:eastAsia="en-US" w:bidi="ar-SA"/>
      </w:rPr>
    </w:lvl>
    <w:lvl w:ilvl="2">
      <w:start w:val="0"/>
      <w:numFmt w:val="bullet"/>
      <w:lvlText w:val="•"/>
      <w:lvlJc w:val="left"/>
      <w:pPr>
        <w:ind w:left="3088" w:hanging="221"/>
      </w:pPr>
      <w:rPr>
        <w:rFonts w:hint="default"/>
        <w:lang w:val="es-ES" w:eastAsia="en-US" w:bidi="ar-SA"/>
      </w:rPr>
    </w:lvl>
    <w:lvl w:ilvl="3">
      <w:start w:val="0"/>
      <w:numFmt w:val="bullet"/>
      <w:lvlText w:val="•"/>
      <w:lvlJc w:val="left"/>
      <w:pPr>
        <w:ind w:left="4192" w:hanging="221"/>
      </w:pPr>
      <w:rPr>
        <w:rFonts w:hint="default"/>
        <w:lang w:val="es-ES" w:eastAsia="en-US" w:bidi="ar-SA"/>
      </w:rPr>
    </w:lvl>
    <w:lvl w:ilvl="4">
      <w:start w:val="0"/>
      <w:numFmt w:val="bullet"/>
      <w:lvlText w:val="•"/>
      <w:lvlJc w:val="left"/>
      <w:pPr>
        <w:ind w:left="5296" w:hanging="221"/>
      </w:pPr>
      <w:rPr>
        <w:rFonts w:hint="default"/>
        <w:lang w:val="es-ES" w:eastAsia="en-US" w:bidi="ar-SA"/>
      </w:rPr>
    </w:lvl>
    <w:lvl w:ilvl="5">
      <w:start w:val="0"/>
      <w:numFmt w:val="bullet"/>
      <w:lvlText w:val="•"/>
      <w:lvlJc w:val="left"/>
      <w:pPr>
        <w:ind w:left="6400" w:hanging="221"/>
      </w:pPr>
      <w:rPr>
        <w:rFonts w:hint="default"/>
        <w:lang w:val="es-ES" w:eastAsia="en-US" w:bidi="ar-SA"/>
      </w:rPr>
    </w:lvl>
    <w:lvl w:ilvl="6">
      <w:start w:val="0"/>
      <w:numFmt w:val="bullet"/>
      <w:lvlText w:val="•"/>
      <w:lvlJc w:val="left"/>
      <w:pPr>
        <w:ind w:left="7504" w:hanging="221"/>
      </w:pPr>
      <w:rPr>
        <w:rFonts w:hint="default"/>
        <w:lang w:val="es-ES" w:eastAsia="en-US" w:bidi="ar-SA"/>
      </w:rPr>
    </w:lvl>
    <w:lvl w:ilvl="7">
      <w:start w:val="0"/>
      <w:numFmt w:val="bullet"/>
      <w:lvlText w:val="•"/>
      <w:lvlJc w:val="left"/>
      <w:pPr>
        <w:ind w:left="8608" w:hanging="221"/>
      </w:pPr>
      <w:rPr>
        <w:rFonts w:hint="default"/>
        <w:lang w:val="es-ES" w:eastAsia="en-US" w:bidi="ar-SA"/>
      </w:rPr>
    </w:lvl>
    <w:lvl w:ilvl="8">
      <w:start w:val="0"/>
      <w:numFmt w:val="bullet"/>
      <w:lvlText w:val="•"/>
      <w:lvlJc w:val="left"/>
      <w:pPr>
        <w:ind w:left="9712" w:hanging="221"/>
      </w:pPr>
      <w:rPr>
        <w:rFonts w:hint="default"/>
        <w:lang w:val="es-ES" w:eastAsia="en-US" w:bidi="ar-SA"/>
      </w:rPr>
    </w:lvl>
  </w:abstractNum>
  <w:abstractNum w:abstractNumId="4">
    <w:multiLevelType w:val="hybridMultilevel"/>
    <w:lvl w:ilvl="0">
      <w:start w:val="1"/>
      <w:numFmt w:val="decimal"/>
      <w:lvlText w:val="%1."/>
      <w:lvlJc w:val="left"/>
      <w:pPr>
        <w:ind w:left="885" w:hanging="351"/>
        <w:jc w:val="left"/>
      </w:pPr>
      <w:rPr>
        <w:rFonts w:hint="default" w:ascii="Arial" w:hAnsi="Arial" w:eastAsia="Arial" w:cs="Arial"/>
        <w:spacing w:val="0"/>
        <w:w w:val="99"/>
        <w:sz w:val="24"/>
        <w:szCs w:val="24"/>
        <w:lang w:val="es-ES" w:eastAsia="en-US" w:bidi="ar-SA"/>
      </w:rPr>
    </w:lvl>
    <w:lvl w:ilvl="1">
      <w:start w:val="0"/>
      <w:numFmt w:val="bullet"/>
      <w:lvlText w:val="•"/>
      <w:lvlJc w:val="left"/>
      <w:pPr>
        <w:ind w:left="1984" w:hanging="351"/>
      </w:pPr>
      <w:rPr>
        <w:rFonts w:hint="default"/>
        <w:lang w:val="es-ES" w:eastAsia="en-US" w:bidi="ar-SA"/>
      </w:rPr>
    </w:lvl>
    <w:lvl w:ilvl="2">
      <w:start w:val="0"/>
      <w:numFmt w:val="bullet"/>
      <w:lvlText w:val="•"/>
      <w:lvlJc w:val="left"/>
      <w:pPr>
        <w:ind w:left="3088" w:hanging="351"/>
      </w:pPr>
      <w:rPr>
        <w:rFonts w:hint="default"/>
        <w:lang w:val="es-ES" w:eastAsia="en-US" w:bidi="ar-SA"/>
      </w:rPr>
    </w:lvl>
    <w:lvl w:ilvl="3">
      <w:start w:val="0"/>
      <w:numFmt w:val="bullet"/>
      <w:lvlText w:val="•"/>
      <w:lvlJc w:val="left"/>
      <w:pPr>
        <w:ind w:left="4192" w:hanging="351"/>
      </w:pPr>
      <w:rPr>
        <w:rFonts w:hint="default"/>
        <w:lang w:val="es-ES" w:eastAsia="en-US" w:bidi="ar-SA"/>
      </w:rPr>
    </w:lvl>
    <w:lvl w:ilvl="4">
      <w:start w:val="0"/>
      <w:numFmt w:val="bullet"/>
      <w:lvlText w:val="•"/>
      <w:lvlJc w:val="left"/>
      <w:pPr>
        <w:ind w:left="5296" w:hanging="351"/>
      </w:pPr>
      <w:rPr>
        <w:rFonts w:hint="default"/>
        <w:lang w:val="es-ES" w:eastAsia="en-US" w:bidi="ar-SA"/>
      </w:rPr>
    </w:lvl>
    <w:lvl w:ilvl="5">
      <w:start w:val="0"/>
      <w:numFmt w:val="bullet"/>
      <w:lvlText w:val="•"/>
      <w:lvlJc w:val="left"/>
      <w:pPr>
        <w:ind w:left="6400" w:hanging="351"/>
      </w:pPr>
      <w:rPr>
        <w:rFonts w:hint="default"/>
        <w:lang w:val="es-ES" w:eastAsia="en-US" w:bidi="ar-SA"/>
      </w:rPr>
    </w:lvl>
    <w:lvl w:ilvl="6">
      <w:start w:val="0"/>
      <w:numFmt w:val="bullet"/>
      <w:lvlText w:val="•"/>
      <w:lvlJc w:val="left"/>
      <w:pPr>
        <w:ind w:left="7504" w:hanging="351"/>
      </w:pPr>
      <w:rPr>
        <w:rFonts w:hint="default"/>
        <w:lang w:val="es-ES" w:eastAsia="en-US" w:bidi="ar-SA"/>
      </w:rPr>
    </w:lvl>
    <w:lvl w:ilvl="7">
      <w:start w:val="0"/>
      <w:numFmt w:val="bullet"/>
      <w:lvlText w:val="•"/>
      <w:lvlJc w:val="left"/>
      <w:pPr>
        <w:ind w:left="8608" w:hanging="351"/>
      </w:pPr>
      <w:rPr>
        <w:rFonts w:hint="default"/>
        <w:lang w:val="es-ES" w:eastAsia="en-US" w:bidi="ar-SA"/>
      </w:rPr>
    </w:lvl>
    <w:lvl w:ilvl="8">
      <w:start w:val="0"/>
      <w:numFmt w:val="bullet"/>
      <w:lvlText w:val="•"/>
      <w:lvlJc w:val="left"/>
      <w:pPr>
        <w:ind w:left="9712" w:hanging="351"/>
      </w:pPr>
      <w:rPr>
        <w:rFonts w:hint="default"/>
        <w:lang w:val="es-ES" w:eastAsia="en-US" w:bidi="ar-SA"/>
      </w:rPr>
    </w:lvl>
  </w:abstractNum>
  <w:abstractNum w:abstractNumId="3">
    <w:multiLevelType w:val="hybridMultilevel"/>
    <w:lvl w:ilvl="0">
      <w:start w:val="5"/>
      <w:numFmt w:val="decimal"/>
      <w:lvlText w:val="%1"/>
      <w:lvlJc w:val="left"/>
      <w:pPr>
        <w:ind w:left="566" w:hanging="457"/>
        <w:jc w:val="left"/>
      </w:pPr>
      <w:rPr>
        <w:rFonts w:hint="default"/>
        <w:lang w:val="es-ES" w:eastAsia="en-US" w:bidi="ar-SA"/>
      </w:rPr>
    </w:lvl>
    <w:lvl w:ilvl="1">
      <w:start w:val="1"/>
      <w:numFmt w:val="decimal"/>
      <w:lvlText w:val="%1.%2"/>
      <w:lvlJc w:val="left"/>
      <w:pPr>
        <w:ind w:left="566" w:hanging="457"/>
        <w:jc w:val="left"/>
      </w:pPr>
      <w:rPr>
        <w:rFonts w:hint="default"/>
        <w:lang w:val="es-ES" w:eastAsia="en-US" w:bidi="ar-SA"/>
      </w:rPr>
    </w:lvl>
    <w:lvl w:ilvl="2">
      <w:start w:val="6"/>
      <w:numFmt w:val="decimal"/>
      <w:lvlText w:val="%1.%2.%3"/>
      <w:lvlJc w:val="left"/>
      <w:pPr>
        <w:ind w:left="566" w:hanging="457"/>
        <w:jc w:val="left"/>
      </w:pPr>
      <w:rPr>
        <w:rFonts w:hint="default" w:ascii="Calibri" w:hAnsi="Calibri" w:eastAsia="Calibri" w:cs="Calibri"/>
        <w:b/>
        <w:bCs/>
        <w:spacing w:val="-2"/>
        <w:w w:val="100"/>
        <w:sz w:val="20"/>
        <w:szCs w:val="20"/>
        <w:lang w:val="es-ES" w:eastAsia="en-US" w:bidi="ar-SA"/>
      </w:rPr>
    </w:lvl>
    <w:lvl w:ilvl="3">
      <w:start w:val="0"/>
      <w:numFmt w:val="bullet"/>
      <w:lvlText w:val=""/>
      <w:lvlJc w:val="left"/>
      <w:pPr>
        <w:ind w:left="830" w:hanging="360"/>
      </w:pPr>
      <w:rPr>
        <w:rFonts w:hint="default" w:ascii="Symbol" w:hAnsi="Symbol" w:eastAsia="Symbol" w:cs="Symbol"/>
        <w:w w:val="100"/>
        <w:sz w:val="22"/>
        <w:szCs w:val="22"/>
        <w:lang w:val="es-ES" w:eastAsia="en-US" w:bidi="ar-SA"/>
      </w:rPr>
    </w:lvl>
    <w:lvl w:ilvl="4">
      <w:start w:val="0"/>
      <w:numFmt w:val="bullet"/>
      <w:lvlText w:val="•"/>
      <w:lvlJc w:val="left"/>
      <w:pPr>
        <w:ind w:left="4241" w:hanging="360"/>
      </w:pPr>
      <w:rPr>
        <w:rFonts w:hint="default"/>
        <w:lang w:val="es-ES" w:eastAsia="en-US" w:bidi="ar-SA"/>
      </w:rPr>
    </w:lvl>
    <w:lvl w:ilvl="5">
      <w:start w:val="0"/>
      <w:numFmt w:val="bullet"/>
      <w:lvlText w:val="•"/>
      <w:lvlJc w:val="left"/>
      <w:pPr>
        <w:ind w:left="5375" w:hanging="360"/>
      </w:pPr>
      <w:rPr>
        <w:rFonts w:hint="default"/>
        <w:lang w:val="es-ES" w:eastAsia="en-US" w:bidi="ar-SA"/>
      </w:rPr>
    </w:lvl>
    <w:lvl w:ilvl="6">
      <w:start w:val="0"/>
      <w:numFmt w:val="bullet"/>
      <w:lvlText w:val="•"/>
      <w:lvlJc w:val="left"/>
      <w:pPr>
        <w:ind w:left="6508" w:hanging="360"/>
      </w:pPr>
      <w:rPr>
        <w:rFonts w:hint="default"/>
        <w:lang w:val="es-ES" w:eastAsia="en-US" w:bidi="ar-SA"/>
      </w:rPr>
    </w:lvl>
    <w:lvl w:ilvl="7">
      <w:start w:val="0"/>
      <w:numFmt w:val="bullet"/>
      <w:lvlText w:val="•"/>
      <w:lvlJc w:val="left"/>
      <w:pPr>
        <w:ind w:left="7642" w:hanging="360"/>
      </w:pPr>
      <w:rPr>
        <w:rFonts w:hint="default"/>
        <w:lang w:val="es-ES" w:eastAsia="en-US" w:bidi="ar-SA"/>
      </w:rPr>
    </w:lvl>
    <w:lvl w:ilvl="8">
      <w:start w:val="0"/>
      <w:numFmt w:val="bullet"/>
      <w:lvlText w:val="•"/>
      <w:lvlJc w:val="left"/>
      <w:pPr>
        <w:ind w:left="8776" w:hanging="360"/>
      </w:pPr>
      <w:rPr>
        <w:rFonts w:hint="default"/>
        <w:lang w:val="es-ES" w:eastAsia="en-US" w:bidi="ar-SA"/>
      </w:rPr>
    </w:lvl>
  </w:abstractNum>
  <w:abstractNum w:abstractNumId="2">
    <w:multiLevelType w:val="hybridMultilevel"/>
    <w:lvl w:ilvl="0">
      <w:start w:val="5"/>
      <w:numFmt w:val="decimal"/>
      <w:lvlText w:val="%1"/>
      <w:lvlJc w:val="left"/>
      <w:pPr>
        <w:ind w:left="1188" w:hanging="303"/>
        <w:jc w:val="left"/>
      </w:pPr>
      <w:rPr>
        <w:rFonts w:hint="default"/>
        <w:lang w:val="es-ES" w:eastAsia="en-US" w:bidi="ar-SA"/>
      </w:rPr>
    </w:lvl>
    <w:lvl w:ilvl="1">
      <w:start w:val="1"/>
      <w:numFmt w:val="decimal"/>
      <w:lvlText w:val="%1.%2"/>
      <w:lvlJc w:val="left"/>
      <w:pPr>
        <w:ind w:left="1188" w:hanging="303"/>
        <w:jc w:val="left"/>
      </w:pPr>
      <w:rPr>
        <w:rFonts w:hint="default" w:ascii="Calibri" w:hAnsi="Calibri" w:eastAsia="Calibri" w:cs="Calibri"/>
        <w:b/>
        <w:bCs/>
        <w:spacing w:val="-2"/>
        <w:w w:val="100"/>
        <w:sz w:val="20"/>
        <w:szCs w:val="20"/>
        <w:lang w:val="es-ES" w:eastAsia="en-US" w:bidi="ar-SA"/>
      </w:rPr>
    </w:lvl>
    <w:lvl w:ilvl="2">
      <w:start w:val="0"/>
      <w:numFmt w:val="bullet"/>
      <w:lvlText w:val="•"/>
      <w:lvlJc w:val="left"/>
      <w:pPr>
        <w:ind w:left="3328" w:hanging="303"/>
      </w:pPr>
      <w:rPr>
        <w:rFonts w:hint="default"/>
        <w:lang w:val="es-ES" w:eastAsia="en-US" w:bidi="ar-SA"/>
      </w:rPr>
    </w:lvl>
    <w:lvl w:ilvl="3">
      <w:start w:val="0"/>
      <w:numFmt w:val="bullet"/>
      <w:lvlText w:val="•"/>
      <w:lvlJc w:val="left"/>
      <w:pPr>
        <w:ind w:left="4402" w:hanging="303"/>
      </w:pPr>
      <w:rPr>
        <w:rFonts w:hint="default"/>
        <w:lang w:val="es-ES" w:eastAsia="en-US" w:bidi="ar-SA"/>
      </w:rPr>
    </w:lvl>
    <w:lvl w:ilvl="4">
      <w:start w:val="0"/>
      <w:numFmt w:val="bullet"/>
      <w:lvlText w:val="•"/>
      <w:lvlJc w:val="left"/>
      <w:pPr>
        <w:ind w:left="5476" w:hanging="303"/>
      </w:pPr>
      <w:rPr>
        <w:rFonts w:hint="default"/>
        <w:lang w:val="es-ES" w:eastAsia="en-US" w:bidi="ar-SA"/>
      </w:rPr>
    </w:lvl>
    <w:lvl w:ilvl="5">
      <w:start w:val="0"/>
      <w:numFmt w:val="bullet"/>
      <w:lvlText w:val="•"/>
      <w:lvlJc w:val="left"/>
      <w:pPr>
        <w:ind w:left="6550" w:hanging="303"/>
      </w:pPr>
      <w:rPr>
        <w:rFonts w:hint="default"/>
        <w:lang w:val="es-ES" w:eastAsia="en-US" w:bidi="ar-SA"/>
      </w:rPr>
    </w:lvl>
    <w:lvl w:ilvl="6">
      <w:start w:val="0"/>
      <w:numFmt w:val="bullet"/>
      <w:lvlText w:val="•"/>
      <w:lvlJc w:val="left"/>
      <w:pPr>
        <w:ind w:left="7624" w:hanging="303"/>
      </w:pPr>
      <w:rPr>
        <w:rFonts w:hint="default"/>
        <w:lang w:val="es-ES" w:eastAsia="en-US" w:bidi="ar-SA"/>
      </w:rPr>
    </w:lvl>
    <w:lvl w:ilvl="7">
      <w:start w:val="0"/>
      <w:numFmt w:val="bullet"/>
      <w:lvlText w:val="•"/>
      <w:lvlJc w:val="left"/>
      <w:pPr>
        <w:ind w:left="8698" w:hanging="303"/>
      </w:pPr>
      <w:rPr>
        <w:rFonts w:hint="default"/>
        <w:lang w:val="es-ES" w:eastAsia="en-US" w:bidi="ar-SA"/>
      </w:rPr>
    </w:lvl>
    <w:lvl w:ilvl="8">
      <w:start w:val="0"/>
      <w:numFmt w:val="bullet"/>
      <w:lvlText w:val="•"/>
      <w:lvlJc w:val="left"/>
      <w:pPr>
        <w:ind w:left="9772" w:hanging="303"/>
      </w:pPr>
      <w:rPr>
        <w:rFonts w:hint="default"/>
        <w:lang w:val="es-ES" w:eastAsia="en-US" w:bidi="ar-SA"/>
      </w:rPr>
    </w:lvl>
  </w:abstractNum>
  <w:abstractNum w:abstractNumId="1">
    <w:multiLevelType w:val="hybridMultilevel"/>
    <w:lvl w:ilvl="0">
      <w:start w:val="1"/>
      <w:numFmt w:val="decimal"/>
      <w:lvlText w:val="%1."/>
      <w:lvlJc w:val="left"/>
      <w:pPr>
        <w:ind w:left="885" w:hanging="298"/>
        <w:jc w:val="left"/>
      </w:pPr>
      <w:rPr>
        <w:rFonts w:hint="default"/>
        <w:spacing w:val="0"/>
        <w:w w:val="99"/>
        <w:lang w:val="es-ES" w:eastAsia="en-US" w:bidi="ar-SA"/>
      </w:rPr>
    </w:lvl>
    <w:lvl w:ilvl="1">
      <w:start w:val="1"/>
      <w:numFmt w:val="decimal"/>
      <w:lvlText w:val="%1.%2."/>
      <w:lvlJc w:val="left"/>
      <w:pPr>
        <w:ind w:left="1240" w:hanging="356"/>
        <w:jc w:val="left"/>
      </w:pPr>
      <w:rPr>
        <w:rFonts w:hint="default" w:ascii="Calibri" w:hAnsi="Calibri" w:eastAsia="Calibri" w:cs="Calibri"/>
        <w:b/>
        <w:bCs/>
        <w:spacing w:val="-2"/>
        <w:w w:val="100"/>
        <w:sz w:val="20"/>
        <w:szCs w:val="20"/>
        <w:lang w:val="es-ES" w:eastAsia="en-US" w:bidi="ar-SA"/>
      </w:rPr>
    </w:lvl>
    <w:lvl w:ilvl="2">
      <w:start w:val="1"/>
      <w:numFmt w:val="decimal"/>
      <w:lvlText w:val="%1.%2.%3."/>
      <w:lvlJc w:val="left"/>
      <w:pPr>
        <w:ind w:left="1394" w:hanging="509"/>
        <w:jc w:val="left"/>
      </w:pPr>
      <w:rPr>
        <w:rFonts w:hint="default" w:ascii="Calibri" w:hAnsi="Calibri" w:eastAsia="Calibri" w:cs="Calibri"/>
        <w:b/>
        <w:bCs/>
        <w:spacing w:val="-2"/>
        <w:w w:val="100"/>
        <w:sz w:val="20"/>
        <w:szCs w:val="20"/>
        <w:lang w:val="es-ES" w:eastAsia="en-US" w:bidi="ar-SA"/>
      </w:rPr>
    </w:lvl>
    <w:lvl w:ilvl="3">
      <w:start w:val="0"/>
      <w:numFmt w:val="bullet"/>
      <w:lvlText w:val="•"/>
      <w:lvlJc w:val="left"/>
      <w:pPr>
        <w:ind w:left="2715" w:hanging="509"/>
      </w:pPr>
      <w:rPr>
        <w:rFonts w:hint="default"/>
        <w:lang w:val="es-ES" w:eastAsia="en-US" w:bidi="ar-SA"/>
      </w:rPr>
    </w:lvl>
    <w:lvl w:ilvl="4">
      <w:start w:val="0"/>
      <w:numFmt w:val="bullet"/>
      <w:lvlText w:val="•"/>
      <w:lvlJc w:val="left"/>
      <w:pPr>
        <w:ind w:left="4030" w:hanging="509"/>
      </w:pPr>
      <w:rPr>
        <w:rFonts w:hint="default"/>
        <w:lang w:val="es-ES" w:eastAsia="en-US" w:bidi="ar-SA"/>
      </w:rPr>
    </w:lvl>
    <w:lvl w:ilvl="5">
      <w:start w:val="0"/>
      <w:numFmt w:val="bullet"/>
      <w:lvlText w:val="•"/>
      <w:lvlJc w:val="left"/>
      <w:pPr>
        <w:ind w:left="5345" w:hanging="509"/>
      </w:pPr>
      <w:rPr>
        <w:rFonts w:hint="default"/>
        <w:lang w:val="es-ES" w:eastAsia="en-US" w:bidi="ar-SA"/>
      </w:rPr>
    </w:lvl>
    <w:lvl w:ilvl="6">
      <w:start w:val="0"/>
      <w:numFmt w:val="bullet"/>
      <w:lvlText w:val="•"/>
      <w:lvlJc w:val="left"/>
      <w:pPr>
        <w:ind w:left="6660" w:hanging="509"/>
      </w:pPr>
      <w:rPr>
        <w:rFonts w:hint="default"/>
        <w:lang w:val="es-ES" w:eastAsia="en-US" w:bidi="ar-SA"/>
      </w:rPr>
    </w:lvl>
    <w:lvl w:ilvl="7">
      <w:start w:val="0"/>
      <w:numFmt w:val="bullet"/>
      <w:lvlText w:val="•"/>
      <w:lvlJc w:val="left"/>
      <w:pPr>
        <w:ind w:left="7975" w:hanging="509"/>
      </w:pPr>
      <w:rPr>
        <w:rFonts w:hint="default"/>
        <w:lang w:val="es-ES" w:eastAsia="en-US" w:bidi="ar-SA"/>
      </w:rPr>
    </w:lvl>
    <w:lvl w:ilvl="8">
      <w:start w:val="0"/>
      <w:numFmt w:val="bullet"/>
      <w:lvlText w:val="•"/>
      <w:lvlJc w:val="left"/>
      <w:pPr>
        <w:ind w:left="9290" w:hanging="509"/>
      </w:pPr>
      <w:rPr>
        <w:rFonts w:hint="default"/>
        <w:lang w:val="es-ES" w:eastAsia="en-US" w:bidi="ar-SA"/>
      </w:rPr>
    </w:lvl>
  </w:abstractNum>
  <w:abstractNum w:abstractNumId="0">
    <w:multiLevelType w:val="hybridMultilevel"/>
    <w:lvl w:ilvl="0">
      <w:start w:val="0"/>
      <w:numFmt w:val="bullet"/>
      <w:lvlText w:val="□"/>
      <w:lvlJc w:val="left"/>
      <w:pPr>
        <w:ind w:left="1058" w:hanging="250"/>
      </w:pPr>
      <w:rPr>
        <w:rFonts w:hint="default" w:ascii="Arial" w:hAnsi="Arial" w:eastAsia="Arial" w:cs="Arial"/>
        <w:w w:val="123"/>
        <w:sz w:val="24"/>
        <w:szCs w:val="24"/>
        <w:lang w:val="es-ES" w:eastAsia="en-US" w:bidi="ar-SA"/>
      </w:rPr>
    </w:lvl>
    <w:lvl w:ilvl="1">
      <w:start w:val="0"/>
      <w:numFmt w:val="bullet"/>
      <w:lvlText w:val="•"/>
      <w:lvlJc w:val="left"/>
      <w:pPr>
        <w:ind w:left="2146" w:hanging="250"/>
      </w:pPr>
      <w:rPr>
        <w:rFonts w:hint="default"/>
        <w:lang w:val="es-ES" w:eastAsia="en-US" w:bidi="ar-SA"/>
      </w:rPr>
    </w:lvl>
    <w:lvl w:ilvl="2">
      <w:start w:val="0"/>
      <w:numFmt w:val="bullet"/>
      <w:lvlText w:val="•"/>
      <w:lvlJc w:val="left"/>
      <w:pPr>
        <w:ind w:left="3232" w:hanging="250"/>
      </w:pPr>
      <w:rPr>
        <w:rFonts w:hint="default"/>
        <w:lang w:val="es-ES" w:eastAsia="en-US" w:bidi="ar-SA"/>
      </w:rPr>
    </w:lvl>
    <w:lvl w:ilvl="3">
      <w:start w:val="0"/>
      <w:numFmt w:val="bullet"/>
      <w:lvlText w:val="•"/>
      <w:lvlJc w:val="left"/>
      <w:pPr>
        <w:ind w:left="4318" w:hanging="250"/>
      </w:pPr>
      <w:rPr>
        <w:rFonts w:hint="default"/>
        <w:lang w:val="es-ES" w:eastAsia="en-US" w:bidi="ar-SA"/>
      </w:rPr>
    </w:lvl>
    <w:lvl w:ilvl="4">
      <w:start w:val="0"/>
      <w:numFmt w:val="bullet"/>
      <w:lvlText w:val="•"/>
      <w:lvlJc w:val="left"/>
      <w:pPr>
        <w:ind w:left="5404" w:hanging="250"/>
      </w:pPr>
      <w:rPr>
        <w:rFonts w:hint="default"/>
        <w:lang w:val="es-ES" w:eastAsia="en-US" w:bidi="ar-SA"/>
      </w:rPr>
    </w:lvl>
    <w:lvl w:ilvl="5">
      <w:start w:val="0"/>
      <w:numFmt w:val="bullet"/>
      <w:lvlText w:val="•"/>
      <w:lvlJc w:val="left"/>
      <w:pPr>
        <w:ind w:left="6490" w:hanging="250"/>
      </w:pPr>
      <w:rPr>
        <w:rFonts w:hint="default"/>
        <w:lang w:val="es-ES" w:eastAsia="en-US" w:bidi="ar-SA"/>
      </w:rPr>
    </w:lvl>
    <w:lvl w:ilvl="6">
      <w:start w:val="0"/>
      <w:numFmt w:val="bullet"/>
      <w:lvlText w:val="•"/>
      <w:lvlJc w:val="left"/>
      <w:pPr>
        <w:ind w:left="7576" w:hanging="250"/>
      </w:pPr>
      <w:rPr>
        <w:rFonts w:hint="default"/>
        <w:lang w:val="es-ES" w:eastAsia="en-US" w:bidi="ar-SA"/>
      </w:rPr>
    </w:lvl>
    <w:lvl w:ilvl="7">
      <w:start w:val="0"/>
      <w:numFmt w:val="bullet"/>
      <w:lvlText w:val="•"/>
      <w:lvlJc w:val="left"/>
      <w:pPr>
        <w:ind w:left="8662" w:hanging="250"/>
      </w:pPr>
      <w:rPr>
        <w:rFonts w:hint="default"/>
        <w:lang w:val="es-ES" w:eastAsia="en-US" w:bidi="ar-SA"/>
      </w:rPr>
    </w:lvl>
    <w:lvl w:ilvl="8">
      <w:start w:val="0"/>
      <w:numFmt w:val="bullet"/>
      <w:lvlText w:val="•"/>
      <w:lvlJc w:val="left"/>
      <w:pPr>
        <w:ind w:left="9748" w:hanging="250"/>
      </w:pPr>
      <w:rPr>
        <w:rFonts w:hint="default"/>
        <w:lang w:val="es-ES" w:eastAsia="en-US" w:bidi="ar-SA"/>
      </w:rPr>
    </w:lvl>
  </w:abstract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s-ES" w:eastAsia="en-US" w:bidi="ar-SA"/>
    </w:rPr>
  </w:style>
  <w:style w:styleId="BodyText" w:type="paragraph">
    <w:name w:val="Body Text"/>
    <w:basedOn w:val="Normal"/>
    <w:uiPriority w:val="1"/>
    <w:qFormat/>
    <w:pPr/>
    <w:rPr>
      <w:rFonts w:ascii="Arial" w:hAnsi="Arial" w:eastAsia="Arial" w:cs="Arial"/>
      <w:sz w:val="24"/>
      <w:szCs w:val="24"/>
      <w:lang w:val="es-ES" w:eastAsia="en-US" w:bidi="ar-SA"/>
    </w:rPr>
  </w:style>
  <w:style w:styleId="Heading1" w:type="paragraph">
    <w:name w:val="Heading 1"/>
    <w:basedOn w:val="Normal"/>
    <w:uiPriority w:val="1"/>
    <w:qFormat/>
    <w:pPr>
      <w:spacing w:before="22"/>
      <w:ind w:left="60"/>
      <w:outlineLvl w:val="1"/>
    </w:pPr>
    <w:rPr>
      <w:rFonts w:ascii="Arial" w:hAnsi="Arial" w:eastAsia="Arial" w:cs="Arial"/>
      <w:b/>
      <w:bCs/>
      <w:sz w:val="30"/>
      <w:szCs w:val="30"/>
      <w:u w:val="single" w:color="000000"/>
      <w:lang w:val="es-ES" w:eastAsia="en-US" w:bidi="ar-SA"/>
    </w:rPr>
  </w:style>
  <w:style w:styleId="Heading2" w:type="paragraph">
    <w:name w:val="Heading 2"/>
    <w:basedOn w:val="Normal"/>
    <w:uiPriority w:val="1"/>
    <w:qFormat/>
    <w:pPr>
      <w:ind w:left="885" w:right="910"/>
      <w:jc w:val="center"/>
      <w:outlineLvl w:val="2"/>
    </w:pPr>
    <w:rPr>
      <w:rFonts w:ascii="Arial" w:hAnsi="Arial" w:eastAsia="Arial" w:cs="Arial"/>
      <w:b/>
      <w:bCs/>
      <w:sz w:val="24"/>
      <w:szCs w:val="24"/>
      <w:u w:val="single" w:color="000000"/>
      <w:lang w:val="es-ES" w:eastAsia="en-US" w:bidi="ar-SA"/>
    </w:rPr>
  </w:style>
  <w:style w:styleId="ListParagraph" w:type="paragraph">
    <w:name w:val="List Paragraph"/>
    <w:basedOn w:val="Normal"/>
    <w:uiPriority w:val="1"/>
    <w:qFormat/>
    <w:pPr>
      <w:ind w:left="885"/>
      <w:jc w:val="both"/>
    </w:pPr>
    <w:rPr>
      <w:rFonts w:ascii="Arial" w:hAnsi="Arial" w:eastAsia="Arial" w:cs="Arial"/>
      <w:lang w:val="es-ES" w:eastAsia="en-US" w:bidi="ar-SA"/>
    </w:rPr>
  </w:style>
  <w:style w:styleId="TableParagraph" w:type="paragraph">
    <w:name w:val="Table Paragraph"/>
    <w:basedOn w:val="Normal"/>
    <w:uiPriority w:val="1"/>
    <w:qFormat/>
    <w:pPr>
      <w:ind w:left="110"/>
    </w:pPr>
    <w:rPr>
      <w:rFonts w:ascii="Calibri" w:hAnsi="Calibri" w:eastAsia="Calibri" w:cs="Calibri"/>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jpeg"/><Relationship Id="rId7" Type="http://schemas.openxmlformats.org/officeDocument/2006/relationships/hyperlink" Target="mailto:recepcion@gctcr.com" TargetMode="External"/><Relationship Id="rId8" Type="http://schemas.openxmlformats.org/officeDocument/2006/relationships/header" Target="header1.xml"/><Relationship Id="rId9" Type="http://schemas.openxmlformats.org/officeDocument/2006/relationships/footer" Target="footer2.xml"/><Relationship Id="rId10" Type="http://schemas.openxmlformats.org/officeDocument/2006/relationships/hyperlink" Target="mailto:cmenores-sca@poder-judicial.go.cr" TargetMode="External"/><Relationship Id="rId11" Type="http://schemas.openxmlformats.org/officeDocument/2006/relationships/hyperlink" Target="mailto:sgamboa@poder-judicial.go.cr" TargetMode="Externa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header" Target="header2.xml"/><Relationship Id="rId15" Type="http://schemas.openxmlformats.org/officeDocument/2006/relationships/footer" Target="footer3.xml"/><Relationship Id="rId16" Type="http://schemas.openxmlformats.org/officeDocument/2006/relationships/image" Target="media/image4.jpeg"/><Relationship Id="rId17" Type="http://schemas.openxmlformats.org/officeDocument/2006/relationships/image" Target="media/image5.png"/><Relationship Id="rId18" Type="http://schemas.openxmlformats.org/officeDocument/2006/relationships/header" Target="header3.xml"/><Relationship Id="rId19" Type="http://schemas.openxmlformats.org/officeDocument/2006/relationships/footer" Target="footer4.xml"/><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numbering" Target="numbering.xml"/></Relationships>

</file>

<file path=word/_rels/footer1.xml.rels><?xml version="1.0" encoding="UTF-8" standalone="yes"?>
<Relationships xmlns="http://schemas.openxmlformats.org/package/2006/relationships"><Relationship Id="rId1" Type="http://schemas.openxmlformats.org/officeDocument/2006/relationships/hyperlink" Target="mailto:recepcion@gctcr.com"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recepcion@gctcr.com"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mailto:recepcion@gctcr.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2020-05-07T20:26:23Z</dcterms:created>
  <dcterms:modified xsi:type="dcterms:W3CDTF">2020-05-07T20:26:23Z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2020-04-30T00:00:00Z</vt:filetime>
  </property>
  <property fmtid="{D5CDD505-2E9C-101B-9397-08002B2CF9AE}" pid="3" name="LastSaved">
    <vt:filetime>2020-05-07T00:00:00Z</vt:filetime>
  </property>
</Properties>
</file>