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2"/>
        <w:rPr>
          <w:rFonts w:ascii="Times New Roman"/>
          <w:b w:val="0"/>
          <w:sz w:val="17"/>
        </w:rPr>
      </w:pPr>
    </w:p>
    <w:p>
      <w:pPr>
        <w:spacing w:before="101"/>
        <w:ind w:left="0" w:right="137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>
      <w:pPr>
        <w:pStyle w:val="BodyText"/>
        <w:spacing w:before="8"/>
        <w:rPr>
          <w:sz w:val="14"/>
        </w:rPr>
      </w:pPr>
    </w:p>
    <w:p>
      <w:pPr>
        <w:tabs>
          <w:tab w:pos="2145" w:val="left" w:leader="none"/>
        </w:tabs>
        <w:spacing w:before="100"/>
        <w:ind w:left="0" w:right="218" w:firstLine="0"/>
        <w:jc w:val="center"/>
        <w:rPr>
          <w:b/>
          <w:sz w:val="22"/>
        </w:rPr>
      </w:pPr>
      <w:r>
        <w:rPr>
          <w:b/>
          <w:sz w:val="22"/>
        </w:rPr>
        <w:t>PROCEDIMIENTO</w:t>
        <w:tab/>
        <w:t>2019CD-000391-PROVCD</w:t>
      </w:r>
    </w:p>
    <w:p>
      <w:pPr>
        <w:spacing w:before="159"/>
        <w:ind w:left="3530" w:right="3734" w:hanging="1"/>
        <w:jc w:val="center"/>
        <w:rPr>
          <w:sz w:val="22"/>
        </w:rPr>
      </w:pPr>
      <w:r>
        <w:rPr>
          <w:sz w:val="22"/>
        </w:rPr>
        <w:t>Lavado, secado y aplanchado de sábanas y cobijas según demanda para la Sección de Cárceles del O.I.J. del I Circuito </w:t>
      </w:r>
      <w:r>
        <w:rPr>
          <w:spacing w:val="-3"/>
          <w:sz w:val="22"/>
        </w:rPr>
        <w:t>Judicial </w:t>
      </w:r>
      <w:r>
        <w:rPr>
          <w:sz w:val="22"/>
        </w:rPr>
        <w:t>de San José</w:t>
      </w:r>
    </w:p>
    <w:p>
      <w:pPr>
        <w:pStyle w:val="BodyText"/>
        <w:spacing w:before="4" w:after="1"/>
        <w:rPr>
          <w:b w:val="0"/>
          <w:sz w:val="15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29/01/2020 10:00:00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171" w:after="0"/>
        <w:ind w:left="398" w:right="0" w:hanging="249"/>
        <w:jc w:val="left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oferente: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3101257405 - Inversiones Arias Esquivel S. A.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0106170161 - Minor Arias Oconitrillo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Minor Arias Oconitrillo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inversionesariasesquivel@yahoo.es</w:t>
              </w:r>
            </w:hyperlink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27101296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PABLO ANDRES ARIAS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ESQUIVEL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Guápiles, Pococí, Limón, 150 metros al este del I.N.S.</w:t>
            </w: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* Si la información que se muestra no es la correcta, por favor actualizarlos en el Registro de Proveedores.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98" w:right="0" w:hanging="249"/>
        <w:jc w:val="left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oferta: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¢3,729.00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4180" w:h="16840"/>
          <w:pgMar w:header="1664" w:footer="1557" w:top="4680" w:bottom="1740" w:left="740" w:right="2020"/>
          <w:pgNumType w:start="1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04/03/2020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 adjuntan documentos solicitados en el cartel.</w:t>
            </w:r>
          </w:p>
        </w:tc>
      </w:tr>
    </w:tbl>
    <w:p>
      <w:pPr>
        <w:pStyle w:val="BodyText"/>
        <w:spacing w:before="148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3. Oferta económica:</w:t>
      </w:r>
    </w:p>
    <w:p>
      <w:pPr>
        <w:pStyle w:val="BodyText"/>
        <w:spacing w:before="7"/>
      </w:pPr>
    </w:p>
    <w:tbl>
      <w:tblPr>
        <w:tblW w:w="0" w:type="auto"/>
        <w:jc w:val="left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5386"/>
      </w:tblGrid>
      <w:tr>
        <w:trPr>
          <w:trHeight w:val="339" w:hRule="atLeast"/>
        </w:trPr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LAVADO DE ROPA</w:t>
            </w:r>
          </w:p>
        </w:tc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¢1,695.00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¢1,695.00</w:t>
            </w:r>
          </w:p>
        </w:tc>
      </w:tr>
      <w:tr>
        <w:trPr>
          <w:trHeight w:val="785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Después de girada la orden de inicio por parte del</w:t>
            </w:r>
          </w:p>
          <w:p>
            <w:pPr>
              <w:pStyle w:val="TableParagraph"/>
              <w:spacing w:before="0"/>
              <w:ind w:left="40" w:right="596"/>
              <w:rPr>
                <w:sz w:val="20"/>
              </w:rPr>
            </w:pPr>
            <w:r>
              <w:rPr>
                <w:sz w:val="20"/>
              </w:rPr>
              <w:t>Subproceso de Verificación y Ejecución Contractual el contrato debe iniciar en mayo 2020.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3 Días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Lavado, secado y planchado de sábanas individuales.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El costo ofertado ya incluye el 13% correspondiente al IVA.</w:t>
            </w:r>
          </w:p>
        </w:tc>
      </w:tr>
    </w:tbl>
    <w:p>
      <w:pPr>
        <w:spacing w:after="0"/>
        <w:rPr>
          <w:sz w:val="20"/>
        </w:rPr>
        <w:sectPr>
          <w:pgSz w:w="14180" w:h="16840"/>
          <w:pgMar w:header="1664" w:footer="1557" w:top="4680" w:bottom="1740" w:left="740" w:right="2020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5386"/>
      </w:tblGrid>
      <w:tr>
        <w:trPr>
          <w:trHeight w:val="339" w:hRule="atLeast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24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2 - LAVADO DE ROPA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¢2,034.00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¢2,034.00</w:t>
            </w:r>
          </w:p>
        </w:tc>
      </w:tr>
      <w:tr>
        <w:trPr>
          <w:trHeight w:val="785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Después de girada la orden de inicio por parte del</w:t>
            </w:r>
          </w:p>
          <w:p>
            <w:pPr>
              <w:pStyle w:val="TableParagraph"/>
              <w:spacing w:before="1"/>
              <w:ind w:left="40" w:right="596"/>
              <w:rPr>
                <w:sz w:val="20"/>
              </w:rPr>
            </w:pPr>
            <w:r>
              <w:rPr>
                <w:sz w:val="20"/>
              </w:rPr>
              <w:t>Subproceso de Verificación y Ejecución Contractual el contrato debe iniciar en mayo 2020.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 Días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>
        <w:trPr>
          <w:trHeight w:val="785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Lavado, secado y planchado de cobijas o frazadas individuales.</w:t>
            </w:r>
          </w:p>
        </w:tc>
      </w:tr>
      <w:tr>
        <w:trPr>
          <w:trHeight w:val="543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 w:right="91"/>
              <w:rPr>
                <w:sz w:val="20"/>
              </w:rPr>
            </w:pPr>
            <w:r>
              <w:rPr>
                <w:sz w:val="20"/>
              </w:rPr>
              <w:t>El precio ofertado ya incluye el 13% correspondiente al IVA.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100" w:after="0"/>
        <w:ind w:left="341" w:right="0" w:hanging="192"/>
        <w:jc w:val="left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oferta: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Documentos Completos de la Oferta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10-2019-12019CD-000391-PROVCD-2.pdf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Declaración Jurada: </w:t>
      </w:r>
    </w:p>
    <w:p>
      <w:pPr>
        <w:pStyle w:val="BodyText"/>
        <w:spacing w:before="184"/>
        <w:ind w:left="152"/>
      </w:pPr>
      <w:r>
        <w:rPr/>
        <w:t>Declaro bajo juramento: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448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Que mi representada (en caso de persona jurídica o física) se encuentra al día en el pago </w:t>
      </w:r>
      <w:r>
        <w:rPr>
          <w:b/>
          <w:spacing w:val="-9"/>
          <w:sz w:val="20"/>
        </w:rPr>
        <w:t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municipales.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376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Administrativa.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1362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100 BIS de la Ley</w:t>
      </w:r>
      <w:r>
        <w:rPr>
          <w:b/>
          <w:spacing w:val="-26"/>
          <w:sz w:val="20"/>
        </w:rPr>
        <w:t> </w:t>
      </w:r>
      <w:r>
        <w:rPr>
          <w:b/>
          <w:sz w:val="20"/>
        </w:rPr>
        <w:t>de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pgSz w:w="14180" w:h="16840"/>
          <w:pgMar w:header="1664" w:footer="1557" w:top="4680" w:bottom="1740" w:left="740" w:right="2020"/>
        </w:sectPr>
      </w:pPr>
    </w:p>
    <w:p>
      <w:pPr>
        <w:pStyle w:val="BodyText"/>
        <w:spacing w:before="5"/>
      </w:pPr>
    </w:p>
    <w:p>
      <w:pPr>
        <w:pStyle w:val="BodyText"/>
        <w:spacing w:before="100"/>
        <w:ind w:left="752"/>
      </w:pPr>
      <w:r>
        <w:rPr/>
        <w:t>Contratación Administrativa.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186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 por las incompatibilidades que indica el art. 18 de la "Ley Contra la Corrupción y el Enriquecimiento ilícito en la función Pública".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1377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Declaro que mi representada cuenta con la suficiente solvencia económica para atender </w:t>
      </w:r>
      <w:r>
        <w:rPr>
          <w:b/>
          <w:spacing w:val="-13"/>
          <w:sz w:val="20"/>
        </w:rPr>
        <w:t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> </w:t>
      </w:r>
      <w:r>
        <w:rPr>
          <w:b/>
          <w:sz w:val="20"/>
        </w:rPr>
        <w:t>adjudicataria.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199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p>
      <w:pPr>
        <w:pStyle w:val="ListParagraph"/>
        <w:numPr>
          <w:ilvl w:val="1"/>
          <w:numId w:val="2"/>
        </w:numPr>
        <w:tabs>
          <w:tab w:pos="743" w:val="left" w:leader="none"/>
          <w:tab w:pos="744" w:val="left" w:leader="none"/>
        </w:tabs>
        <w:spacing w:line="240" w:lineRule="auto" w:before="118" w:after="0"/>
        <w:ind w:left="738" w:right="1353" w:hanging="399"/>
        <w:jc w:val="left"/>
        <w:rPr>
          <w:b/>
          <w:sz w:val="20"/>
        </w:rPr>
      </w:pPr>
      <w:r>
        <w:rPr>
          <w:b/>
          <w:sz w:val="20"/>
        </w:rPr>
        <w:t>Que el personal propuesto para la realización del proyecto no tiene ningún asunto judicial </w:t>
      </w:r>
      <w:r>
        <w:rPr>
          <w:b/>
          <w:spacing w:val="-9"/>
          <w:sz w:val="20"/>
        </w:rPr>
        <w:t>en </w:t>
      </w:r>
      <w:r>
        <w:rPr>
          <w:b/>
          <w:sz w:val="20"/>
        </w:rPr>
        <w:t>trámite en los despachos en los que está realizando las labores de los trabajos que se estarán contratando.</w:t>
      </w:r>
    </w:p>
    <w:sectPr>
      <w:pgSz w:w="14180" w:h="16840"/>
      <w:pgMar w:header="1664" w:footer="1557" w:top="4680" w:bottom="1740" w:left="740" w:right="2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546001pt;margin-top:753.030762pt;width:35.75pt;height:10.95pt;mso-position-horizontal-relative:page;mso-position-vertical-relative:page;z-index:-252008448" type="#_x0000_t202" filled="false" stroked="false">
          <v:textbox inset="0,0,0,0">
            <w:txbxContent>
              <w:p>
                <w:pPr>
                  <w:tabs>
                    <w:tab w:pos="585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  <w:tab/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251305984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2009472" from="49.605999pt,233.875015pt" to="595.275999pt,233.875015pt" stroked="true" strokeweight="1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>
      <w:start w:val="1"/>
      <w:numFmt w:val="decimal"/>
      <w:lvlText w:val="%2."/>
      <w:lvlJc w:val="left"/>
      <w:pPr>
        <w:ind w:left="752" w:hanging="408"/>
        <w:jc w:val="left"/>
      </w:pPr>
      <w:rPr>
        <w:rFonts w:hint="default"/>
        <w:spacing w:val="-9"/>
        <w:w w:val="100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752" w:hanging="408"/>
    </w:pPr>
    <w:rPr>
      <w:rFonts w:ascii="Tahoma" w:hAnsi="Tahoma" w:eastAsia="Tahoma" w:cs="Tahoma"/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30"/>
      <w:ind w:left="35"/>
    </w:pPr>
    <w:rPr>
      <w:rFonts w:ascii="Tahoma" w:hAnsi="Tahoma" w:eastAsia="Tahoma" w:cs="Tahoma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inversionesariasesquivel@yahoo.es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terms:created xsi:type="dcterms:W3CDTF">2020-05-07T20:04:22Z</dcterms:created>
  <dcterms:modified xsi:type="dcterms:W3CDTF">2020-05-07T20:04:22Z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2020-05-07T00:00:00Z</vt:filetime>
  </property>
</Properties>
</file>