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9ED" w:rsidRDefault="004759ED">
      <w:pPr>
        <w:pStyle w:val="Textoindependiente"/>
        <w:rPr>
          <w:rFonts w:ascii="Times New Roman"/>
        </w:rPr>
      </w:pPr>
      <w:bookmarkStart w:id="0" w:name="_GoBack"/>
      <w:bookmarkEnd w:id="0"/>
    </w:p>
    <w:p w:rsidR="004759ED" w:rsidRDefault="004759ED">
      <w:pPr>
        <w:pStyle w:val="Textoindependiente"/>
        <w:spacing w:before="9"/>
        <w:rPr>
          <w:rFonts w:ascii="Times New Roman"/>
          <w:sz w:val="17"/>
        </w:rPr>
      </w:pPr>
    </w:p>
    <w:p w:rsidR="004759ED" w:rsidRDefault="00371F71">
      <w:pPr>
        <w:ind w:left="3872" w:right="3449" w:firstLine="69"/>
        <w:rPr>
          <w:b/>
        </w:rPr>
      </w:pPr>
      <w:r>
        <w:rPr>
          <w:b/>
        </w:rPr>
        <w:t>Contratación Menor 2020CD-000021-ARICGCM</w:t>
      </w:r>
    </w:p>
    <w:p w:rsidR="004759ED" w:rsidRDefault="004759ED">
      <w:pPr>
        <w:pStyle w:val="Textoindependiente"/>
        <w:spacing w:before="8"/>
        <w:rPr>
          <w:b/>
          <w:sz w:val="22"/>
        </w:rPr>
      </w:pPr>
    </w:p>
    <w:p w:rsidR="004759ED" w:rsidRDefault="00371F71">
      <w:pPr>
        <w:ind w:left="380" w:right="354"/>
        <w:jc w:val="center"/>
        <w:rPr>
          <w:rFonts w:ascii="Arial" w:hAnsi="Arial"/>
          <w:b/>
          <w:sz w:val="20"/>
        </w:rPr>
      </w:pPr>
      <w:r>
        <w:rPr>
          <w:sz w:val="20"/>
        </w:rPr>
        <w:t xml:space="preserve">El Poder Judicial recibirá ofertas para la adquisición de </w:t>
      </w:r>
      <w:r>
        <w:rPr>
          <w:b/>
        </w:rPr>
        <w:t xml:space="preserve">Compra e instalación de llantas </w:t>
      </w:r>
      <w:r>
        <w:rPr>
          <w:rFonts w:ascii="Arial" w:hAnsi="Arial"/>
          <w:b/>
          <w:color w:val="000009"/>
          <w:sz w:val="20"/>
        </w:rPr>
        <w:t>perfil 255/60 R18</w:t>
      </w:r>
    </w:p>
    <w:p w:rsidR="004759ED" w:rsidRDefault="00371F71">
      <w:pPr>
        <w:spacing w:before="2"/>
        <w:ind w:left="380" w:right="351"/>
        <w:jc w:val="center"/>
        <w:rPr>
          <w:b/>
          <w:sz w:val="20"/>
        </w:rPr>
      </w:pPr>
      <w:r>
        <w:rPr>
          <w:b/>
        </w:rPr>
        <w:t xml:space="preserve">para la unidad 326 del OIJ de Liberia , </w:t>
      </w:r>
      <w:r>
        <w:rPr>
          <w:sz w:val="20"/>
        </w:rPr>
        <w:t xml:space="preserve">hasta </w:t>
      </w:r>
      <w:r>
        <w:rPr>
          <w:b/>
          <w:sz w:val="20"/>
        </w:rPr>
        <w:t>las 10:00 horas del 01 de julio del 2020.</w:t>
      </w:r>
    </w:p>
    <w:p w:rsidR="004759ED" w:rsidRDefault="004759ED">
      <w:pPr>
        <w:pStyle w:val="Textoindependiente"/>
        <w:spacing w:before="2"/>
        <w:rPr>
          <w:b/>
          <w:sz w:val="23"/>
        </w:rPr>
      </w:pPr>
    </w:p>
    <w:tbl>
      <w:tblPr>
        <w:tblStyle w:val="TableNormal"/>
        <w:tblW w:w="0" w:type="auto"/>
        <w:tblInd w:w="111" w:type="dxa"/>
        <w:tblLayout w:type="fixed"/>
        <w:tblLook w:val="01E0" w:firstRow="1" w:lastRow="1" w:firstColumn="1" w:lastColumn="1" w:noHBand="0" w:noVBand="0"/>
      </w:tblPr>
      <w:tblGrid>
        <w:gridCol w:w="3936"/>
        <w:gridCol w:w="3251"/>
      </w:tblGrid>
      <w:tr w:rsidR="004759ED">
        <w:trPr>
          <w:trHeight w:val="200"/>
        </w:trPr>
        <w:tc>
          <w:tcPr>
            <w:tcW w:w="3936" w:type="dxa"/>
          </w:tcPr>
          <w:p w:rsidR="004759ED" w:rsidRDefault="00371F71">
            <w:pPr>
              <w:pStyle w:val="TableParagraph"/>
              <w:spacing w:line="180" w:lineRule="exact"/>
              <w:ind w:left="200"/>
              <w:rPr>
                <w:sz w:val="20"/>
              </w:rPr>
            </w:pPr>
            <w:r>
              <w:rPr>
                <w:sz w:val="20"/>
              </w:rPr>
              <w:t>Fecha de Invitación:</w:t>
            </w:r>
          </w:p>
        </w:tc>
        <w:tc>
          <w:tcPr>
            <w:tcW w:w="3251" w:type="dxa"/>
          </w:tcPr>
          <w:p w:rsidR="004759ED" w:rsidRDefault="00371F71">
            <w:pPr>
              <w:pStyle w:val="TableParagraph"/>
              <w:spacing w:line="180" w:lineRule="exact"/>
              <w:ind w:left="2117"/>
              <w:rPr>
                <w:sz w:val="20"/>
              </w:rPr>
            </w:pPr>
            <w:r>
              <w:rPr>
                <w:sz w:val="20"/>
              </w:rPr>
              <w:t>29-06-2020</w:t>
            </w:r>
          </w:p>
        </w:tc>
      </w:tr>
    </w:tbl>
    <w:p w:rsidR="004759ED" w:rsidRDefault="004759ED">
      <w:pPr>
        <w:pStyle w:val="Textoindependiente"/>
        <w:spacing w:before="4"/>
        <w:rPr>
          <w:b/>
          <w:sz w:val="26"/>
        </w:rPr>
      </w:pPr>
    </w:p>
    <w:p w:rsidR="004759ED" w:rsidRDefault="00371F71">
      <w:pPr>
        <w:pStyle w:val="Textoindependiente"/>
        <w:ind w:left="304" w:right="276"/>
        <w:jc w:val="both"/>
        <w:rPr>
          <w:rFonts w:ascii="Calibri Light" w:hAnsi="Calibri Light"/>
        </w:rPr>
      </w:pPr>
      <w:r>
        <w:rPr>
          <w:rFonts w:ascii="Calibri Light" w:hAnsi="Calibri Light"/>
        </w:rPr>
        <w:t>Las ofertas pueden entregarse en sobre cerrado en la Recepción de la Administración Regional de Liberia, sita en el “Avenida 25 de Julio, frente al INS Liberia”, para este caso es indispensable que en el sobre se especifiq</w:t>
      </w:r>
      <w:r>
        <w:rPr>
          <w:rFonts w:ascii="Calibri Light" w:hAnsi="Calibri Light"/>
        </w:rPr>
        <w:t xml:space="preserve">ue el nombre, cédula del oferente y número de contratación o bien puede por correo electrónico </w:t>
      </w:r>
      <w:hyperlink r:id="rId7">
        <w:r>
          <w:rPr>
            <w:rFonts w:ascii="Calibri Light" w:hAnsi="Calibri Light"/>
            <w:color w:val="0000FF"/>
            <w:u w:val="single" w:color="0000FF"/>
          </w:rPr>
          <w:t>iangulos@poder-</w:t>
        </w:r>
      </w:hyperlink>
      <w:r>
        <w:rPr>
          <w:rFonts w:ascii="Calibri Light" w:hAnsi="Calibri Light"/>
          <w:color w:val="0000FF"/>
        </w:rPr>
        <w:t xml:space="preserve"> </w:t>
      </w:r>
      <w:hyperlink r:id="rId8">
        <w:r>
          <w:rPr>
            <w:rFonts w:ascii="Calibri Light" w:hAnsi="Calibri Light"/>
            <w:color w:val="0000FF"/>
            <w:u w:val="single" w:color="0000FF"/>
          </w:rPr>
          <w:t>judicial.go.cr</w:t>
        </w:r>
        <w:r>
          <w:rPr>
            <w:rFonts w:ascii="Calibri Light" w:hAnsi="Calibri Light"/>
            <w:color w:val="0000FF"/>
          </w:rPr>
          <w:t xml:space="preserve"> </w:t>
        </w:r>
      </w:hyperlink>
      <w:r>
        <w:rPr>
          <w:rFonts w:ascii="Calibri Light" w:hAnsi="Calibri Light"/>
        </w:rPr>
        <w:t>siempre y cuando e</w:t>
      </w:r>
      <w:r>
        <w:rPr>
          <w:rFonts w:ascii="Calibri Light" w:hAnsi="Calibri Light"/>
        </w:rPr>
        <w:t>l documento sea firmado digitalmente, en este último caso se debe considerar que la capacidad máxima de envío por este medio en la institución es de 4 Megas.</w:t>
      </w:r>
    </w:p>
    <w:p w:rsidR="004759ED" w:rsidRDefault="004759ED">
      <w:pPr>
        <w:pStyle w:val="Textoindependiente"/>
        <w:spacing w:before="11"/>
        <w:rPr>
          <w:rFonts w:ascii="Calibri Light"/>
          <w:sz w:val="19"/>
        </w:rPr>
      </w:pPr>
    </w:p>
    <w:p w:rsidR="004759ED" w:rsidRDefault="00371F71">
      <w:pPr>
        <w:pStyle w:val="Ttulo1"/>
        <w:numPr>
          <w:ilvl w:val="0"/>
          <w:numId w:val="8"/>
        </w:numPr>
        <w:tabs>
          <w:tab w:val="left" w:pos="588"/>
        </w:tabs>
      </w:pPr>
      <w:r>
        <w:t>Para consultas o</w:t>
      </w:r>
      <w:r>
        <w:rPr>
          <w:spacing w:val="-3"/>
        </w:rPr>
        <w:t xml:space="preserve"> </w:t>
      </w:r>
      <w:r>
        <w:t>aclaraciones:</w:t>
      </w:r>
    </w:p>
    <w:p w:rsidR="004759ED" w:rsidRDefault="00753093">
      <w:pPr>
        <w:pStyle w:val="Textoindependiente"/>
        <w:spacing w:before="6"/>
        <w:rPr>
          <w:b/>
          <w:sz w:val="16"/>
        </w:rPr>
      </w:pPr>
      <w:r>
        <w:rPr>
          <w:noProof/>
          <w:lang w:val="es-CR" w:eastAsia="es-CR"/>
        </w:rPr>
        <mc:AlternateContent>
          <mc:Choice Requires="wps">
            <w:drawing>
              <wp:anchor distT="0" distB="0" distL="0" distR="0" simplePos="0" relativeHeight="487587840" behindDoc="1" locked="0" layoutInCell="1" allowOverlap="1">
                <wp:simplePos x="0" y="0"/>
                <wp:positionH relativeFrom="page">
                  <wp:posOffset>1026795</wp:posOffset>
                </wp:positionH>
                <wp:positionV relativeFrom="paragraph">
                  <wp:posOffset>156210</wp:posOffset>
                </wp:positionV>
                <wp:extent cx="5903595" cy="495935"/>
                <wp:effectExtent l="0" t="0" r="0" b="0"/>
                <wp:wrapTopAndBottom/>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4959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759ED" w:rsidRDefault="00371F71">
                            <w:pPr>
                              <w:spacing w:before="23"/>
                              <w:ind w:left="82" w:right="81"/>
                              <w:rPr>
                                <w:b/>
                                <w:sz w:val="20"/>
                              </w:rPr>
                            </w:pPr>
                            <w:r>
                              <w:rPr>
                                <w:sz w:val="20"/>
                              </w:rPr>
                              <w:t>El o la oferente puede comunicarse con la Licda Ingrid Angulo Sánchez</w:t>
                            </w:r>
                            <w:r>
                              <w:rPr>
                                <w:b/>
                                <w:sz w:val="20"/>
                              </w:rPr>
                              <w:t xml:space="preserve">, </w:t>
                            </w:r>
                            <w:r>
                              <w:rPr>
                                <w:sz w:val="20"/>
                              </w:rPr>
                              <w:t xml:space="preserve">al teléfono </w:t>
                            </w:r>
                            <w:r>
                              <w:rPr>
                                <w:b/>
                                <w:sz w:val="20"/>
                              </w:rPr>
                              <w:t xml:space="preserve">2690-0196 </w:t>
                            </w:r>
                            <w:r>
                              <w:rPr>
                                <w:sz w:val="20"/>
                              </w:rPr>
                              <w:t xml:space="preserve">o al correo </w:t>
                            </w:r>
                            <w:r>
                              <w:rPr>
                                <w:color w:val="0000FF"/>
                                <w:sz w:val="20"/>
                              </w:rPr>
                              <w:t>i</w:t>
                            </w:r>
                            <w:r>
                              <w:rPr>
                                <w:b/>
                                <w:color w:val="0000FF"/>
                                <w:sz w:val="20"/>
                                <w:u w:val="single" w:color="0000FF"/>
                              </w:rPr>
                              <w:t>angulos</w:t>
                            </w:r>
                            <w:hyperlink r:id="rId9">
                              <w:r>
                                <w:rPr>
                                  <w:b/>
                                  <w:color w:val="0000FF"/>
                                  <w:sz w:val="20"/>
                                  <w:u w:val="single" w:color="0000FF"/>
                                </w:rPr>
                                <w:t>@poder-judicial.go.cr</w:t>
                              </w:r>
                            </w:hyperlink>
                          </w:p>
                          <w:p w:rsidR="004759ED" w:rsidRDefault="00371F71">
                            <w:pPr>
                              <w:spacing w:line="244" w:lineRule="exact"/>
                              <w:ind w:left="82"/>
                              <w:rPr>
                                <w:b/>
                                <w:sz w:val="20"/>
                              </w:rPr>
                            </w:pPr>
                            <w:r>
                              <w:rPr>
                                <w:sz w:val="20"/>
                              </w:rPr>
                              <w:t xml:space="preserve">La factura electrónica se de de enviar al correo </w:t>
                            </w:r>
                            <w:hyperlink r:id="rId10">
                              <w:r>
                                <w:rPr>
                                  <w:b/>
                                  <w:sz w:val="20"/>
                                  <w:u w:val="single"/>
                                </w:rPr>
                                <w:t>fe-liberia@poder-judicial.go.cr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80.85pt;margin-top:12.3pt;width:464.85pt;height:39.0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" filled="f" strokeweight=".5pt">
                <v:textbox inset="0,0,0,0">
                  <w:txbxContent>
                    <w:p w:rsidR="004759ED" w:rsidRDefault="00371F71">
                      <w:pPr>
                        <w:spacing w:before="23"/>
                        <w:ind w:left="82" w:right="81"/>
                        <w:rPr>
                          <w:b/>
                          <w:sz w:val="20"/>
                        </w:rPr>
                      </w:pPr>
                      <w:r>
                        <w:rPr>
                          <w:sz w:val="20"/>
                        </w:rPr>
                        <w:t>El o la oferente puede comunicarse con la Licda Ingrid Angulo Sánchez</w:t>
                      </w:r>
                      <w:r>
                        <w:rPr>
                          <w:b/>
                          <w:sz w:val="20"/>
                        </w:rPr>
                        <w:t xml:space="preserve">, </w:t>
                      </w:r>
                      <w:r>
                        <w:rPr>
                          <w:sz w:val="20"/>
                        </w:rPr>
                        <w:t xml:space="preserve">al teléfono </w:t>
                      </w:r>
                      <w:r>
                        <w:rPr>
                          <w:b/>
                          <w:sz w:val="20"/>
                        </w:rPr>
                        <w:t xml:space="preserve">2690-0196 </w:t>
                      </w:r>
                      <w:r>
                        <w:rPr>
                          <w:sz w:val="20"/>
                        </w:rPr>
                        <w:t xml:space="preserve">o al correo </w:t>
                      </w:r>
                      <w:r>
                        <w:rPr>
                          <w:color w:val="0000FF"/>
                          <w:sz w:val="20"/>
                        </w:rPr>
                        <w:t>i</w:t>
                      </w:r>
                      <w:r>
                        <w:rPr>
                          <w:b/>
                          <w:color w:val="0000FF"/>
                          <w:sz w:val="20"/>
                          <w:u w:val="single" w:color="0000FF"/>
                        </w:rPr>
                        <w:t>angulos</w:t>
                      </w:r>
                      <w:hyperlink r:id="rId11">
                        <w:r>
                          <w:rPr>
                            <w:b/>
                            <w:color w:val="0000FF"/>
                            <w:sz w:val="20"/>
                            <w:u w:val="single" w:color="0000FF"/>
                          </w:rPr>
                          <w:t>@poder-judicial.go.cr</w:t>
                        </w:r>
                      </w:hyperlink>
                    </w:p>
                    <w:p w:rsidR="004759ED" w:rsidRDefault="00371F71">
                      <w:pPr>
                        <w:spacing w:line="244" w:lineRule="exact"/>
                        <w:ind w:left="82"/>
                        <w:rPr>
                          <w:b/>
                          <w:sz w:val="20"/>
                        </w:rPr>
                      </w:pPr>
                      <w:r>
                        <w:rPr>
                          <w:sz w:val="20"/>
                        </w:rPr>
                        <w:t xml:space="preserve">La factura electrónica se de de enviar al correo </w:t>
                      </w:r>
                      <w:hyperlink r:id="rId12">
                        <w:r>
                          <w:rPr>
                            <w:b/>
                            <w:sz w:val="20"/>
                            <w:u w:val="single"/>
                          </w:rPr>
                          <w:t>fe-liberia@poder-judicial.go.cr</w:t>
                        </w:r>
                      </w:hyperlink>
                    </w:p>
                  </w:txbxContent>
                </v:textbox>
                <w10:wrap type="topAndBottom" anchorx="page"/>
              </v:shape>
            </w:pict>
          </mc:Fallback>
        </mc:AlternateContent>
      </w:r>
    </w:p>
    <w:p w:rsidR="004759ED" w:rsidRDefault="004759ED">
      <w:pPr>
        <w:pStyle w:val="Textoindependiente"/>
        <w:rPr>
          <w:b/>
        </w:rPr>
      </w:pPr>
    </w:p>
    <w:p w:rsidR="004759ED" w:rsidRDefault="004759ED">
      <w:pPr>
        <w:pStyle w:val="Textoindependiente"/>
        <w:spacing w:before="11"/>
        <w:rPr>
          <w:b/>
          <w:sz w:val="17"/>
        </w:rPr>
      </w:pPr>
    </w:p>
    <w:p w:rsidR="004759ED" w:rsidRDefault="00371F71">
      <w:pPr>
        <w:pStyle w:val="Prrafodelista"/>
        <w:numPr>
          <w:ilvl w:val="0"/>
          <w:numId w:val="8"/>
        </w:numPr>
        <w:tabs>
          <w:tab w:val="left" w:pos="504"/>
        </w:tabs>
        <w:spacing w:before="1"/>
        <w:ind w:left="503" w:hanging="200"/>
        <w:rPr>
          <w:b/>
          <w:sz w:val="20"/>
        </w:rPr>
      </w:pPr>
      <w:r>
        <w:rPr>
          <w:b/>
          <w:sz w:val="20"/>
        </w:rPr>
        <w:t>Datos del o la</w:t>
      </w:r>
      <w:r>
        <w:rPr>
          <w:b/>
          <w:spacing w:val="-3"/>
          <w:sz w:val="20"/>
        </w:rPr>
        <w:t xml:space="preserve"> </w:t>
      </w:r>
      <w:r>
        <w:rPr>
          <w:b/>
          <w:sz w:val="20"/>
        </w:rPr>
        <w:t>oferente:</w:t>
      </w:r>
    </w:p>
    <w:p w:rsidR="004759ED" w:rsidRDefault="004759ED">
      <w:pPr>
        <w:pStyle w:val="Textoindependiente"/>
        <w:spacing w:before="8"/>
        <w:rPr>
          <w:b/>
          <w:sz w:val="19"/>
        </w:rPr>
      </w:pP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4"/>
        <w:gridCol w:w="5714"/>
      </w:tblGrid>
      <w:tr w:rsidR="004759ED">
        <w:trPr>
          <w:trHeight w:val="243"/>
        </w:trPr>
        <w:tc>
          <w:tcPr>
            <w:tcW w:w="3084" w:type="dxa"/>
          </w:tcPr>
          <w:p w:rsidR="004759ED" w:rsidRDefault="00371F71">
            <w:pPr>
              <w:pStyle w:val="TableParagraph"/>
              <w:spacing w:before="3" w:line="220" w:lineRule="exact"/>
              <w:ind w:left="110"/>
              <w:rPr>
                <w:sz w:val="20"/>
              </w:rPr>
            </w:pPr>
            <w:r>
              <w:rPr>
                <w:sz w:val="20"/>
              </w:rPr>
              <w:t>Nombre del o la oferente</w:t>
            </w:r>
          </w:p>
        </w:tc>
        <w:tc>
          <w:tcPr>
            <w:tcW w:w="5714" w:type="dxa"/>
            <w:shd w:val="clear" w:color="auto" w:fill="E5E5E5"/>
          </w:tcPr>
          <w:p w:rsidR="004759ED" w:rsidRDefault="004759ED">
            <w:pPr>
              <w:pStyle w:val="TableParagraph"/>
              <w:rPr>
                <w:rFonts w:ascii="Times New Roman"/>
                <w:sz w:val="16"/>
              </w:rPr>
            </w:pPr>
          </w:p>
        </w:tc>
      </w:tr>
      <w:tr w:rsidR="004759ED">
        <w:trPr>
          <w:trHeight w:val="243"/>
        </w:trPr>
        <w:tc>
          <w:tcPr>
            <w:tcW w:w="3084" w:type="dxa"/>
          </w:tcPr>
          <w:p w:rsidR="004759ED" w:rsidRDefault="00371F71">
            <w:pPr>
              <w:pStyle w:val="TableParagraph"/>
              <w:spacing w:before="3" w:line="220" w:lineRule="exact"/>
              <w:ind w:left="110"/>
              <w:rPr>
                <w:sz w:val="20"/>
              </w:rPr>
            </w:pPr>
            <w:r>
              <w:rPr>
                <w:sz w:val="20"/>
              </w:rPr>
              <w:t>Cédula jurídica/cédula física</w:t>
            </w:r>
          </w:p>
        </w:tc>
        <w:tc>
          <w:tcPr>
            <w:tcW w:w="5714" w:type="dxa"/>
            <w:shd w:val="clear" w:color="auto" w:fill="E5E5E5"/>
          </w:tcPr>
          <w:p w:rsidR="004759ED" w:rsidRDefault="004759ED">
            <w:pPr>
              <w:pStyle w:val="TableParagraph"/>
              <w:rPr>
                <w:rFonts w:ascii="Times New Roman"/>
                <w:sz w:val="16"/>
              </w:rPr>
            </w:pPr>
          </w:p>
        </w:tc>
      </w:tr>
      <w:tr w:rsidR="004759ED">
        <w:trPr>
          <w:trHeight w:val="488"/>
        </w:trPr>
        <w:tc>
          <w:tcPr>
            <w:tcW w:w="3084" w:type="dxa"/>
          </w:tcPr>
          <w:p w:rsidR="004759ED" w:rsidRDefault="00371F71">
            <w:pPr>
              <w:pStyle w:val="TableParagraph"/>
              <w:spacing w:before="3" w:line="240" w:lineRule="atLeast"/>
              <w:ind w:left="110" w:right="94"/>
              <w:rPr>
                <w:sz w:val="20"/>
              </w:rPr>
            </w:pPr>
            <w:r>
              <w:rPr>
                <w:sz w:val="20"/>
              </w:rPr>
              <w:t>Nombre del o la representante legal</w:t>
            </w:r>
          </w:p>
        </w:tc>
        <w:tc>
          <w:tcPr>
            <w:tcW w:w="5714" w:type="dxa"/>
            <w:shd w:val="clear" w:color="auto" w:fill="E5E5E5"/>
          </w:tcPr>
          <w:p w:rsidR="004759ED" w:rsidRDefault="004759ED">
            <w:pPr>
              <w:pStyle w:val="TableParagraph"/>
              <w:rPr>
                <w:rFonts w:ascii="Times New Roman"/>
                <w:sz w:val="20"/>
              </w:rPr>
            </w:pPr>
          </w:p>
        </w:tc>
      </w:tr>
      <w:tr w:rsidR="004759ED">
        <w:trPr>
          <w:trHeight w:val="240"/>
        </w:trPr>
        <w:tc>
          <w:tcPr>
            <w:tcW w:w="3084" w:type="dxa"/>
          </w:tcPr>
          <w:p w:rsidR="004759ED" w:rsidRDefault="00371F71">
            <w:pPr>
              <w:pStyle w:val="TableParagraph"/>
              <w:spacing w:line="220" w:lineRule="exact"/>
              <w:ind w:left="110"/>
              <w:rPr>
                <w:sz w:val="20"/>
              </w:rPr>
            </w:pPr>
            <w:r>
              <w:rPr>
                <w:sz w:val="20"/>
              </w:rPr>
              <w:t>Número de teléfono</w:t>
            </w:r>
          </w:p>
        </w:tc>
        <w:tc>
          <w:tcPr>
            <w:tcW w:w="5714" w:type="dxa"/>
            <w:shd w:val="clear" w:color="auto" w:fill="E5E5E5"/>
          </w:tcPr>
          <w:p w:rsidR="004759ED" w:rsidRDefault="004759ED">
            <w:pPr>
              <w:pStyle w:val="TableParagraph"/>
              <w:rPr>
                <w:rFonts w:ascii="Times New Roman"/>
                <w:sz w:val="16"/>
              </w:rPr>
            </w:pPr>
          </w:p>
        </w:tc>
      </w:tr>
      <w:tr w:rsidR="004759ED">
        <w:trPr>
          <w:trHeight w:val="243"/>
        </w:trPr>
        <w:tc>
          <w:tcPr>
            <w:tcW w:w="3084" w:type="dxa"/>
          </w:tcPr>
          <w:p w:rsidR="004759ED" w:rsidRDefault="00371F71">
            <w:pPr>
              <w:pStyle w:val="TableParagraph"/>
              <w:spacing w:before="3" w:line="220" w:lineRule="exact"/>
              <w:ind w:left="110"/>
              <w:rPr>
                <w:sz w:val="20"/>
              </w:rPr>
            </w:pPr>
            <w:r>
              <w:rPr>
                <w:sz w:val="20"/>
              </w:rPr>
              <w:t>Correo electrónico</w:t>
            </w:r>
          </w:p>
        </w:tc>
        <w:tc>
          <w:tcPr>
            <w:tcW w:w="5714" w:type="dxa"/>
            <w:shd w:val="clear" w:color="auto" w:fill="E5E5E5"/>
          </w:tcPr>
          <w:p w:rsidR="004759ED" w:rsidRDefault="004759ED">
            <w:pPr>
              <w:pStyle w:val="TableParagraph"/>
              <w:rPr>
                <w:rFonts w:ascii="Times New Roman"/>
                <w:sz w:val="16"/>
              </w:rPr>
            </w:pPr>
          </w:p>
        </w:tc>
      </w:tr>
      <w:tr w:rsidR="004759ED">
        <w:trPr>
          <w:trHeight w:val="243"/>
        </w:trPr>
        <w:tc>
          <w:tcPr>
            <w:tcW w:w="3084" w:type="dxa"/>
          </w:tcPr>
          <w:p w:rsidR="004759ED" w:rsidRDefault="00371F71">
            <w:pPr>
              <w:pStyle w:val="TableParagraph"/>
              <w:spacing w:before="3" w:line="220" w:lineRule="exact"/>
              <w:ind w:left="110"/>
              <w:rPr>
                <w:sz w:val="20"/>
              </w:rPr>
            </w:pPr>
            <w:r>
              <w:rPr>
                <w:sz w:val="20"/>
              </w:rPr>
              <w:t>Medio oficial de notificación</w:t>
            </w:r>
          </w:p>
        </w:tc>
        <w:tc>
          <w:tcPr>
            <w:tcW w:w="5714" w:type="dxa"/>
            <w:shd w:val="clear" w:color="auto" w:fill="E5E5E5"/>
          </w:tcPr>
          <w:p w:rsidR="004759ED" w:rsidRDefault="004759ED">
            <w:pPr>
              <w:pStyle w:val="TableParagraph"/>
              <w:rPr>
                <w:rFonts w:ascii="Times New Roman"/>
                <w:sz w:val="16"/>
              </w:rPr>
            </w:pPr>
          </w:p>
        </w:tc>
      </w:tr>
      <w:tr w:rsidR="004759ED">
        <w:trPr>
          <w:trHeight w:val="243"/>
        </w:trPr>
        <w:tc>
          <w:tcPr>
            <w:tcW w:w="3084" w:type="dxa"/>
          </w:tcPr>
          <w:p w:rsidR="004759ED" w:rsidRDefault="00371F71">
            <w:pPr>
              <w:pStyle w:val="TableParagraph"/>
              <w:spacing w:before="3" w:line="220" w:lineRule="exact"/>
              <w:ind w:left="110"/>
              <w:rPr>
                <w:sz w:val="20"/>
              </w:rPr>
            </w:pPr>
            <w:r>
              <w:rPr>
                <w:sz w:val="20"/>
              </w:rPr>
              <w:t>Número de fax</w:t>
            </w:r>
          </w:p>
        </w:tc>
        <w:tc>
          <w:tcPr>
            <w:tcW w:w="5714" w:type="dxa"/>
            <w:shd w:val="clear" w:color="auto" w:fill="E5E5E5"/>
          </w:tcPr>
          <w:p w:rsidR="004759ED" w:rsidRDefault="004759ED">
            <w:pPr>
              <w:pStyle w:val="TableParagraph"/>
              <w:rPr>
                <w:rFonts w:ascii="Times New Roman"/>
                <w:sz w:val="16"/>
              </w:rPr>
            </w:pPr>
          </w:p>
        </w:tc>
      </w:tr>
      <w:tr w:rsidR="004759ED">
        <w:trPr>
          <w:trHeight w:val="488"/>
        </w:trPr>
        <w:tc>
          <w:tcPr>
            <w:tcW w:w="3084" w:type="dxa"/>
          </w:tcPr>
          <w:p w:rsidR="004759ED" w:rsidRDefault="00371F71">
            <w:pPr>
              <w:pStyle w:val="TableParagraph"/>
              <w:spacing w:before="3" w:line="240" w:lineRule="atLeast"/>
              <w:ind w:left="110" w:right="94"/>
              <w:rPr>
                <w:sz w:val="20"/>
              </w:rPr>
            </w:pPr>
            <w:r>
              <w:rPr>
                <w:sz w:val="20"/>
              </w:rPr>
              <w:t>Nombre de la persona encargada del procedimiento</w:t>
            </w:r>
          </w:p>
        </w:tc>
        <w:tc>
          <w:tcPr>
            <w:tcW w:w="5714" w:type="dxa"/>
            <w:shd w:val="clear" w:color="auto" w:fill="E5E5E5"/>
          </w:tcPr>
          <w:p w:rsidR="004759ED" w:rsidRDefault="004759ED">
            <w:pPr>
              <w:pStyle w:val="TableParagraph"/>
              <w:rPr>
                <w:rFonts w:ascii="Times New Roman"/>
                <w:sz w:val="20"/>
              </w:rPr>
            </w:pPr>
          </w:p>
        </w:tc>
      </w:tr>
      <w:tr w:rsidR="004759ED">
        <w:trPr>
          <w:trHeight w:val="484"/>
        </w:trPr>
        <w:tc>
          <w:tcPr>
            <w:tcW w:w="3084" w:type="dxa"/>
          </w:tcPr>
          <w:p w:rsidR="004759ED" w:rsidRDefault="00371F71">
            <w:pPr>
              <w:pStyle w:val="TableParagraph"/>
              <w:spacing w:line="240" w:lineRule="atLeast"/>
              <w:ind w:left="110"/>
              <w:rPr>
                <w:sz w:val="20"/>
              </w:rPr>
            </w:pPr>
            <w:r>
              <w:rPr>
                <w:sz w:val="20"/>
              </w:rPr>
              <w:t>Número de teléfono de la persona encargada del procedimiento</w:t>
            </w:r>
          </w:p>
        </w:tc>
        <w:tc>
          <w:tcPr>
            <w:tcW w:w="5714" w:type="dxa"/>
            <w:shd w:val="clear" w:color="auto" w:fill="E5E5E5"/>
          </w:tcPr>
          <w:p w:rsidR="004759ED" w:rsidRDefault="004759ED">
            <w:pPr>
              <w:pStyle w:val="TableParagraph"/>
              <w:rPr>
                <w:rFonts w:ascii="Times New Roman"/>
                <w:sz w:val="20"/>
              </w:rPr>
            </w:pPr>
          </w:p>
        </w:tc>
      </w:tr>
      <w:tr w:rsidR="004759ED">
        <w:trPr>
          <w:trHeight w:val="239"/>
        </w:trPr>
        <w:tc>
          <w:tcPr>
            <w:tcW w:w="3084" w:type="dxa"/>
          </w:tcPr>
          <w:p w:rsidR="004759ED" w:rsidRDefault="00371F71">
            <w:pPr>
              <w:pStyle w:val="TableParagraph"/>
              <w:spacing w:line="220" w:lineRule="exact"/>
              <w:ind w:left="110"/>
              <w:rPr>
                <w:sz w:val="20"/>
              </w:rPr>
            </w:pPr>
            <w:r>
              <w:rPr>
                <w:sz w:val="20"/>
              </w:rPr>
              <w:t>Dirección exacta de la empresa</w:t>
            </w:r>
          </w:p>
        </w:tc>
        <w:tc>
          <w:tcPr>
            <w:tcW w:w="5714" w:type="dxa"/>
            <w:shd w:val="clear" w:color="auto" w:fill="E5E5E5"/>
          </w:tcPr>
          <w:p w:rsidR="004759ED" w:rsidRDefault="004759ED">
            <w:pPr>
              <w:pStyle w:val="TableParagraph"/>
              <w:rPr>
                <w:rFonts w:ascii="Times New Roman"/>
                <w:sz w:val="16"/>
              </w:rPr>
            </w:pPr>
          </w:p>
        </w:tc>
      </w:tr>
    </w:tbl>
    <w:p w:rsidR="004759ED" w:rsidRDefault="004759ED">
      <w:pPr>
        <w:pStyle w:val="Textoindependiente"/>
        <w:spacing w:before="3"/>
        <w:rPr>
          <w:b/>
        </w:rPr>
      </w:pPr>
    </w:p>
    <w:p w:rsidR="004759ED" w:rsidRDefault="00371F71">
      <w:pPr>
        <w:ind w:left="304"/>
        <w:jc w:val="both"/>
        <w:rPr>
          <w:b/>
          <w:sz w:val="20"/>
        </w:rPr>
      </w:pPr>
      <w:r>
        <w:rPr>
          <w:b/>
          <w:sz w:val="20"/>
        </w:rPr>
        <w:t>Medio oficial de notificación</w:t>
      </w:r>
    </w:p>
    <w:p w:rsidR="004759ED" w:rsidRDefault="004759ED">
      <w:pPr>
        <w:pStyle w:val="Textoindependiente"/>
        <w:rPr>
          <w:b/>
        </w:rPr>
      </w:pPr>
    </w:p>
    <w:p w:rsidR="004759ED" w:rsidRDefault="00371F71">
      <w:pPr>
        <w:pStyle w:val="Textoindependiente"/>
        <w:ind w:left="304" w:right="293"/>
        <w:jc w:val="both"/>
      </w:pPr>
      <w:r>
        <w:t>Todos los y las oferentes pueden presentar su oferta, aunque se encuentren inscritos o no en el Registro de Proveedores, pero será obligatorio que en su oferta se establezca el medio oficial para recibir notificaciones, una vez realizada la apertura de ofe</w:t>
      </w:r>
      <w:r>
        <w:t>rtas se les hará llegar un correo electrónico, en el cual se solicitará la validación del correo electrónico señalado en la oferta, esto en caso de que el mismo no se encuentra ya validado en el Registro de Proveedores.</w:t>
      </w:r>
    </w:p>
    <w:p w:rsidR="004759ED" w:rsidRDefault="004759ED">
      <w:pPr>
        <w:pStyle w:val="Textoindependiente"/>
        <w:spacing w:before="11"/>
        <w:rPr>
          <w:sz w:val="19"/>
        </w:rPr>
      </w:pPr>
    </w:p>
    <w:p w:rsidR="004759ED" w:rsidRDefault="00371F71">
      <w:pPr>
        <w:pStyle w:val="Textoindependiente"/>
        <w:ind w:left="304" w:right="280"/>
        <w:jc w:val="both"/>
      </w:pPr>
      <w:r>
        <w:t>La validación de correos electrónic</w:t>
      </w:r>
      <w:r>
        <w:t xml:space="preserve">os se realizará mediante el Sistema de Validación de Cuentas de Correo Electrónico, mismo que se podrá acceder a la dirección electrónica </w:t>
      </w:r>
      <w:hyperlink r:id="rId13">
        <w:r>
          <w:rPr>
            <w:color w:val="0000FF"/>
            <w:u w:val="single" w:color="0000FF"/>
          </w:rPr>
          <w:t>https://pjenlinea.poder-judicial.go.cr/v</w:t>
        </w:r>
        <w:r>
          <w:rPr>
            <w:color w:val="0000FF"/>
            <w:u w:val="single" w:color="0000FF"/>
          </w:rPr>
          <w:t>cce.userinterface/</w:t>
        </w:r>
      </w:hyperlink>
      <w:r>
        <w:rPr>
          <w:color w:val="0000FF"/>
        </w:rPr>
        <w:t xml:space="preserve"> </w:t>
      </w:r>
      <w:r>
        <w:t xml:space="preserve">o ingresando a la página del Poder Judicial </w:t>
      </w:r>
      <w:hyperlink r:id="rId14">
        <w:r>
          <w:rPr>
            <w:color w:val="0000FF"/>
            <w:u w:val="single" w:color="0000FF"/>
          </w:rPr>
          <w:t>www.poder-judicial.go.cr</w:t>
        </w:r>
      </w:hyperlink>
      <w:r>
        <w:rPr>
          <w:color w:val="0000FF"/>
        </w:rPr>
        <w:t xml:space="preserve"> </w:t>
      </w:r>
      <w:r>
        <w:t>a la opción "Trámites en Línea“ y luego a “Registro y Validación de la Cuenta de Correo para Recibir Notificaciones"</w:t>
      </w:r>
      <w:r>
        <w:t>. Para cualquier duda o consulta sobre el trámite de validación de cuentas de correo electrónico deberá comunicarse con Claudia Rosales Sánchez al teléfono 2295-4243 o al correo electrónico</w:t>
      </w:r>
      <w:r>
        <w:rPr>
          <w:spacing w:val="1"/>
        </w:rPr>
        <w:t xml:space="preserve"> </w:t>
      </w:r>
      <w:hyperlink r:id="rId15">
        <w:r>
          <w:rPr>
            <w:color w:val="0000FF"/>
            <w:u w:val="single" w:color="0000FF"/>
          </w:rPr>
          <w:t>crosales@p</w:t>
        </w:r>
        <w:r>
          <w:rPr>
            <w:color w:val="0000FF"/>
            <w:u w:val="single" w:color="0000FF"/>
          </w:rPr>
          <w:t>oder-judicial.go.cr</w:t>
        </w:r>
      </w:hyperlink>
      <w:r>
        <w:t>.</w:t>
      </w:r>
    </w:p>
    <w:p w:rsidR="004759ED" w:rsidRDefault="004759ED">
      <w:pPr>
        <w:jc w:val="both"/>
        <w:sectPr w:rsidR="004759ED">
          <w:headerReference w:type="default" r:id="rId16"/>
          <w:footerReference w:type="default" r:id="rId17"/>
          <w:type w:val="continuous"/>
          <w:pgSz w:w="11910" w:h="16840"/>
          <w:pgMar w:top="1660" w:right="800" w:bottom="1180" w:left="1400" w:header="2" w:footer="984" w:gutter="0"/>
          <w:pgNumType w:start="1"/>
          <w:cols w:space="720"/>
        </w:sectPr>
      </w:pPr>
    </w:p>
    <w:p w:rsidR="004759ED" w:rsidRDefault="004759ED">
      <w:pPr>
        <w:pStyle w:val="Textoindependiente"/>
        <w:spacing w:before="8"/>
        <w:rPr>
          <w:sz w:val="8"/>
        </w:rPr>
      </w:pPr>
    </w:p>
    <w:p w:rsidR="004759ED" w:rsidRDefault="00371F71">
      <w:pPr>
        <w:pStyle w:val="Textoindependiente"/>
        <w:spacing w:before="60"/>
        <w:ind w:left="304" w:right="274"/>
        <w:jc w:val="both"/>
      </w:pPr>
      <w:r>
        <w:t>Si está inscrito o no en el Registro de Proveedores y el correo electrónico que se señala en la oferta como medio oficial de notificaciones no se encuentra validado, de igual forma éste será utilizado para hacer efectiva la notificación de toda documentaci</w:t>
      </w:r>
      <w:r>
        <w:t xml:space="preserve">ón que se requiera en esta contratación. Por lo que </w:t>
      </w:r>
      <w:r>
        <w:rPr>
          <w:spacing w:val="3"/>
        </w:rPr>
        <w:t xml:space="preserve">será </w:t>
      </w:r>
      <w:r>
        <w:rPr>
          <w:b/>
        </w:rPr>
        <w:t xml:space="preserve">responsabilidad absoluta de la o el oferente </w:t>
      </w:r>
      <w:r>
        <w:t>de velar porque los medios de notificación que establece en su oferta como oficiales, se encuentren validados al momento de realizar la apertura de oferta</w:t>
      </w:r>
      <w:r>
        <w:t>s y durante el proceso del trámite de esta contratación, en caso de no definir un medio de notificación oficial se faculta a la administración para que automáticamente utilice como tal cualquier correo electrónico que se indique en la</w:t>
      </w:r>
      <w:r>
        <w:rPr>
          <w:spacing w:val="-25"/>
        </w:rPr>
        <w:t xml:space="preserve"> </w:t>
      </w:r>
      <w:r>
        <w:t>oferta.</w:t>
      </w:r>
    </w:p>
    <w:p w:rsidR="004759ED" w:rsidRDefault="004759ED">
      <w:pPr>
        <w:pStyle w:val="Textoindependiente"/>
        <w:spacing w:before="11"/>
        <w:rPr>
          <w:sz w:val="19"/>
        </w:rPr>
      </w:pPr>
    </w:p>
    <w:p w:rsidR="004759ED" w:rsidRDefault="00371F71">
      <w:pPr>
        <w:pStyle w:val="Ttulo1"/>
        <w:numPr>
          <w:ilvl w:val="0"/>
          <w:numId w:val="8"/>
        </w:numPr>
        <w:tabs>
          <w:tab w:val="left" w:pos="504"/>
        </w:tabs>
        <w:ind w:left="504" w:hanging="200"/>
      </w:pPr>
      <w:r>
        <w:t>Requisitos d</w:t>
      </w:r>
      <w:r>
        <w:t>e</w:t>
      </w:r>
      <w:r>
        <w:rPr>
          <w:spacing w:val="-3"/>
        </w:rPr>
        <w:t xml:space="preserve"> </w:t>
      </w:r>
      <w:r>
        <w:t>admisibilidad:</w:t>
      </w:r>
    </w:p>
    <w:p w:rsidR="004759ED" w:rsidRDefault="004759ED">
      <w:pPr>
        <w:pStyle w:val="Textoindependiente"/>
        <w:spacing w:before="3" w:after="1"/>
        <w:rPr>
          <w:b/>
          <w:sz w:val="22"/>
        </w:rPr>
      </w:pP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2"/>
      </w:tblGrid>
      <w:tr w:rsidR="004759ED">
        <w:trPr>
          <w:trHeight w:val="597"/>
        </w:trPr>
        <w:tc>
          <w:tcPr>
            <w:tcW w:w="9292" w:type="dxa"/>
          </w:tcPr>
          <w:p w:rsidR="004759ED" w:rsidRDefault="00371F71">
            <w:pPr>
              <w:pStyle w:val="TableParagraph"/>
              <w:spacing w:before="57"/>
              <w:ind w:left="110"/>
              <w:rPr>
                <w:sz w:val="20"/>
              </w:rPr>
            </w:pPr>
            <w:r>
              <w:rPr>
                <w:b/>
                <w:sz w:val="20"/>
              </w:rPr>
              <w:t xml:space="preserve">3.1 </w:t>
            </w:r>
            <w:r>
              <w:rPr>
                <w:sz w:val="20"/>
              </w:rPr>
              <w:t>El o la oferente debe indicar en su propuesta la marca y modelo ofrecido, así como demás características técnicas.</w:t>
            </w:r>
          </w:p>
        </w:tc>
      </w:tr>
      <w:tr w:rsidR="004759ED">
        <w:trPr>
          <w:trHeight w:val="598"/>
        </w:trPr>
        <w:tc>
          <w:tcPr>
            <w:tcW w:w="9292" w:type="dxa"/>
          </w:tcPr>
          <w:p w:rsidR="004759ED" w:rsidRDefault="00371F71">
            <w:pPr>
              <w:pStyle w:val="TableParagraph"/>
              <w:spacing w:before="57"/>
              <w:ind w:left="110"/>
              <w:rPr>
                <w:sz w:val="20"/>
              </w:rPr>
            </w:pPr>
            <w:r>
              <w:rPr>
                <w:b/>
                <w:sz w:val="20"/>
              </w:rPr>
              <w:t xml:space="preserve">3.2 </w:t>
            </w:r>
            <w:r>
              <w:rPr>
                <w:sz w:val="20"/>
              </w:rPr>
              <w:t>Cotizar en la unidad de medida y presentación del articulo requerido según lo indicado en este pliego de condiciones.</w:t>
            </w:r>
          </w:p>
        </w:tc>
      </w:tr>
      <w:tr w:rsidR="004759ED">
        <w:trPr>
          <w:trHeight w:val="353"/>
        </w:trPr>
        <w:tc>
          <w:tcPr>
            <w:tcW w:w="9292" w:type="dxa"/>
          </w:tcPr>
          <w:p w:rsidR="004759ED" w:rsidRDefault="00371F71">
            <w:pPr>
              <w:pStyle w:val="TableParagraph"/>
              <w:spacing w:before="57"/>
              <w:ind w:left="110"/>
              <w:rPr>
                <w:sz w:val="20"/>
              </w:rPr>
            </w:pPr>
            <w:r>
              <w:rPr>
                <w:b/>
                <w:sz w:val="20"/>
              </w:rPr>
              <w:t xml:space="preserve">3.3 Plazo máximo de entrega: </w:t>
            </w:r>
            <w:r>
              <w:rPr>
                <w:sz w:val="18"/>
              </w:rPr>
              <w:t>5 días hábiles después de recibido el pedido.</w:t>
            </w:r>
            <w:r>
              <w:rPr>
                <w:sz w:val="20"/>
              </w:rPr>
              <w:t>.</w:t>
            </w:r>
          </w:p>
        </w:tc>
      </w:tr>
      <w:tr w:rsidR="004759ED">
        <w:trPr>
          <w:trHeight w:val="354"/>
        </w:trPr>
        <w:tc>
          <w:tcPr>
            <w:tcW w:w="9292" w:type="dxa"/>
          </w:tcPr>
          <w:p w:rsidR="004759ED" w:rsidRDefault="00371F71">
            <w:pPr>
              <w:pStyle w:val="TableParagraph"/>
              <w:spacing w:before="57"/>
              <w:ind w:left="110"/>
              <w:rPr>
                <w:sz w:val="20"/>
              </w:rPr>
            </w:pPr>
            <w:r>
              <w:rPr>
                <w:b/>
                <w:sz w:val="20"/>
              </w:rPr>
              <w:t xml:space="preserve">3.4 Garantia mínima: </w:t>
            </w:r>
            <w:r>
              <w:rPr>
                <w:sz w:val="20"/>
              </w:rPr>
              <w:t>60 meses contra defecto de fabricación.</w:t>
            </w:r>
          </w:p>
        </w:tc>
      </w:tr>
      <w:tr w:rsidR="004759ED">
        <w:trPr>
          <w:trHeight w:val="1220"/>
        </w:trPr>
        <w:tc>
          <w:tcPr>
            <w:tcW w:w="9292" w:type="dxa"/>
          </w:tcPr>
          <w:p w:rsidR="004759ED" w:rsidRDefault="00371F71">
            <w:pPr>
              <w:pStyle w:val="TableParagraph"/>
              <w:spacing w:before="3" w:line="240" w:lineRule="atLeast"/>
              <w:ind w:left="110" w:right="115"/>
              <w:jc w:val="both"/>
              <w:rPr>
                <w:sz w:val="20"/>
              </w:rPr>
            </w:pPr>
            <w:r>
              <w:rPr>
                <w:b/>
                <w:sz w:val="20"/>
              </w:rPr>
              <w:t xml:space="preserve">3.5 </w:t>
            </w:r>
            <w:r>
              <w:rPr>
                <w:sz w:val="20"/>
              </w:rPr>
              <w:t>Los precios cotizados deben ser firmes y definitivos. El o la oferente debe incorporar en su oferta, todos los costos asociados al precio de cada uno de los articulos que esta ofertando, por lo que NO serán admisibles aquellas ofertas que presenten precios</w:t>
            </w:r>
            <w:r>
              <w:rPr>
                <w:sz w:val="20"/>
              </w:rPr>
              <w:t xml:space="preserve"> unitarios no definitivos; es decir, precios a los cuales haya que agregarles costos adicionales asociados que el proveedor (a) no incorporó en forma individual en el precio ofertado en cada línea.</w:t>
            </w:r>
          </w:p>
        </w:tc>
      </w:tr>
    </w:tbl>
    <w:p w:rsidR="004759ED" w:rsidRDefault="004759ED">
      <w:pPr>
        <w:pStyle w:val="Textoindependiente"/>
        <w:spacing w:before="3"/>
        <w:rPr>
          <w:b/>
        </w:rPr>
      </w:pPr>
    </w:p>
    <w:p w:rsidR="004759ED" w:rsidRDefault="00371F71">
      <w:pPr>
        <w:pStyle w:val="Prrafodelista"/>
        <w:numPr>
          <w:ilvl w:val="0"/>
          <w:numId w:val="8"/>
        </w:numPr>
        <w:tabs>
          <w:tab w:val="left" w:pos="504"/>
        </w:tabs>
        <w:ind w:left="503" w:hanging="200"/>
        <w:rPr>
          <w:b/>
          <w:sz w:val="20"/>
        </w:rPr>
      </w:pPr>
      <w:r>
        <w:rPr>
          <w:b/>
          <w:sz w:val="20"/>
        </w:rPr>
        <w:t>Condiciones particulares de la</w:t>
      </w:r>
      <w:r>
        <w:rPr>
          <w:b/>
          <w:spacing w:val="-4"/>
          <w:sz w:val="20"/>
        </w:rPr>
        <w:t xml:space="preserve"> </w:t>
      </w:r>
      <w:r>
        <w:rPr>
          <w:b/>
          <w:sz w:val="20"/>
        </w:rPr>
        <w:t>oferta:</w:t>
      </w:r>
    </w:p>
    <w:p w:rsidR="004759ED" w:rsidRDefault="004759ED">
      <w:pPr>
        <w:pStyle w:val="Textoindependiente"/>
        <w:spacing w:before="8"/>
        <w:rPr>
          <w:b/>
          <w:sz w:val="19"/>
        </w:rPr>
      </w:pP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2"/>
      </w:tblGrid>
      <w:tr w:rsidR="004759ED">
        <w:trPr>
          <w:trHeight w:val="276"/>
        </w:trPr>
        <w:tc>
          <w:tcPr>
            <w:tcW w:w="9082" w:type="dxa"/>
          </w:tcPr>
          <w:p w:rsidR="004759ED" w:rsidRDefault="00371F71">
            <w:pPr>
              <w:pStyle w:val="TableParagraph"/>
              <w:spacing w:before="3"/>
              <w:ind w:left="2"/>
              <w:rPr>
                <w:sz w:val="20"/>
              </w:rPr>
            </w:pPr>
            <w:r>
              <w:rPr>
                <w:b/>
                <w:sz w:val="20"/>
              </w:rPr>
              <w:t xml:space="preserve">4.1 Vigencia de </w:t>
            </w:r>
            <w:r>
              <w:rPr>
                <w:b/>
                <w:sz w:val="20"/>
              </w:rPr>
              <w:t xml:space="preserve">la Oferta: </w:t>
            </w:r>
            <w:r>
              <w:rPr>
                <w:sz w:val="20"/>
              </w:rPr>
              <w:t>25 días hábiles, a partir de la apertura de ofertas</w:t>
            </w:r>
          </w:p>
        </w:tc>
      </w:tr>
      <w:tr w:rsidR="004759ED">
        <w:trPr>
          <w:trHeight w:val="276"/>
        </w:trPr>
        <w:tc>
          <w:tcPr>
            <w:tcW w:w="9082" w:type="dxa"/>
          </w:tcPr>
          <w:p w:rsidR="004759ED" w:rsidRDefault="00371F71">
            <w:pPr>
              <w:pStyle w:val="TableParagraph"/>
              <w:spacing w:before="3"/>
              <w:ind w:left="2"/>
              <w:rPr>
                <w:sz w:val="20"/>
              </w:rPr>
            </w:pPr>
            <w:r>
              <w:rPr>
                <w:b/>
                <w:sz w:val="20"/>
              </w:rPr>
              <w:t xml:space="preserve">4.2 Lugar de entrega del objeto contractual: </w:t>
            </w:r>
            <w:r>
              <w:rPr>
                <w:sz w:val="20"/>
              </w:rPr>
              <w:t>Instalaciones del oferente.</w:t>
            </w:r>
          </w:p>
        </w:tc>
      </w:tr>
      <w:tr w:rsidR="004759ED">
        <w:trPr>
          <w:trHeight w:val="1707"/>
        </w:trPr>
        <w:tc>
          <w:tcPr>
            <w:tcW w:w="9082" w:type="dxa"/>
          </w:tcPr>
          <w:p w:rsidR="004759ED" w:rsidRDefault="00371F71">
            <w:pPr>
              <w:pStyle w:val="TableParagraph"/>
              <w:spacing w:before="3"/>
              <w:ind w:left="2" w:right="-15"/>
              <w:jc w:val="both"/>
              <w:rPr>
                <w:sz w:val="20"/>
              </w:rPr>
            </w:pPr>
            <w:r>
              <w:rPr>
                <w:b/>
                <w:sz w:val="20"/>
              </w:rPr>
              <w:t xml:space="preserve">4.3 Garantia de Cumplimiento: </w:t>
            </w:r>
            <w:r>
              <w:rPr>
                <w:sz w:val="20"/>
              </w:rPr>
              <w:t xml:space="preserve">Cuando el monto total adjudicado sea igual o superior a ¢ 4.000.000, el adjudicatario o la adjudicataria debe realizar el </w:t>
            </w:r>
            <w:r>
              <w:rPr>
                <w:b/>
                <w:sz w:val="20"/>
              </w:rPr>
              <w:t xml:space="preserve">depósito de la garantia de cumplimiento </w:t>
            </w:r>
            <w:r>
              <w:rPr>
                <w:sz w:val="20"/>
              </w:rPr>
              <w:t>la cual será del cinco por ciento (5%) del monto total adjudicado.</w:t>
            </w:r>
          </w:p>
          <w:p w:rsidR="004759ED" w:rsidRDefault="004759ED">
            <w:pPr>
              <w:pStyle w:val="TableParagraph"/>
              <w:rPr>
                <w:b/>
                <w:sz w:val="20"/>
              </w:rPr>
            </w:pPr>
          </w:p>
          <w:p w:rsidR="004759ED" w:rsidRDefault="00371F71">
            <w:pPr>
              <w:pStyle w:val="TableParagraph"/>
              <w:spacing w:line="240" w:lineRule="atLeast"/>
              <w:ind w:left="144" w:right="-15"/>
              <w:jc w:val="both"/>
              <w:rPr>
                <w:b/>
                <w:sz w:val="20"/>
              </w:rPr>
            </w:pPr>
            <w:r>
              <w:rPr>
                <w:sz w:val="20"/>
              </w:rPr>
              <w:t xml:space="preserve">Observaciones: El detalle </w:t>
            </w:r>
            <w:r>
              <w:rPr>
                <w:sz w:val="20"/>
              </w:rPr>
              <w:t xml:space="preserve">del trámite de depósitos y devoluciones de garantia de cumplimiento, está disponible en la </w:t>
            </w:r>
            <w:hyperlink r:id="rId18">
              <w:r>
                <w:rPr>
                  <w:b/>
                  <w:color w:val="0000FF"/>
                  <w:sz w:val="20"/>
                  <w:u w:val="single" w:color="0000FF"/>
                </w:rPr>
                <w:t>https://www.poder-judicial.go.cr/proveeduria</w:t>
              </w:r>
            </w:hyperlink>
            <w:r>
              <w:rPr>
                <w:sz w:val="20"/>
              </w:rPr>
              <w:t xml:space="preserve">, en “Consultas y Servicios”, apartado de </w:t>
            </w:r>
            <w:r>
              <w:rPr>
                <w:b/>
                <w:sz w:val="20"/>
              </w:rPr>
              <w:t xml:space="preserve">Información de </w:t>
            </w:r>
            <w:r>
              <w:rPr>
                <w:b/>
                <w:sz w:val="20"/>
              </w:rPr>
              <w:t>interés para los proveedores.</w:t>
            </w:r>
          </w:p>
        </w:tc>
      </w:tr>
      <w:tr w:rsidR="004759ED">
        <w:trPr>
          <w:trHeight w:val="484"/>
        </w:trPr>
        <w:tc>
          <w:tcPr>
            <w:tcW w:w="9082" w:type="dxa"/>
          </w:tcPr>
          <w:p w:rsidR="004759ED" w:rsidRDefault="00371F71">
            <w:pPr>
              <w:pStyle w:val="TableParagraph"/>
              <w:spacing w:line="244" w:lineRule="exact"/>
              <w:ind w:left="2"/>
              <w:rPr>
                <w:sz w:val="20"/>
              </w:rPr>
            </w:pPr>
            <w:r>
              <w:rPr>
                <w:b/>
                <w:sz w:val="20"/>
              </w:rPr>
              <w:t xml:space="preserve">4.4 </w:t>
            </w:r>
            <w:r>
              <w:rPr>
                <w:sz w:val="20"/>
              </w:rPr>
              <w:t>El Poder Judicial tiene la facultad de adjudicar menor o mayor cantidad de unidades respecto a las</w:t>
            </w:r>
          </w:p>
          <w:p w:rsidR="004759ED" w:rsidRDefault="00371F71">
            <w:pPr>
              <w:pStyle w:val="TableParagraph"/>
              <w:spacing w:line="220" w:lineRule="exact"/>
              <w:ind w:left="2"/>
              <w:rPr>
                <w:sz w:val="20"/>
              </w:rPr>
            </w:pPr>
            <w:r>
              <w:rPr>
                <w:sz w:val="20"/>
              </w:rPr>
              <w:t>solicitadas en este cartel.</w:t>
            </w:r>
          </w:p>
        </w:tc>
      </w:tr>
      <w:tr w:rsidR="004759ED">
        <w:trPr>
          <w:trHeight w:val="276"/>
        </w:trPr>
        <w:tc>
          <w:tcPr>
            <w:tcW w:w="9082" w:type="dxa"/>
          </w:tcPr>
          <w:p w:rsidR="004759ED" w:rsidRDefault="00371F71">
            <w:pPr>
              <w:pStyle w:val="TableParagraph"/>
              <w:spacing w:before="19" w:line="236" w:lineRule="exact"/>
              <w:ind w:left="2"/>
              <w:rPr>
                <w:sz w:val="20"/>
              </w:rPr>
            </w:pPr>
            <w:r>
              <w:rPr>
                <w:b/>
                <w:sz w:val="20"/>
              </w:rPr>
              <w:t xml:space="preserve">4.5 </w:t>
            </w:r>
            <w:r>
              <w:rPr>
                <w:sz w:val="20"/>
              </w:rPr>
              <w:t>El o la oferente debe cotizar en un solo tipo de moneda sea nacional o extranjera.</w:t>
            </w:r>
          </w:p>
        </w:tc>
      </w:tr>
      <w:tr w:rsidR="004759ED">
        <w:trPr>
          <w:trHeight w:val="731"/>
        </w:trPr>
        <w:tc>
          <w:tcPr>
            <w:tcW w:w="9082" w:type="dxa"/>
          </w:tcPr>
          <w:p w:rsidR="004759ED" w:rsidRDefault="00371F71">
            <w:pPr>
              <w:pStyle w:val="TableParagraph"/>
              <w:spacing w:before="3" w:line="240" w:lineRule="atLeast"/>
              <w:ind w:left="-26" w:right="3"/>
              <w:jc w:val="both"/>
              <w:rPr>
                <w:sz w:val="20"/>
              </w:rPr>
            </w:pPr>
            <w:r>
              <w:rPr>
                <w:b/>
                <w:sz w:val="20"/>
              </w:rPr>
              <w:t xml:space="preserve">4.6 </w:t>
            </w:r>
            <w:r>
              <w:rPr>
                <w:sz w:val="20"/>
              </w:rPr>
              <w:t>La comparación de precios se realiza en colones, para aquellos precios ofertados en moneda extranjera se aplicará el tipo de cambio de venta del dólar publicado por el Banco Central de Costa Rica el día de la apertura de ofertas.</w:t>
            </w:r>
          </w:p>
        </w:tc>
      </w:tr>
      <w:tr w:rsidR="004759ED">
        <w:trPr>
          <w:trHeight w:val="485"/>
        </w:trPr>
        <w:tc>
          <w:tcPr>
            <w:tcW w:w="9082" w:type="dxa"/>
          </w:tcPr>
          <w:p w:rsidR="004759ED" w:rsidRDefault="00371F71">
            <w:pPr>
              <w:pStyle w:val="TableParagraph"/>
              <w:spacing w:line="240" w:lineRule="atLeast"/>
              <w:ind w:left="2"/>
              <w:rPr>
                <w:sz w:val="20"/>
              </w:rPr>
            </w:pPr>
            <w:r>
              <w:rPr>
                <w:b/>
                <w:sz w:val="20"/>
              </w:rPr>
              <w:t xml:space="preserve">4.7 </w:t>
            </w:r>
            <w:r>
              <w:rPr>
                <w:sz w:val="20"/>
              </w:rPr>
              <w:t>Los precios cotizados en dólares deberán detallar solamente dos decimales, en caso de ofertar con cuatro decimales se truncará a 2 decimales sin redondear.</w:t>
            </w:r>
          </w:p>
        </w:tc>
      </w:tr>
      <w:tr w:rsidR="004759ED">
        <w:trPr>
          <w:trHeight w:val="727"/>
        </w:trPr>
        <w:tc>
          <w:tcPr>
            <w:tcW w:w="9082" w:type="dxa"/>
          </w:tcPr>
          <w:p w:rsidR="004759ED" w:rsidRDefault="00371F71">
            <w:pPr>
              <w:pStyle w:val="TableParagraph"/>
              <w:spacing w:line="240" w:lineRule="atLeast"/>
              <w:ind w:left="2" w:right="32"/>
              <w:rPr>
                <w:sz w:val="20"/>
              </w:rPr>
            </w:pPr>
            <w:r>
              <w:rPr>
                <w:b/>
                <w:sz w:val="20"/>
              </w:rPr>
              <w:t xml:space="preserve">4.8 </w:t>
            </w:r>
            <w:r>
              <w:rPr>
                <w:sz w:val="20"/>
              </w:rPr>
              <w:t>Se debe indicar el precio unitario de acuerdo a la unidad de medida solicitada en el cartel. En</w:t>
            </w:r>
            <w:r>
              <w:rPr>
                <w:sz w:val="20"/>
              </w:rPr>
              <w:t xml:space="preserve"> aquellos casos, en que no se indique el precio unitario, se procederá a realizar el cálculo respectivo, a partir del monto total en letras.</w:t>
            </w:r>
          </w:p>
        </w:tc>
      </w:tr>
      <w:tr w:rsidR="004759ED">
        <w:trPr>
          <w:trHeight w:val="484"/>
        </w:trPr>
        <w:tc>
          <w:tcPr>
            <w:tcW w:w="9082" w:type="dxa"/>
          </w:tcPr>
          <w:p w:rsidR="004759ED" w:rsidRDefault="00371F71">
            <w:pPr>
              <w:pStyle w:val="TableParagraph"/>
              <w:spacing w:line="244" w:lineRule="exact"/>
              <w:ind w:left="2"/>
              <w:rPr>
                <w:sz w:val="20"/>
              </w:rPr>
            </w:pPr>
            <w:r>
              <w:rPr>
                <w:b/>
                <w:sz w:val="20"/>
              </w:rPr>
              <w:t xml:space="preserve">4.9 </w:t>
            </w:r>
            <w:r>
              <w:rPr>
                <w:sz w:val="20"/>
              </w:rPr>
              <w:t>La oferta se debe confeccionar sin impuestos, dado que el Poder Judicial está exento del pago de</w:t>
            </w:r>
          </w:p>
          <w:p w:rsidR="004759ED" w:rsidRDefault="00371F71">
            <w:pPr>
              <w:pStyle w:val="TableParagraph"/>
              <w:spacing w:line="220" w:lineRule="exact"/>
              <w:ind w:left="2"/>
              <w:rPr>
                <w:sz w:val="20"/>
              </w:rPr>
            </w:pPr>
            <w:r>
              <w:rPr>
                <w:sz w:val="20"/>
              </w:rPr>
              <w:t>impuesto de ventas y consumo, de conformidad con el principio de inmunidad fiscal.</w:t>
            </w:r>
          </w:p>
        </w:tc>
      </w:tr>
      <w:tr w:rsidR="004759ED">
        <w:trPr>
          <w:trHeight w:val="488"/>
        </w:trPr>
        <w:tc>
          <w:tcPr>
            <w:tcW w:w="9082" w:type="dxa"/>
          </w:tcPr>
          <w:p w:rsidR="004759ED" w:rsidRDefault="00371F71">
            <w:pPr>
              <w:pStyle w:val="TableParagraph"/>
              <w:spacing w:before="3" w:line="240" w:lineRule="atLeast"/>
              <w:ind w:left="2"/>
              <w:rPr>
                <w:sz w:val="20"/>
              </w:rPr>
            </w:pPr>
            <w:r>
              <w:rPr>
                <w:b/>
                <w:sz w:val="20"/>
              </w:rPr>
              <w:t xml:space="preserve">4.10 </w:t>
            </w:r>
            <w:r>
              <w:rPr>
                <w:sz w:val="20"/>
              </w:rPr>
              <w:t>En el caso de existir descuentos, estos deben aplicarse de forma independiente, es decir en cada línea cotizada.</w:t>
            </w:r>
          </w:p>
        </w:tc>
      </w:tr>
      <w:tr w:rsidR="004759ED">
        <w:trPr>
          <w:trHeight w:val="973"/>
        </w:trPr>
        <w:tc>
          <w:tcPr>
            <w:tcW w:w="9082" w:type="dxa"/>
          </w:tcPr>
          <w:p w:rsidR="004759ED" w:rsidRDefault="00371F71">
            <w:pPr>
              <w:pStyle w:val="TableParagraph"/>
              <w:spacing w:line="240" w:lineRule="atLeast"/>
              <w:ind w:left="2" w:right="-15"/>
              <w:jc w:val="both"/>
              <w:rPr>
                <w:sz w:val="20"/>
              </w:rPr>
            </w:pPr>
            <w:r>
              <w:rPr>
                <w:b/>
                <w:sz w:val="20"/>
              </w:rPr>
              <w:t xml:space="preserve">4.11 </w:t>
            </w:r>
            <w:r>
              <w:rPr>
                <w:sz w:val="20"/>
              </w:rPr>
              <w:t xml:space="preserve">En la oferta, la información complementaria que </w:t>
            </w:r>
            <w:r>
              <w:rPr>
                <w:sz w:val="20"/>
              </w:rPr>
              <w:t>pudiese acompañarla y fichas técnicas se deben presentar en idioma español, sin borrones ni tachaduras, legible. Cualquier error deberá salvarse mediante enmienda o nota debidamente firmada al final de la oferta. En caso de literatura u otros anexos en otr</w:t>
            </w:r>
            <w:r>
              <w:rPr>
                <w:sz w:val="20"/>
              </w:rPr>
              <w:t>os idiomas, se requiere que el o la oferente bajo su responsabilidad acompañe una traducción libre de</w:t>
            </w:r>
            <w:r>
              <w:rPr>
                <w:spacing w:val="1"/>
                <w:sz w:val="20"/>
              </w:rPr>
              <w:t xml:space="preserve"> </w:t>
            </w:r>
            <w:r>
              <w:rPr>
                <w:sz w:val="20"/>
              </w:rPr>
              <w:t>su</w:t>
            </w:r>
          </w:p>
        </w:tc>
      </w:tr>
    </w:tbl>
    <w:p w:rsidR="004759ED" w:rsidRDefault="004759ED">
      <w:pPr>
        <w:spacing w:line="240" w:lineRule="atLeast"/>
        <w:jc w:val="both"/>
        <w:rPr>
          <w:sz w:val="20"/>
        </w:rPr>
        <w:sectPr w:rsidR="004759ED">
          <w:pgSz w:w="11910" w:h="16840"/>
          <w:pgMar w:top="1660" w:right="800" w:bottom="1180" w:left="1400" w:header="2" w:footer="984" w:gutter="0"/>
          <w:cols w:space="720"/>
        </w:sectPr>
      </w:pPr>
    </w:p>
    <w:p w:rsidR="004759ED" w:rsidRDefault="004759ED">
      <w:pPr>
        <w:pStyle w:val="Textoindependiente"/>
        <w:spacing w:before="3"/>
        <w:rPr>
          <w:b/>
          <w:sz w:val="13"/>
        </w:rPr>
      </w:pP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2"/>
      </w:tblGrid>
      <w:tr w:rsidR="004759ED">
        <w:trPr>
          <w:trHeight w:val="244"/>
        </w:trPr>
        <w:tc>
          <w:tcPr>
            <w:tcW w:w="9082" w:type="dxa"/>
          </w:tcPr>
          <w:p w:rsidR="004759ED" w:rsidRDefault="00371F71">
            <w:pPr>
              <w:pStyle w:val="TableParagraph"/>
              <w:spacing w:before="3" w:line="220" w:lineRule="exact"/>
              <w:ind w:left="2"/>
              <w:rPr>
                <w:sz w:val="20"/>
              </w:rPr>
            </w:pPr>
            <w:r>
              <w:rPr>
                <w:sz w:val="20"/>
              </w:rPr>
              <w:t>contenido.</w:t>
            </w:r>
          </w:p>
        </w:tc>
      </w:tr>
      <w:tr w:rsidR="004759ED">
        <w:trPr>
          <w:trHeight w:val="732"/>
        </w:trPr>
        <w:tc>
          <w:tcPr>
            <w:tcW w:w="9082" w:type="dxa"/>
          </w:tcPr>
          <w:p w:rsidR="004759ED" w:rsidRDefault="00371F71">
            <w:pPr>
              <w:pStyle w:val="TableParagraph"/>
              <w:spacing w:before="3" w:line="240" w:lineRule="atLeast"/>
              <w:ind w:left="2"/>
              <w:jc w:val="both"/>
              <w:rPr>
                <w:sz w:val="20"/>
              </w:rPr>
            </w:pPr>
            <w:r>
              <w:rPr>
                <w:b/>
                <w:sz w:val="20"/>
              </w:rPr>
              <w:t xml:space="preserve">4.12 </w:t>
            </w:r>
            <w:r>
              <w:rPr>
                <w:sz w:val="20"/>
              </w:rPr>
              <w:t>Toda mención en el cartel de catálogos, nombres, marcas, modelos y especificaciones son de referencia, por lo tanto se debe entender que puede ser suplido en forma equivalente, pero de calidad y especificaciones técnicas iguales o superiores a las señalada</w:t>
            </w:r>
            <w:r>
              <w:rPr>
                <w:sz w:val="20"/>
              </w:rPr>
              <w:t>s en este pliego de condiciones.</w:t>
            </w:r>
          </w:p>
        </w:tc>
      </w:tr>
      <w:tr w:rsidR="004759ED">
        <w:trPr>
          <w:trHeight w:val="972"/>
        </w:trPr>
        <w:tc>
          <w:tcPr>
            <w:tcW w:w="9082" w:type="dxa"/>
          </w:tcPr>
          <w:p w:rsidR="004759ED" w:rsidRDefault="00371F71">
            <w:pPr>
              <w:pStyle w:val="TableParagraph"/>
              <w:spacing w:line="240" w:lineRule="atLeast"/>
              <w:ind w:left="2" w:right="-15"/>
              <w:jc w:val="both"/>
              <w:rPr>
                <w:sz w:val="20"/>
              </w:rPr>
            </w:pPr>
            <w:r>
              <w:rPr>
                <w:b/>
                <w:sz w:val="20"/>
              </w:rPr>
              <w:t xml:space="preserve">4.13 </w:t>
            </w:r>
            <w:r>
              <w:rPr>
                <w:sz w:val="20"/>
              </w:rPr>
              <w:t>En caso de que se presenten muestras, se aplicará lo estipulado en el art. 57 del Reglamento de la Ley de Contratación Administrativa. No se admitirá la referencia de muestras que correspondan a otros concursos y que se encuentren en custodia de la Adminis</w:t>
            </w:r>
            <w:r>
              <w:rPr>
                <w:sz w:val="20"/>
              </w:rPr>
              <w:t>tración en virtud de contrataciones anteriores o pendientes de finiquito.</w:t>
            </w:r>
          </w:p>
        </w:tc>
      </w:tr>
      <w:tr w:rsidR="004759ED">
        <w:trPr>
          <w:trHeight w:val="1460"/>
        </w:trPr>
        <w:tc>
          <w:tcPr>
            <w:tcW w:w="9082" w:type="dxa"/>
          </w:tcPr>
          <w:p w:rsidR="004759ED" w:rsidRDefault="00371F71">
            <w:pPr>
              <w:pStyle w:val="TableParagraph"/>
              <w:ind w:left="2"/>
              <w:jc w:val="both"/>
              <w:rPr>
                <w:sz w:val="20"/>
              </w:rPr>
            </w:pPr>
            <w:r>
              <w:rPr>
                <w:b/>
                <w:sz w:val="20"/>
              </w:rPr>
              <w:t xml:space="preserve">4.14 </w:t>
            </w:r>
            <w:r>
              <w:rPr>
                <w:sz w:val="20"/>
              </w:rPr>
              <w:t>Quienes participen en este proceso de contratación deben observar y ajustarse a lo indicado en los documentos adjuntos denominados Oferta económica y especificaciones técnicas,</w:t>
            </w:r>
            <w:r>
              <w:rPr>
                <w:sz w:val="20"/>
              </w:rPr>
              <w:t xml:space="preserve"> Apartado declaraciones juradas y Apartado condiciones generales.</w:t>
            </w:r>
          </w:p>
          <w:p w:rsidR="004759ED" w:rsidRDefault="00371F71">
            <w:pPr>
              <w:pStyle w:val="TableParagraph"/>
              <w:ind w:left="2" w:right="3"/>
              <w:jc w:val="both"/>
              <w:rPr>
                <w:sz w:val="20"/>
              </w:rPr>
            </w:pPr>
            <w:r>
              <w:rPr>
                <w:sz w:val="20"/>
              </w:rPr>
              <w:t>Adicionalmente deben ajustarse a lo estipulado en la Ley de Contratación Administrativa y su Reglamento, Reglamento Especial para la Promoción de las PYMES en las Compras de Bienes y Servici</w:t>
            </w:r>
            <w:r>
              <w:rPr>
                <w:sz w:val="20"/>
              </w:rPr>
              <w:t>os de la</w:t>
            </w:r>
          </w:p>
          <w:p w:rsidR="004759ED" w:rsidRDefault="00371F71">
            <w:pPr>
              <w:pStyle w:val="TableParagraph"/>
              <w:spacing w:line="220" w:lineRule="exact"/>
              <w:ind w:left="2"/>
              <w:jc w:val="both"/>
              <w:rPr>
                <w:sz w:val="20"/>
              </w:rPr>
            </w:pPr>
            <w:r>
              <w:rPr>
                <w:sz w:val="20"/>
              </w:rPr>
              <w:t>Administración, Ley de impuesto sobre la renta, Reglamento para las Operaciones Cambiarias de Contado.</w:t>
            </w:r>
          </w:p>
        </w:tc>
      </w:tr>
      <w:tr w:rsidR="004759ED">
        <w:trPr>
          <w:trHeight w:val="1463"/>
        </w:trPr>
        <w:tc>
          <w:tcPr>
            <w:tcW w:w="9082" w:type="dxa"/>
          </w:tcPr>
          <w:p w:rsidR="004759ED" w:rsidRDefault="00371F71">
            <w:pPr>
              <w:pStyle w:val="TableParagraph"/>
              <w:spacing w:before="3" w:line="240" w:lineRule="atLeast"/>
              <w:ind w:left="2" w:right="4"/>
              <w:jc w:val="both"/>
              <w:rPr>
                <w:sz w:val="20"/>
              </w:rPr>
            </w:pPr>
            <w:r>
              <w:rPr>
                <w:b/>
                <w:sz w:val="20"/>
              </w:rPr>
              <w:t xml:space="preserve">4.15 </w:t>
            </w:r>
            <w:r>
              <w:rPr>
                <w:sz w:val="20"/>
              </w:rPr>
              <w:t>Para el caso de ofertas en consorcio, el consorcio y sus integrantes deberán sujetarse las estipulaciones contempladas en este cartel, y a las regulaciones específicas contempladas en el Reglamento a la Ley de Contratación Administrativa para esta forma de</w:t>
            </w:r>
            <w:r>
              <w:rPr>
                <w:sz w:val="20"/>
              </w:rPr>
              <w:t xml:space="preserve"> participación. Asimismo, en la oferta deberá señalarse a nombre de quien deberá efectuarse el pago en caso de resultar adjudicatarios y acompañar el respectivo acuerdo consorcial firmado </w:t>
            </w:r>
            <w:r>
              <w:rPr>
                <w:sz w:val="20"/>
                <w:u w:val="single"/>
              </w:rPr>
              <w:t>digitalmente</w:t>
            </w:r>
            <w:r>
              <w:rPr>
                <w:sz w:val="20"/>
              </w:rPr>
              <w:t>, que cubra al menos los aspectos estipulados en el articulo 75 del citado Reglamento.</w:t>
            </w:r>
          </w:p>
        </w:tc>
      </w:tr>
      <w:tr w:rsidR="004759ED">
        <w:trPr>
          <w:trHeight w:val="483"/>
        </w:trPr>
        <w:tc>
          <w:tcPr>
            <w:tcW w:w="9082" w:type="dxa"/>
          </w:tcPr>
          <w:p w:rsidR="004759ED" w:rsidRDefault="00371F71">
            <w:pPr>
              <w:pStyle w:val="TableParagraph"/>
              <w:spacing w:line="244" w:lineRule="exact"/>
              <w:ind w:left="2"/>
              <w:rPr>
                <w:sz w:val="20"/>
              </w:rPr>
            </w:pPr>
            <w:r>
              <w:rPr>
                <w:b/>
                <w:sz w:val="20"/>
              </w:rPr>
              <w:t xml:space="preserve">4.16 </w:t>
            </w:r>
            <w:r>
              <w:rPr>
                <w:sz w:val="20"/>
              </w:rPr>
              <w:t>Este pliego de condiciones está disponible en la página web del Departamento de Proveeduría</w:t>
            </w:r>
          </w:p>
          <w:p w:rsidR="004759ED" w:rsidRDefault="00371F71">
            <w:pPr>
              <w:pStyle w:val="TableParagraph"/>
              <w:spacing w:line="220" w:lineRule="exact"/>
              <w:ind w:left="2"/>
              <w:rPr>
                <w:b/>
                <w:sz w:val="20"/>
              </w:rPr>
            </w:pPr>
            <w:hyperlink r:id="rId19">
              <w:r>
                <w:rPr>
                  <w:b/>
                  <w:color w:val="0000FF"/>
                  <w:sz w:val="20"/>
                  <w:u w:val="single" w:color="0000FF"/>
                </w:rPr>
                <w:t>https:/</w:t>
              </w:r>
              <w:r>
                <w:rPr>
                  <w:b/>
                  <w:color w:val="0000FF"/>
                  <w:sz w:val="20"/>
                  <w:u w:val="single" w:color="0000FF"/>
                </w:rPr>
                <w:t>/www.poder-judicial.go.cr/proveeduria</w:t>
              </w:r>
            </w:hyperlink>
            <w:r>
              <w:rPr>
                <w:sz w:val="20"/>
              </w:rPr>
              <w:t xml:space="preserve">. En el apartado de </w:t>
            </w:r>
            <w:r>
              <w:rPr>
                <w:b/>
                <w:sz w:val="20"/>
              </w:rPr>
              <w:t>Contrataciones disponibles.</w:t>
            </w:r>
          </w:p>
        </w:tc>
      </w:tr>
      <w:tr w:rsidR="004759ED">
        <w:trPr>
          <w:trHeight w:val="488"/>
        </w:trPr>
        <w:tc>
          <w:tcPr>
            <w:tcW w:w="9082" w:type="dxa"/>
          </w:tcPr>
          <w:p w:rsidR="004759ED" w:rsidRDefault="00371F71">
            <w:pPr>
              <w:pStyle w:val="TableParagraph"/>
              <w:spacing w:before="3" w:line="240" w:lineRule="atLeast"/>
              <w:ind w:left="2"/>
              <w:rPr>
                <w:sz w:val="20"/>
              </w:rPr>
            </w:pPr>
            <w:r>
              <w:rPr>
                <w:b/>
                <w:spacing w:val="-3"/>
                <w:sz w:val="20"/>
              </w:rPr>
              <w:t xml:space="preserve">4.17 </w:t>
            </w:r>
            <w:r>
              <w:rPr>
                <w:spacing w:val="-3"/>
                <w:sz w:val="20"/>
              </w:rPr>
              <w:t xml:space="preserve">La </w:t>
            </w:r>
            <w:r>
              <w:rPr>
                <w:spacing w:val="-4"/>
                <w:sz w:val="20"/>
              </w:rPr>
              <w:t xml:space="preserve">propuesta </w:t>
            </w:r>
            <w:r>
              <w:rPr>
                <w:sz w:val="20"/>
              </w:rPr>
              <w:t xml:space="preserve">de </w:t>
            </w:r>
            <w:r>
              <w:rPr>
                <w:spacing w:val="-3"/>
                <w:sz w:val="20"/>
              </w:rPr>
              <w:t xml:space="preserve">las </w:t>
            </w:r>
            <w:r>
              <w:rPr>
                <w:spacing w:val="-4"/>
                <w:sz w:val="20"/>
              </w:rPr>
              <w:t xml:space="preserve">declaraciones </w:t>
            </w:r>
            <w:r>
              <w:rPr>
                <w:spacing w:val="-3"/>
                <w:sz w:val="20"/>
              </w:rPr>
              <w:t xml:space="preserve">juradas que debe </w:t>
            </w:r>
            <w:r>
              <w:rPr>
                <w:spacing w:val="-4"/>
                <w:sz w:val="20"/>
              </w:rPr>
              <w:t xml:space="preserve">adjuntarse </w:t>
            </w:r>
            <w:r>
              <w:rPr>
                <w:sz w:val="20"/>
              </w:rPr>
              <w:t xml:space="preserve">a la </w:t>
            </w:r>
            <w:r>
              <w:rPr>
                <w:spacing w:val="-4"/>
                <w:sz w:val="20"/>
              </w:rPr>
              <w:t xml:space="preserve">oferta </w:t>
            </w:r>
            <w:r>
              <w:rPr>
                <w:spacing w:val="-3"/>
                <w:sz w:val="20"/>
              </w:rPr>
              <w:t xml:space="preserve">se </w:t>
            </w:r>
            <w:r>
              <w:rPr>
                <w:spacing w:val="-4"/>
                <w:sz w:val="20"/>
              </w:rPr>
              <w:t xml:space="preserve">encuentra </w:t>
            </w:r>
            <w:r>
              <w:rPr>
                <w:sz w:val="20"/>
              </w:rPr>
              <w:t xml:space="preserve">en el </w:t>
            </w:r>
            <w:r>
              <w:rPr>
                <w:spacing w:val="-4"/>
                <w:sz w:val="20"/>
              </w:rPr>
              <w:t xml:space="preserve">Apartado </w:t>
            </w:r>
            <w:r>
              <w:rPr>
                <w:sz w:val="20"/>
              </w:rPr>
              <w:t xml:space="preserve">1 de </w:t>
            </w:r>
            <w:r>
              <w:rPr>
                <w:spacing w:val="-3"/>
                <w:sz w:val="20"/>
              </w:rPr>
              <w:t xml:space="preserve">este </w:t>
            </w:r>
            <w:r>
              <w:rPr>
                <w:spacing w:val="-4"/>
                <w:sz w:val="20"/>
              </w:rPr>
              <w:t xml:space="preserve">pliego </w:t>
            </w:r>
            <w:r>
              <w:rPr>
                <w:sz w:val="20"/>
              </w:rPr>
              <w:t xml:space="preserve">de </w:t>
            </w:r>
            <w:r>
              <w:rPr>
                <w:spacing w:val="-4"/>
                <w:sz w:val="20"/>
              </w:rPr>
              <w:t>condiciones.</w:t>
            </w:r>
          </w:p>
        </w:tc>
      </w:tr>
      <w:tr w:rsidR="004759ED">
        <w:trPr>
          <w:trHeight w:val="273"/>
        </w:trPr>
        <w:tc>
          <w:tcPr>
            <w:tcW w:w="9082" w:type="dxa"/>
          </w:tcPr>
          <w:p w:rsidR="004759ED" w:rsidRDefault="00371F71">
            <w:pPr>
              <w:pStyle w:val="TableParagraph"/>
              <w:spacing w:before="16" w:line="236" w:lineRule="exact"/>
              <w:ind w:left="2"/>
              <w:rPr>
                <w:sz w:val="20"/>
              </w:rPr>
            </w:pPr>
            <w:r>
              <w:rPr>
                <w:b/>
                <w:sz w:val="20"/>
              </w:rPr>
              <w:t xml:space="preserve">4.18 </w:t>
            </w:r>
            <w:r>
              <w:rPr>
                <w:sz w:val="20"/>
              </w:rPr>
              <w:t>No se autoriza la presentación de ofertas en forma conjunta.</w:t>
            </w:r>
          </w:p>
        </w:tc>
      </w:tr>
      <w:tr w:rsidR="004759ED">
        <w:trPr>
          <w:trHeight w:val="275"/>
        </w:trPr>
        <w:tc>
          <w:tcPr>
            <w:tcW w:w="9082" w:type="dxa"/>
          </w:tcPr>
          <w:p w:rsidR="004759ED" w:rsidRDefault="00371F71">
            <w:pPr>
              <w:pStyle w:val="TableParagraph"/>
              <w:spacing w:before="19" w:line="236" w:lineRule="exact"/>
              <w:ind w:left="2"/>
              <w:rPr>
                <w:sz w:val="20"/>
              </w:rPr>
            </w:pPr>
            <w:r>
              <w:rPr>
                <w:b/>
                <w:sz w:val="20"/>
              </w:rPr>
              <w:t xml:space="preserve">4.19 </w:t>
            </w:r>
            <w:r>
              <w:rPr>
                <w:sz w:val="20"/>
              </w:rPr>
              <w:t>No se aceptarán ofertas que requieran el pago anticipado.</w:t>
            </w:r>
          </w:p>
        </w:tc>
      </w:tr>
      <w:tr w:rsidR="004759ED">
        <w:trPr>
          <w:trHeight w:val="1464"/>
        </w:trPr>
        <w:tc>
          <w:tcPr>
            <w:tcW w:w="9082" w:type="dxa"/>
          </w:tcPr>
          <w:p w:rsidR="004759ED" w:rsidRDefault="00371F71">
            <w:pPr>
              <w:pStyle w:val="TableParagraph"/>
              <w:spacing w:before="3" w:line="240" w:lineRule="atLeast"/>
              <w:ind w:left="2"/>
              <w:jc w:val="both"/>
              <w:rPr>
                <w:sz w:val="20"/>
              </w:rPr>
            </w:pPr>
            <w:r>
              <w:rPr>
                <w:b/>
                <w:sz w:val="20"/>
              </w:rPr>
              <w:t>4.20</w:t>
            </w:r>
            <w:r>
              <w:rPr>
                <w:b/>
                <w:spacing w:val="-3"/>
                <w:sz w:val="20"/>
              </w:rPr>
              <w:t xml:space="preserve"> </w:t>
            </w:r>
            <w:r>
              <w:rPr>
                <w:sz w:val="20"/>
              </w:rPr>
              <w:t>El</w:t>
            </w:r>
            <w:r>
              <w:rPr>
                <w:spacing w:val="-3"/>
                <w:sz w:val="20"/>
              </w:rPr>
              <w:t xml:space="preserve"> </w:t>
            </w:r>
            <w:r>
              <w:rPr>
                <w:sz w:val="20"/>
              </w:rPr>
              <w:t>medio</w:t>
            </w:r>
            <w:r>
              <w:rPr>
                <w:spacing w:val="-1"/>
                <w:sz w:val="20"/>
              </w:rPr>
              <w:t xml:space="preserve"> </w:t>
            </w:r>
            <w:r>
              <w:rPr>
                <w:sz w:val="20"/>
              </w:rPr>
              <w:t>oficial</w:t>
            </w:r>
            <w:r>
              <w:rPr>
                <w:spacing w:val="-4"/>
                <w:sz w:val="20"/>
              </w:rPr>
              <w:t xml:space="preserve"> </w:t>
            </w:r>
            <w:r>
              <w:rPr>
                <w:sz w:val="20"/>
              </w:rPr>
              <w:t>para</w:t>
            </w:r>
            <w:r>
              <w:rPr>
                <w:spacing w:val="-1"/>
                <w:sz w:val="20"/>
              </w:rPr>
              <w:t xml:space="preserve"> </w:t>
            </w:r>
            <w:r>
              <w:rPr>
                <w:sz w:val="20"/>
              </w:rPr>
              <w:t>la</w:t>
            </w:r>
            <w:r>
              <w:rPr>
                <w:spacing w:val="-3"/>
                <w:sz w:val="20"/>
              </w:rPr>
              <w:t xml:space="preserve"> </w:t>
            </w:r>
            <w:r>
              <w:rPr>
                <w:sz w:val="20"/>
              </w:rPr>
              <w:t>recepción</w:t>
            </w:r>
            <w:r>
              <w:rPr>
                <w:spacing w:val="-3"/>
                <w:sz w:val="20"/>
              </w:rPr>
              <w:t xml:space="preserve"> </w:t>
            </w:r>
            <w:r>
              <w:rPr>
                <w:sz w:val="20"/>
              </w:rPr>
              <w:t>de</w:t>
            </w:r>
            <w:r>
              <w:rPr>
                <w:spacing w:val="-4"/>
                <w:sz w:val="20"/>
              </w:rPr>
              <w:t xml:space="preserve"> </w:t>
            </w:r>
            <w:r>
              <w:rPr>
                <w:sz w:val="20"/>
              </w:rPr>
              <w:t>recursos</w:t>
            </w:r>
            <w:r>
              <w:rPr>
                <w:spacing w:val="-1"/>
                <w:sz w:val="20"/>
              </w:rPr>
              <w:t xml:space="preserve"> </w:t>
            </w:r>
            <w:r>
              <w:rPr>
                <w:sz w:val="20"/>
              </w:rPr>
              <w:t>de</w:t>
            </w:r>
            <w:r>
              <w:rPr>
                <w:spacing w:val="-3"/>
                <w:sz w:val="20"/>
              </w:rPr>
              <w:t xml:space="preserve"> </w:t>
            </w:r>
            <w:r>
              <w:rPr>
                <w:sz w:val="20"/>
              </w:rPr>
              <w:t>revocatoria</w:t>
            </w:r>
            <w:r>
              <w:rPr>
                <w:spacing w:val="-2"/>
                <w:sz w:val="20"/>
              </w:rPr>
              <w:t xml:space="preserve"> </w:t>
            </w:r>
            <w:r>
              <w:rPr>
                <w:sz w:val="20"/>
              </w:rPr>
              <w:t>será</w:t>
            </w:r>
            <w:r>
              <w:rPr>
                <w:spacing w:val="-3"/>
                <w:sz w:val="20"/>
              </w:rPr>
              <w:t xml:space="preserve"> </w:t>
            </w:r>
            <w:r>
              <w:rPr>
                <w:sz w:val="20"/>
              </w:rPr>
              <w:t>de</w:t>
            </w:r>
            <w:r>
              <w:rPr>
                <w:spacing w:val="-2"/>
                <w:sz w:val="20"/>
              </w:rPr>
              <w:t xml:space="preserve"> </w:t>
            </w:r>
            <w:r>
              <w:rPr>
                <w:sz w:val="20"/>
              </w:rPr>
              <w:t>forma</w:t>
            </w:r>
            <w:r>
              <w:rPr>
                <w:spacing w:val="-2"/>
                <w:sz w:val="20"/>
              </w:rPr>
              <w:t xml:space="preserve"> </w:t>
            </w:r>
            <w:r>
              <w:rPr>
                <w:sz w:val="20"/>
              </w:rPr>
              <w:t>física</w:t>
            </w:r>
            <w:r>
              <w:rPr>
                <w:spacing w:val="-1"/>
                <w:sz w:val="20"/>
              </w:rPr>
              <w:t xml:space="preserve"> </w:t>
            </w:r>
            <w:r>
              <w:rPr>
                <w:sz w:val="20"/>
              </w:rPr>
              <w:t>presentado</w:t>
            </w:r>
            <w:r>
              <w:rPr>
                <w:spacing w:val="-3"/>
                <w:sz w:val="20"/>
              </w:rPr>
              <w:t xml:space="preserve"> </w:t>
            </w:r>
            <w:r>
              <w:rPr>
                <w:sz w:val="20"/>
              </w:rPr>
              <w:t>el</w:t>
            </w:r>
            <w:r>
              <w:rPr>
                <w:spacing w:val="-3"/>
                <w:sz w:val="20"/>
              </w:rPr>
              <w:t xml:space="preserve"> </w:t>
            </w:r>
            <w:r>
              <w:rPr>
                <w:sz w:val="20"/>
              </w:rPr>
              <w:t>documento original o por correo electrónico, presentando el documento firmado digitalmente, en caso contrario se brindará el plazo de un 1 día hábil después de recibido el recurso para que se remita el documento original o con la firma válida para su admis</w:t>
            </w:r>
            <w:r>
              <w:rPr>
                <w:sz w:val="20"/>
              </w:rPr>
              <w:t>ibilidad en caso de ser electrónico, según se establece en el art. 187 del Reglamento a la Ley de Contratación Administrativa y art. 8 y 9 de la Ley N° 8454 “Ley de Certificados, firmas digitales y documentos</w:t>
            </w:r>
            <w:r>
              <w:rPr>
                <w:spacing w:val="-1"/>
                <w:sz w:val="20"/>
              </w:rPr>
              <w:t xml:space="preserve"> </w:t>
            </w:r>
            <w:r>
              <w:rPr>
                <w:sz w:val="20"/>
              </w:rPr>
              <w:t>electrónicos”.</w:t>
            </w:r>
          </w:p>
        </w:tc>
      </w:tr>
      <w:tr w:rsidR="004759ED">
        <w:trPr>
          <w:trHeight w:val="2435"/>
        </w:trPr>
        <w:tc>
          <w:tcPr>
            <w:tcW w:w="9082" w:type="dxa"/>
          </w:tcPr>
          <w:p w:rsidR="004759ED" w:rsidRDefault="00371F71">
            <w:pPr>
              <w:pStyle w:val="TableParagraph"/>
              <w:ind w:left="2" w:right="-15"/>
              <w:jc w:val="both"/>
              <w:rPr>
                <w:sz w:val="20"/>
              </w:rPr>
            </w:pPr>
            <w:r>
              <w:rPr>
                <w:b/>
                <w:sz w:val="20"/>
              </w:rPr>
              <w:t xml:space="preserve">4.21 </w:t>
            </w:r>
            <w:r>
              <w:rPr>
                <w:sz w:val="20"/>
              </w:rPr>
              <w:t>De conformidad con el Decr</w:t>
            </w:r>
            <w:r>
              <w:rPr>
                <w:sz w:val="20"/>
              </w:rPr>
              <w:t xml:space="preserve">eto Ejecutivo 33111-MEIC del 6 de abril de 2006 “Reglamento a la Ley de Fortalecimiento de las PYMES”.Ley No.8262 del 2 de mayo de 2002 y la Ley de Incentivos para la Producción Industrial. En caso de que la empresa oferente sea PYME, </w:t>
            </w:r>
            <w:r>
              <w:rPr>
                <w:b/>
                <w:sz w:val="20"/>
              </w:rPr>
              <w:t>deberá presentar en l</w:t>
            </w:r>
            <w:r>
              <w:rPr>
                <w:b/>
                <w:sz w:val="20"/>
              </w:rPr>
              <w:t>a oferta una certificación emitida por la Dirección General de la Pequeña y Mediana Empresa del Ministerio de Economía, Industria y Comercio en la que se demuestre que la oferente cuenta con la condición de PYME de producción nacional en el producto o serv</w:t>
            </w:r>
            <w:r>
              <w:rPr>
                <w:b/>
                <w:sz w:val="20"/>
              </w:rPr>
              <w:t>icio específico que se está contratando</w:t>
            </w:r>
            <w:r>
              <w:rPr>
                <w:sz w:val="20"/>
              </w:rPr>
              <w:t xml:space="preserve">, la cual debe estar vigente a la apertura de ofertas, adicionalmente se deberá de indicar si se es PYME de industria, servicio o comercio (en el caso de las ofertas que se presenten en consorcio, bastará con que uno </w:t>
            </w:r>
            <w:r>
              <w:rPr>
                <w:sz w:val="20"/>
              </w:rPr>
              <w:t>de sus miembros demuestre que es PYME en el bien o servicio que se contrata, para lo cual deberá presentar dicha certificación vigente a la apertura</w:t>
            </w:r>
            <w:r>
              <w:rPr>
                <w:spacing w:val="22"/>
                <w:sz w:val="20"/>
              </w:rPr>
              <w:t xml:space="preserve"> </w:t>
            </w:r>
            <w:r>
              <w:rPr>
                <w:sz w:val="20"/>
              </w:rPr>
              <w:t>de</w:t>
            </w:r>
          </w:p>
          <w:p w:rsidR="004759ED" w:rsidRDefault="00371F71">
            <w:pPr>
              <w:pStyle w:val="TableParagraph"/>
              <w:spacing w:line="219" w:lineRule="exact"/>
              <w:ind w:left="2"/>
              <w:rPr>
                <w:sz w:val="20"/>
              </w:rPr>
            </w:pPr>
            <w:r>
              <w:rPr>
                <w:sz w:val="20"/>
              </w:rPr>
              <w:t>ofertas).</w:t>
            </w:r>
          </w:p>
        </w:tc>
      </w:tr>
      <w:tr w:rsidR="004759ED">
        <w:trPr>
          <w:trHeight w:val="488"/>
        </w:trPr>
        <w:tc>
          <w:tcPr>
            <w:tcW w:w="9082" w:type="dxa"/>
          </w:tcPr>
          <w:p w:rsidR="004759ED" w:rsidRDefault="00371F71">
            <w:pPr>
              <w:pStyle w:val="TableParagraph"/>
              <w:spacing w:before="3" w:line="240" w:lineRule="atLeast"/>
              <w:ind w:left="2" w:right="-12"/>
              <w:rPr>
                <w:sz w:val="20"/>
              </w:rPr>
            </w:pPr>
            <w:r>
              <w:rPr>
                <w:b/>
                <w:sz w:val="20"/>
              </w:rPr>
              <w:t xml:space="preserve">4.22 </w:t>
            </w:r>
            <w:r>
              <w:rPr>
                <w:sz w:val="20"/>
              </w:rPr>
              <w:t>En ningún caso se aceptarán referencias de sitios de Internet o página web para lograr la completitud de la oferta.</w:t>
            </w:r>
          </w:p>
        </w:tc>
      </w:tr>
      <w:tr w:rsidR="004759ED">
        <w:trPr>
          <w:trHeight w:val="1217"/>
        </w:trPr>
        <w:tc>
          <w:tcPr>
            <w:tcW w:w="9082" w:type="dxa"/>
          </w:tcPr>
          <w:p w:rsidR="004759ED" w:rsidRDefault="00371F71">
            <w:pPr>
              <w:pStyle w:val="TableParagraph"/>
              <w:spacing w:line="240" w:lineRule="atLeast"/>
              <w:ind w:left="2" w:right="-15"/>
              <w:jc w:val="both"/>
              <w:rPr>
                <w:b/>
                <w:sz w:val="20"/>
              </w:rPr>
            </w:pPr>
            <w:r>
              <w:rPr>
                <w:b/>
                <w:sz w:val="20"/>
              </w:rPr>
              <w:t xml:space="preserve">4.23 </w:t>
            </w:r>
            <w:r>
              <w:rPr>
                <w:sz w:val="20"/>
              </w:rPr>
              <w:t>Para aquellos oferentes interesados en participar en esta contratación, se comunica que deberán acatar todo lo establecido en la Circu</w:t>
            </w:r>
            <w:r>
              <w:rPr>
                <w:sz w:val="20"/>
              </w:rPr>
              <w:t>lar N° 158-2016, denominada “Guía de conducta para las empresas proveedoras de bienes y servicios al Poder Judicial”, la cual está disponible en la</w:t>
            </w:r>
            <w:hyperlink r:id="rId20">
              <w:r>
                <w:rPr>
                  <w:color w:val="0000FF"/>
                  <w:sz w:val="20"/>
                  <w:u w:val="single" w:color="0000FF"/>
                </w:rPr>
                <w:t xml:space="preserve"> </w:t>
              </w:r>
              <w:r>
                <w:rPr>
                  <w:b/>
                  <w:color w:val="0000FF"/>
                  <w:sz w:val="20"/>
                  <w:u w:val="single" w:color="0000FF"/>
                </w:rPr>
                <w:t>https://www.poder-judicial.go.cr/proveeduria</w:t>
              </w:r>
            </w:hyperlink>
            <w:r>
              <w:rPr>
                <w:sz w:val="20"/>
              </w:rPr>
              <w:t>,</w:t>
            </w:r>
            <w:r>
              <w:rPr>
                <w:spacing w:val="-8"/>
                <w:sz w:val="20"/>
              </w:rPr>
              <w:t xml:space="preserve"> </w:t>
            </w:r>
            <w:r>
              <w:rPr>
                <w:sz w:val="20"/>
              </w:rPr>
              <w:t>en</w:t>
            </w:r>
            <w:r>
              <w:rPr>
                <w:spacing w:val="-5"/>
                <w:sz w:val="20"/>
              </w:rPr>
              <w:t xml:space="preserve"> </w:t>
            </w:r>
            <w:r>
              <w:rPr>
                <w:sz w:val="20"/>
              </w:rPr>
              <w:t>“Consultas</w:t>
            </w:r>
            <w:r>
              <w:rPr>
                <w:spacing w:val="-6"/>
                <w:sz w:val="20"/>
              </w:rPr>
              <w:t xml:space="preserve"> </w:t>
            </w:r>
            <w:r>
              <w:rPr>
                <w:sz w:val="20"/>
              </w:rPr>
              <w:t>y</w:t>
            </w:r>
            <w:r>
              <w:rPr>
                <w:spacing w:val="-6"/>
                <w:sz w:val="20"/>
              </w:rPr>
              <w:t xml:space="preserve"> </w:t>
            </w:r>
            <w:r>
              <w:rPr>
                <w:sz w:val="20"/>
              </w:rPr>
              <w:t>Servicios”,</w:t>
            </w:r>
            <w:r>
              <w:rPr>
                <w:spacing w:val="-3"/>
                <w:sz w:val="20"/>
              </w:rPr>
              <w:t xml:space="preserve"> </w:t>
            </w:r>
            <w:r>
              <w:rPr>
                <w:sz w:val="20"/>
              </w:rPr>
              <w:t>apartado</w:t>
            </w:r>
            <w:r>
              <w:rPr>
                <w:spacing w:val="-6"/>
                <w:sz w:val="20"/>
              </w:rPr>
              <w:t xml:space="preserve"> </w:t>
            </w:r>
            <w:r>
              <w:rPr>
                <w:sz w:val="20"/>
              </w:rPr>
              <w:t>de</w:t>
            </w:r>
            <w:r>
              <w:rPr>
                <w:spacing w:val="-6"/>
                <w:sz w:val="20"/>
              </w:rPr>
              <w:t xml:space="preserve"> </w:t>
            </w:r>
            <w:r>
              <w:rPr>
                <w:b/>
                <w:sz w:val="20"/>
              </w:rPr>
              <w:t>Información</w:t>
            </w:r>
            <w:r>
              <w:rPr>
                <w:b/>
                <w:spacing w:val="-5"/>
                <w:sz w:val="20"/>
              </w:rPr>
              <w:t xml:space="preserve"> </w:t>
            </w:r>
            <w:r>
              <w:rPr>
                <w:b/>
                <w:sz w:val="20"/>
              </w:rPr>
              <w:t>de</w:t>
            </w:r>
            <w:r>
              <w:rPr>
                <w:b/>
                <w:spacing w:val="-7"/>
                <w:sz w:val="20"/>
              </w:rPr>
              <w:t xml:space="preserve"> </w:t>
            </w:r>
            <w:r>
              <w:rPr>
                <w:b/>
                <w:sz w:val="20"/>
              </w:rPr>
              <w:t>interés para los</w:t>
            </w:r>
            <w:r>
              <w:rPr>
                <w:b/>
                <w:spacing w:val="-4"/>
                <w:sz w:val="20"/>
              </w:rPr>
              <w:t xml:space="preserve"> </w:t>
            </w:r>
            <w:r>
              <w:rPr>
                <w:b/>
                <w:sz w:val="20"/>
              </w:rPr>
              <w:t>proveedores.</w:t>
            </w:r>
          </w:p>
        </w:tc>
      </w:tr>
    </w:tbl>
    <w:p w:rsidR="004759ED" w:rsidRDefault="004759ED">
      <w:pPr>
        <w:spacing w:line="240" w:lineRule="atLeast"/>
        <w:jc w:val="both"/>
        <w:rPr>
          <w:sz w:val="20"/>
        </w:rPr>
        <w:sectPr w:rsidR="004759ED">
          <w:pgSz w:w="11910" w:h="16840"/>
          <w:pgMar w:top="1660" w:right="800" w:bottom="1180" w:left="1400" w:header="2" w:footer="984" w:gutter="0"/>
          <w:cols w:space="720"/>
        </w:sectPr>
      </w:pPr>
    </w:p>
    <w:p w:rsidR="004759ED" w:rsidRDefault="004759ED">
      <w:pPr>
        <w:pStyle w:val="Textoindependiente"/>
        <w:spacing w:before="7"/>
        <w:rPr>
          <w:b/>
          <w:sz w:val="16"/>
        </w:r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0"/>
        <w:gridCol w:w="674"/>
        <w:gridCol w:w="1020"/>
        <w:gridCol w:w="1080"/>
        <w:gridCol w:w="6976"/>
        <w:gridCol w:w="2060"/>
        <w:gridCol w:w="1656"/>
      </w:tblGrid>
      <w:tr w:rsidR="004759ED">
        <w:trPr>
          <w:trHeight w:val="286"/>
        </w:trPr>
        <w:tc>
          <w:tcPr>
            <w:tcW w:w="3404" w:type="dxa"/>
            <w:gridSpan w:val="4"/>
            <w:shd w:val="clear" w:color="auto" w:fill="B6B2C9"/>
          </w:tcPr>
          <w:p w:rsidR="004759ED" w:rsidRDefault="004759ED">
            <w:pPr>
              <w:pStyle w:val="TableParagraph"/>
              <w:rPr>
                <w:rFonts w:ascii="Times New Roman"/>
                <w:sz w:val="18"/>
              </w:rPr>
            </w:pPr>
          </w:p>
        </w:tc>
        <w:tc>
          <w:tcPr>
            <w:tcW w:w="10692" w:type="dxa"/>
            <w:gridSpan w:val="3"/>
            <w:shd w:val="clear" w:color="auto" w:fill="B6B2C9"/>
          </w:tcPr>
          <w:p w:rsidR="004759ED" w:rsidRDefault="00371F71">
            <w:pPr>
              <w:pStyle w:val="TableParagraph"/>
              <w:spacing w:before="36"/>
              <w:ind w:left="3580"/>
              <w:rPr>
                <w:b/>
                <w:sz w:val="18"/>
              </w:rPr>
            </w:pPr>
            <w:r>
              <w:rPr>
                <w:b/>
                <w:sz w:val="18"/>
              </w:rPr>
              <w:t>5. Oferta económica y especificaciones técnicas</w:t>
            </w:r>
          </w:p>
        </w:tc>
      </w:tr>
      <w:tr w:rsidR="004759ED">
        <w:trPr>
          <w:trHeight w:val="286"/>
        </w:trPr>
        <w:tc>
          <w:tcPr>
            <w:tcW w:w="3404" w:type="dxa"/>
            <w:gridSpan w:val="4"/>
            <w:shd w:val="clear" w:color="auto" w:fill="B6B2C9"/>
          </w:tcPr>
          <w:p w:rsidR="004759ED" w:rsidRDefault="004759ED">
            <w:pPr>
              <w:pStyle w:val="TableParagraph"/>
              <w:rPr>
                <w:rFonts w:ascii="Times New Roman"/>
                <w:sz w:val="18"/>
              </w:rPr>
            </w:pPr>
          </w:p>
        </w:tc>
        <w:tc>
          <w:tcPr>
            <w:tcW w:w="10692" w:type="dxa"/>
            <w:gridSpan w:val="3"/>
            <w:shd w:val="clear" w:color="auto" w:fill="B6B2C9"/>
          </w:tcPr>
          <w:p w:rsidR="004759ED" w:rsidRDefault="00371F71">
            <w:pPr>
              <w:pStyle w:val="TableParagraph"/>
              <w:spacing w:before="36"/>
              <w:ind w:left="3573" w:right="3561"/>
              <w:jc w:val="center"/>
              <w:rPr>
                <w:b/>
                <w:sz w:val="18"/>
              </w:rPr>
            </w:pPr>
            <w:r>
              <w:rPr>
                <w:b/>
                <w:sz w:val="18"/>
              </w:rPr>
              <w:t>Contratación Menor 2020CD-000021-ARICGCM</w:t>
            </w:r>
          </w:p>
        </w:tc>
      </w:tr>
      <w:tr w:rsidR="004759ED">
        <w:trPr>
          <w:trHeight w:val="1130"/>
        </w:trPr>
        <w:tc>
          <w:tcPr>
            <w:tcW w:w="630" w:type="dxa"/>
            <w:shd w:val="clear" w:color="auto" w:fill="B6B2C9"/>
          </w:tcPr>
          <w:p w:rsidR="004759ED" w:rsidRDefault="004759ED">
            <w:pPr>
              <w:pStyle w:val="TableParagraph"/>
              <w:rPr>
                <w:b/>
                <w:sz w:val="16"/>
              </w:rPr>
            </w:pPr>
          </w:p>
          <w:p w:rsidR="004759ED" w:rsidRDefault="004759ED">
            <w:pPr>
              <w:pStyle w:val="TableParagraph"/>
              <w:spacing w:before="5"/>
              <w:rPr>
                <w:b/>
              </w:rPr>
            </w:pPr>
          </w:p>
          <w:p w:rsidR="004759ED" w:rsidRDefault="00371F71">
            <w:pPr>
              <w:pStyle w:val="TableParagraph"/>
              <w:ind w:left="125" w:right="115"/>
              <w:jc w:val="center"/>
              <w:rPr>
                <w:rFonts w:ascii="Calibri Light" w:hAnsi="Calibri Light"/>
                <w:sz w:val="16"/>
              </w:rPr>
            </w:pPr>
            <w:r>
              <w:rPr>
                <w:rFonts w:ascii="Calibri Light" w:hAnsi="Calibri Light"/>
                <w:sz w:val="16"/>
              </w:rPr>
              <w:t>Línea</w:t>
            </w:r>
          </w:p>
        </w:tc>
        <w:tc>
          <w:tcPr>
            <w:tcW w:w="674" w:type="dxa"/>
            <w:shd w:val="clear" w:color="auto" w:fill="B6B2C9"/>
          </w:tcPr>
          <w:p w:rsidR="004759ED" w:rsidRDefault="004759ED">
            <w:pPr>
              <w:pStyle w:val="TableParagraph"/>
              <w:rPr>
                <w:b/>
                <w:sz w:val="16"/>
              </w:rPr>
            </w:pPr>
          </w:p>
          <w:p w:rsidR="004759ED" w:rsidRDefault="004759ED">
            <w:pPr>
              <w:pStyle w:val="TableParagraph"/>
              <w:spacing w:before="5"/>
              <w:rPr>
                <w:b/>
              </w:rPr>
            </w:pPr>
          </w:p>
          <w:p w:rsidR="004759ED" w:rsidRDefault="00371F71">
            <w:pPr>
              <w:pStyle w:val="TableParagraph"/>
              <w:ind w:left="169" w:right="157"/>
              <w:jc w:val="center"/>
              <w:rPr>
                <w:rFonts w:ascii="Calibri Light"/>
                <w:sz w:val="16"/>
              </w:rPr>
            </w:pPr>
            <w:r>
              <w:rPr>
                <w:rFonts w:ascii="Calibri Light"/>
                <w:sz w:val="16"/>
              </w:rPr>
              <w:t>Cant</w:t>
            </w:r>
          </w:p>
        </w:tc>
        <w:tc>
          <w:tcPr>
            <w:tcW w:w="1020" w:type="dxa"/>
            <w:shd w:val="clear" w:color="auto" w:fill="B6B2C9"/>
          </w:tcPr>
          <w:p w:rsidR="004759ED" w:rsidRDefault="004759ED">
            <w:pPr>
              <w:pStyle w:val="TableParagraph"/>
              <w:rPr>
                <w:b/>
                <w:sz w:val="16"/>
              </w:rPr>
            </w:pPr>
          </w:p>
          <w:p w:rsidR="004759ED" w:rsidRDefault="004759ED">
            <w:pPr>
              <w:pStyle w:val="TableParagraph"/>
              <w:spacing w:before="7"/>
              <w:rPr>
                <w:b/>
                <w:sz w:val="14"/>
              </w:rPr>
            </w:pPr>
          </w:p>
          <w:p w:rsidR="004759ED" w:rsidRDefault="00371F71">
            <w:pPr>
              <w:pStyle w:val="TableParagraph"/>
              <w:ind w:left="267" w:right="148" w:hanging="86"/>
              <w:rPr>
                <w:rFonts w:ascii="Calibri Light"/>
                <w:sz w:val="16"/>
              </w:rPr>
            </w:pPr>
            <w:r>
              <w:rPr>
                <w:rFonts w:ascii="Calibri Light"/>
                <w:sz w:val="16"/>
              </w:rPr>
              <w:t>Unidad de Medida</w:t>
            </w:r>
          </w:p>
        </w:tc>
        <w:tc>
          <w:tcPr>
            <w:tcW w:w="1080" w:type="dxa"/>
            <w:shd w:val="clear" w:color="auto" w:fill="B6B2C9"/>
          </w:tcPr>
          <w:p w:rsidR="004759ED" w:rsidRDefault="004759ED">
            <w:pPr>
              <w:pStyle w:val="TableParagraph"/>
              <w:rPr>
                <w:b/>
                <w:sz w:val="16"/>
              </w:rPr>
            </w:pPr>
          </w:p>
          <w:p w:rsidR="004759ED" w:rsidRDefault="004759ED">
            <w:pPr>
              <w:pStyle w:val="TableParagraph"/>
              <w:spacing w:before="7"/>
              <w:rPr>
                <w:b/>
                <w:sz w:val="14"/>
              </w:rPr>
            </w:pPr>
          </w:p>
          <w:p w:rsidR="004759ED" w:rsidRDefault="00371F71">
            <w:pPr>
              <w:pStyle w:val="TableParagraph"/>
              <w:ind w:left="128" w:hanging="32"/>
              <w:rPr>
                <w:rFonts w:ascii="Calibri Light"/>
                <w:sz w:val="16"/>
              </w:rPr>
            </w:pPr>
            <w:r>
              <w:rPr>
                <w:rFonts w:ascii="Calibri Light"/>
                <w:sz w:val="16"/>
              </w:rPr>
              <w:t>Porcentaje de IVA a aplicar</w:t>
            </w:r>
          </w:p>
        </w:tc>
        <w:tc>
          <w:tcPr>
            <w:tcW w:w="6976" w:type="dxa"/>
            <w:shd w:val="clear" w:color="auto" w:fill="B6B2C9"/>
          </w:tcPr>
          <w:p w:rsidR="004759ED" w:rsidRDefault="004759ED">
            <w:pPr>
              <w:pStyle w:val="TableParagraph"/>
              <w:rPr>
                <w:b/>
                <w:sz w:val="16"/>
              </w:rPr>
            </w:pPr>
          </w:p>
          <w:p w:rsidR="004759ED" w:rsidRDefault="004759ED">
            <w:pPr>
              <w:pStyle w:val="TableParagraph"/>
              <w:spacing w:before="5"/>
              <w:rPr>
                <w:b/>
              </w:rPr>
            </w:pPr>
          </w:p>
          <w:p w:rsidR="004759ED" w:rsidRDefault="00371F71">
            <w:pPr>
              <w:pStyle w:val="TableParagraph"/>
              <w:ind w:left="2818" w:right="2807"/>
              <w:jc w:val="center"/>
              <w:rPr>
                <w:rFonts w:ascii="Calibri Light" w:hAnsi="Calibri Light"/>
                <w:sz w:val="16"/>
              </w:rPr>
            </w:pPr>
            <w:r>
              <w:rPr>
                <w:rFonts w:ascii="Calibri Light" w:hAnsi="Calibri Light"/>
                <w:sz w:val="16"/>
              </w:rPr>
              <w:t>Descripción del bien</w:t>
            </w:r>
          </w:p>
        </w:tc>
        <w:tc>
          <w:tcPr>
            <w:tcW w:w="2060" w:type="dxa"/>
            <w:shd w:val="clear" w:color="auto" w:fill="B6B2C9"/>
          </w:tcPr>
          <w:p w:rsidR="004759ED" w:rsidRDefault="004759ED">
            <w:pPr>
              <w:pStyle w:val="TableParagraph"/>
              <w:rPr>
                <w:b/>
                <w:sz w:val="16"/>
              </w:rPr>
            </w:pPr>
          </w:p>
          <w:p w:rsidR="004759ED" w:rsidRDefault="004759ED">
            <w:pPr>
              <w:pStyle w:val="TableParagraph"/>
              <w:spacing w:before="7"/>
              <w:rPr>
                <w:b/>
                <w:sz w:val="14"/>
              </w:rPr>
            </w:pPr>
          </w:p>
          <w:p w:rsidR="004759ED" w:rsidRDefault="00371F71">
            <w:pPr>
              <w:pStyle w:val="TableParagraph"/>
              <w:ind w:left="644" w:right="266" w:hanging="412"/>
              <w:rPr>
                <w:rFonts w:ascii="Calibri Light"/>
                <w:sz w:val="16"/>
              </w:rPr>
            </w:pPr>
            <w:r>
              <w:rPr>
                <w:rFonts w:ascii="Calibri Light"/>
                <w:sz w:val="16"/>
              </w:rPr>
              <w:t>Precio Unitario ofrecido incluye IVA</w:t>
            </w:r>
          </w:p>
        </w:tc>
        <w:tc>
          <w:tcPr>
            <w:tcW w:w="1656" w:type="dxa"/>
            <w:shd w:val="clear" w:color="auto" w:fill="B6B2C9"/>
          </w:tcPr>
          <w:p w:rsidR="004759ED" w:rsidRDefault="004759ED">
            <w:pPr>
              <w:pStyle w:val="TableParagraph"/>
              <w:rPr>
                <w:b/>
                <w:sz w:val="16"/>
              </w:rPr>
            </w:pPr>
          </w:p>
          <w:p w:rsidR="004759ED" w:rsidRDefault="004759ED">
            <w:pPr>
              <w:pStyle w:val="TableParagraph"/>
              <w:spacing w:before="7"/>
              <w:rPr>
                <w:b/>
                <w:sz w:val="14"/>
              </w:rPr>
            </w:pPr>
          </w:p>
          <w:p w:rsidR="004759ED" w:rsidRDefault="00371F71">
            <w:pPr>
              <w:pStyle w:val="TableParagraph"/>
              <w:ind w:left="340" w:right="116" w:hanging="186"/>
              <w:rPr>
                <w:rFonts w:ascii="Calibri Light"/>
                <w:sz w:val="16"/>
              </w:rPr>
            </w:pPr>
            <w:r>
              <w:rPr>
                <w:rFonts w:ascii="Calibri Light"/>
                <w:sz w:val="16"/>
              </w:rPr>
              <w:t>Precio Total Ofrecido Incluye con IVA</w:t>
            </w:r>
          </w:p>
        </w:tc>
      </w:tr>
      <w:tr w:rsidR="004759ED">
        <w:trPr>
          <w:trHeight w:val="3416"/>
        </w:trPr>
        <w:tc>
          <w:tcPr>
            <w:tcW w:w="630" w:type="dxa"/>
          </w:tcPr>
          <w:p w:rsidR="004759ED" w:rsidRDefault="004759ED">
            <w:pPr>
              <w:pStyle w:val="TableParagraph"/>
              <w:rPr>
                <w:b/>
                <w:sz w:val="20"/>
              </w:rPr>
            </w:pPr>
          </w:p>
          <w:p w:rsidR="004759ED" w:rsidRDefault="004759ED">
            <w:pPr>
              <w:pStyle w:val="TableParagraph"/>
              <w:rPr>
                <w:b/>
                <w:sz w:val="20"/>
              </w:rPr>
            </w:pPr>
          </w:p>
          <w:p w:rsidR="004759ED" w:rsidRDefault="004759ED">
            <w:pPr>
              <w:pStyle w:val="TableParagraph"/>
              <w:rPr>
                <w:b/>
                <w:sz w:val="20"/>
              </w:rPr>
            </w:pPr>
          </w:p>
          <w:p w:rsidR="004759ED" w:rsidRDefault="004759ED">
            <w:pPr>
              <w:pStyle w:val="TableParagraph"/>
              <w:rPr>
                <w:b/>
                <w:sz w:val="20"/>
              </w:rPr>
            </w:pPr>
          </w:p>
          <w:p w:rsidR="004759ED" w:rsidRDefault="004759ED">
            <w:pPr>
              <w:pStyle w:val="TableParagraph"/>
              <w:rPr>
                <w:b/>
                <w:sz w:val="20"/>
              </w:rPr>
            </w:pPr>
          </w:p>
          <w:p w:rsidR="004759ED" w:rsidRDefault="004759ED">
            <w:pPr>
              <w:pStyle w:val="TableParagraph"/>
              <w:rPr>
                <w:b/>
                <w:sz w:val="20"/>
              </w:rPr>
            </w:pPr>
          </w:p>
          <w:p w:rsidR="004759ED" w:rsidRDefault="00371F71">
            <w:pPr>
              <w:pStyle w:val="TableParagraph"/>
              <w:spacing w:before="124"/>
              <w:ind w:left="13"/>
              <w:jc w:val="center"/>
              <w:rPr>
                <w:sz w:val="20"/>
              </w:rPr>
            </w:pPr>
            <w:r>
              <w:rPr>
                <w:sz w:val="20"/>
              </w:rPr>
              <w:t>1</w:t>
            </w:r>
          </w:p>
        </w:tc>
        <w:tc>
          <w:tcPr>
            <w:tcW w:w="674" w:type="dxa"/>
          </w:tcPr>
          <w:p w:rsidR="004759ED" w:rsidRDefault="004759ED">
            <w:pPr>
              <w:pStyle w:val="TableParagraph"/>
              <w:rPr>
                <w:b/>
                <w:sz w:val="20"/>
              </w:rPr>
            </w:pPr>
          </w:p>
          <w:p w:rsidR="004759ED" w:rsidRDefault="004759ED">
            <w:pPr>
              <w:pStyle w:val="TableParagraph"/>
              <w:rPr>
                <w:b/>
                <w:sz w:val="20"/>
              </w:rPr>
            </w:pPr>
          </w:p>
          <w:p w:rsidR="004759ED" w:rsidRDefault="004759ED">
            <w:pPr>
              <w:pStyle w:val="TableParagraph"/>
              <w:rPr>
                <w:b/>
                <w:sz w:val="20"/>
              </w:rPr>
            </w:pPr>
          </w:p>
          <w:p w:rsidR="004759ED" w:rsidRDefault="004759ED">
            <w:pPr>
              <w:pStyle w:val="TableParagraph"/>
              <w:rPr>
                <w:b/>
                <w:sz w:val="20"/>
              </w:rPr>
            </w:pPr>
          </w:p>
          <w:p w:rsidR="004759ED" w:rsidRDefault="004759ED">
            <w:pPr>
              <w:pStyle w:val="TableParagraph"/>
              <w:rPr>
                <w:b/>
                <w:sz w:val="20"/>
              </w:rPr>
            </w:pPr>
          </w:p>
          <w:p w:rsidR="004759ED" w:rsidRDefault="004759ED">
            <w:pPr>
              <w:pStyle w:val="TableParagraph"/>
              <w:rPr>
                <w:b/>
                <w:sz w:val="20"/>
              </w:rPr>
            </w:pPr>
          </w:p>
          <w:p w:rsidR="004759ED" w:rsidRDefault="00371F71">
            <w:pPr>
              <w:pStyle w:val="TableParagraph"/>
              <w:spacing w:before="124"/>
              <w:ind w:left="13"/>
              <w:jc w:val="center"/>
              <w:rPr>
                <w:sz w:val="20"/>
              </w:rPr>
            </w:pPr>
            <w:r>
              <w:rPr>
                <w:sz w:val="20"/>
              </w:rPr>
              <w:t>4</w:t>
            </w:r>
          </w:p>
        </w:tc>
        <w:tc>
          <w:tcPr>
            <w:tcW w:w="1020" w:type="dxa"/>
          </w:tcPr>
          <w:p w:rsidR="004759ED" w:rsidRDefault="004759ED">
            <w:pPr>
              <w:pStyle w:val="TableParagraph"/>
              <w:rPr>
                <w:b/>
                <w:sz w:val="20"/>
              </w:rPr>
            </w:pPr>
          </w:p>
          <w:p w:rsidR="004759ED" w:rsidRDefault="004759ED">
            <w:pPr>
              <w:pStyle w:val="TableParagraph"/>
              <w:rPr>
                <w:b/>
                <w:sz w:val="20"/>
              </w:rPr>
            </w:pPr>
          </w:p>
          <w:p w:rsidR="004759ED" w:rsidRDefault="004759ED">
            <w:pPr>
              <w:pStyle w:val="TableParagraph"/>
              <w:rPr>
                <w:b/>
                <w:sz w:val="20"/>
              </w:rPr>
            </w:pPr>
          </w:p>
          <w:p w:rsidR="004759ED" w:rsidRDefault="004759ED">
            <w:pPr>
              <w:pStyle w:val="TableParagraph"/>
              <w:rPr>
                <w:b/>
                <w:sz w:val="20"/>
              </w:rPr>
            </w:pPr>
          </w:p>
          <w:p w:rsidR="004759ED" w:rsidRDefault="004759ED">
            <w:pPr>
              <w:pStyle w:val="TableParagraph"/>
              <w:rPr>
                <w:b/>
                <w:sz w:val="20"/>
              </w:rPr>
            </w:pPr>
          </w:p>
          <w:p w:rsidR="004759ED" w:rsidRDefault="004759ED">
            <w:pPr>
              <w:pStyle w:val="TableParagraph"/>
              <w:rPr>
                <w:b/>
                <w:sz w:val="20"/>
              </w:rPr>
            </w:pPr>
          </w:p>
          <w:p w:rsidR="004759ED" w:rsidRDefault="00371F71">
            <w:pPr>
              <w:pStyle w:val="TableParagraph"/>
              <w:spacing w:before="124"/>
              <w:ind w:left="144"/>
              <w:rPr>
                <w:sz w:val="20"/>
              </w:rPr>
            </w:pPr>
            <w:r>
              <w:rPr>
                <w:sz w:val="20"/>
              </w:rPr>
              <w:t>unidades</w:t>
            </w:r>
          </w:p>
        </w:tc>
        <w:tc>
          <w:tcPr>
            <w:tcW w:w="1080" w:type="dxa"/>
          </w:tcPr>
          <w:p w:rsidR="004759ED" w:rsidRDefault="004759ED">
            <w:pPr>
              <w:pStyle w:val="TableParagraph"/>
              <w:rPr>
                <w:rFonts w:ascii="Times New Roman"/>
                <w:sz w:val="18"/>
              </w:rPr>
            </w:pPr>
          </w:p>
        </w:tc>
        <w:tc>
          <w:tcPr>
            <w:tcW w:w="6976" w:type="dxa"/>
          </w:tcPr>
          <w:p w:rsidR="004759ED" w:rsidRDefault="00371F71">
            <w:pPr>
              <w:pStyle w:val="TableParagraph"/>
              <w:spacing w:before="3"/>
              <w:ind w:left="72" w:right="54"/>
              <w:jc w:val="both"/>
              <w:rPr>
                <w:rFonts w:ascii="Calibri Light" w:hAnsi="Calibri Light"/>
                <w:sz w:val="20"/>
              </w:rPr>
            </w:pPr>
            <w:r>
              <w:rPr>
                <w:rFonts w:ascii="Calibri Light" w:hAnsi="Calibri Light"/>
                <w:sz w:val="20"/>
              </w:rPr>
              <w:t xml:space="preserve">Compra e instalación de llantas para vehículo NISSAN, FRONTIER año 2017 placa CL 303331, </w:t>
            </w:r>
            <w:r>
              <w:rPr>
                <w:rFonts w:ascii="Calibri Light" w:hAnsi="Calibri Light"/>
                <w:color w:val="000009"/>
                <w:sz w:val="20"/>
              </w:rPr>
              <w:t>unidad PJ 326; llanta perfil 255/60R18 -A/T , asignada a la Delegación Re- gional de Liberia, (según especificaciones técnicas)</w:t>
            </w:r>
          </w:p>
          <w:p w:rsidR="004759ED" w:rsidRDefault="00371F71">
            <w:pPr>
              <w:pStyle w:val="TableParagraph"/>
              <w:spacing w:before="44" w:line="488" w:lineRule="exact"/>
              <w:ind w:left="72" w:right="4073"/>
              <w:rPr>
                <w:rFonts w:ascii="Calibri Light" w:hAnsi="Calibri Light"/>
                <w:sz w:val="20"/>
              </w:rPr>
            </w:pPr>
            <w:r>
              <w:rPr>
                <w:rFonts w:ascii="Calibri Light" w:hAnsi="Calibri Light"/>
                <w:color w:val="000009"/>
                <w:sz w:val="20"/>
              </w:rPr>
              <w:t>Incluye cambio y balanceo llantas Características del vehículo MARCA: NISSAN</w:t>
            </w:r>
          </w:p>
          <w:p w:rsidR="004759ED" w:rsidRDefault="00371F71">
            <w:pPr>
              <w:pStyle w:val="TableParagraph"/>
              <w:spacing w:line="200" w:lineRule="exact"/>
              <w:ind w:left="72"/>
              <w:rPr>
                <w:rFonts w:ascii="Calibri Light"/>
                <w:sz w:val="20"/>
              </w:rPr>
            </w:pPr>
            <w:r>
              <w:rPr>
                <w:rFonts w:ascii="Calibri Light"/>
                <w:color w:val="000009"/>
                <w:sz w:val="20"/>
              </w:rPr>
              <w:t>ESTILO FRONTIER</w:t>
            </w:r>
          </w:p>
          <w:p w:rsidR="004759ED" w:rsidRDefault="00371F71">
            <w:pPr>
              <w:pStyle w:val="TableParagraph"/>
              <w:ind w:left="72"/>
              <w:rPr>
                <w:rFonts w:ascii="Calibri Light" w:hAnsi="Calibri Light"/>
                <w:sz w:val="20"/>
              </w:rPr>
            </w:pPr>
            <w:r>
              <w:rPr>
                <w:rFonts w:ascii="Calibri Light" w:hAnsi="Calibri Light"/>
                <w:color w:val="000009"/>
                <w:sz w:val="20"/>
              </w:rPr>
              <w:t>AÑO: 2017</w:t>
            </w:r>
          </w:p>
          <w:p w:rsidR="004759ED" w:rsidRDefault="00371F71">
            <w:pPr>
              <w:pStyle w:val="TableParagraph"/>
              <w:ind w:left="72" w:right="4781"/>
              <w:rPr>
                <w:rFonts w:ascii="Calibri Light"/>
                <w:sz w:val="20"/>
              </w:rPr>
            </w:pPr>
            <w:r>
              <w:rPr>
                <w:rFonts w:ascii="Calibri Light"/>
                <w:color w:val="000009"/>
                <w:sz w:val="20"/>
              </w:rPr>
              <w:t>PLACA: CL- 303331 COLOR: AZUL</w:t>
            </w:r>
          </w:p>
        </w:tc>
        <w:tc>
          <w:tcPr>
            <w:tcW w:w="2060" w:type="dxa"/>
          </w:tcPr>
          <w:p w:rsidR="004759ED" w:rsidRDefault="004759ED">
            <w:pPr>
              <w:pStyle w:val="TableParagraph"/>
              <w:rPr>
                <w:rFonts w:ascii="Times New Roman"/>
                <w:sz w:val="18"/>
              </w:rPr>
            </w:pPr>
          </w:p>
        </w:tc>
        <w:tc>
          <w:tcPr>
            <w:tcW w:w="1656" w:type="dxa"/>
          </w:tcPr>
          <w:p w:rsidR="004759ED" w:rsidRDefault="004759ED">
            <w:pPr>
              <w:pStyle w:val="TableParagraph"/>
              <w:rPr>
                <w:rFonts w:ascii="Times New Roman"/>
                <w:sz w:val="18"/>
              </w:rPr>
            </w:pPr>
          </w:p>
        </w:tc>
      </w:tr>
      <w:tr w:rsidR="004759ED">
        <w:trPr>
          <w:trHeight w:val="285"/>
        </w:trPr>
        <w:tc>
          <w:tcPr>
            <w:tcW w:w="630" w:type="dxa"/>
          </w:tcPr>
          <w:p w:rsidR="004759ED" w:rsidRDefault="004759ED">
            <w:pPr>
              <w:pStyle w:val="TableParagraph"/>
              <w:rPr>
                <w:rFonts w:ascii="Times New Roman"/>
                <w:sz w:val="18"/>
              </w:rPr>
            </w:pPr>
          </w:p>
        </w:tc>
        <w:tc>
          <w:tcPr>
            <w:tcW w:w="674" w:type="dxa"/>
          </w:tcPr>
          <w:p w:rsidR="004759ED" w:rsidRDefault="004759ED">
            <w:pPr>
              <w:pStyle w:val="TableParagraph"/>
              <w:rPr>
                <w:rFonts w:ascii="Times New Roman"/>
                <w:sz w:val="18"/>
              </w:rPr>
            </w:pPr>
          </w:p>
        </w:tc>
        <w:tc>
          <w:tcPr>
            <w:tcW w:w="1020" w:type="dxa"/>
          </w:tcPr>
          <w:p w:rsidR="004759ED" w:rsidRDefault="004759ED">
            <w:pPr>
              <w:pStyle w:val="TableParagraph"/>
              <w:rPr>
                <w:rFonts w:ascii="Times New Roman"/>
                <w:sz w:val="18"/>
              </w:rPr>
            </w:pPr>
          </w:p>
        </w:tc>
        <w:tc>
          <w:tcPr>
            <w:tcW w:w="1080" w:type="dxa"/>
          </w:tcPr>
          <w:p w:rsidR="004759ED" w:rsidRDefault="004759ED">
            <w:pPr>
              <w:pStyle w:val="TableParagraph"/>
              <w:rPr>
                <w:rFonts w:ascii="Times New Roman"/>
                <w:sz w:val="18"/>
              </w:rPr>
            </w:pPr>
          </w:p>
        </w:tc>
        <w:tc>
          <w:tcPr>
            <w:tcW w:w="6976" w:type="dxa"/>
          </w:tcPr>
          <w:p w:rsidR="004759ED" w:rsidRDefault="004759ED">
            <w:pPr>
              <w:pStyle w:val="TableParagraph"/>
              <w:rPr>
                <w:rFonts w:ascii="Times New Roman"/>
                <w:sz w:val="18"/>
              </w:rPr>
            </w:pPr>
          </w:p>
        </w:tc>
        <w:tc>
          <w:tcPr>
            <w:tcW w:w="2060" w:type="dxa"/>
          </w:tcPr>
          <w:p w:rsidR="004759ED" w:rsidRDefault="00371F71">
            <w:pPr>
              <w:pStyle w:val="TableParagraph"/>
              <w:spacing w:before="25" w:line="240" w:lineRule="exact"/>
              <w:ind w:left="72"/>
              <w:rPr>
                <w:sz w:val="20"/>
              </w:rPr>
            </w:pPr>
            <w:r>
              <w:rPr>
                <w:sz w:val="20"/>
              </w:rPr>
              <w:t>Precio total Incluye IVA</w:t>
            </w:r>
          </w:p>
        </w:tc>
        <w:tc>
          <w:tcPr>
            <w:tcW w:w="1656" w:type="dxa"/>
          </w:tcPr>
          <w:p w:rsidR="004759ED" w:rsidRDefault="004759ED">
            <w:pPr>
              <w:pStyle w:val="TableParagraph"/>
              <w:rPr>
                <w:rFonts w:ascii="Times New Roman"/>
                <w:sz w:val="18"/>
              </w:rPr>
            </w:pPr>
          </w:p>
        </w:tc>
      </w:tr>
      <w:tr w:rsidR="004759ED">
        <w:trPr>
          <w:trHeight w:val="286"/>
        </w:trPr>
        <w:tc>
          <w:tcPr>
            <w:tcW w:w="630" w:type="dxa"/>
          </w:tcPr>
          <w:p w:rsidR="004759ED" w:rsidRDefault="004759ED">
            <w:pPr>
              <w:pStyle w:val="TableParagraph"/>
              <w:rPr>
                <w:rFonts w:ascii="Times New Roman"/>
                <w:sz w:val="18"/>
              </w:rPr>
            </w:pPr>
          </w:p>
        </w:tc>
        <w:tc>
          <w:tcPr>
            <w:tcW w:w="674" w:type="dxa"/>
          </w:tcPr>
          <w:p w:rsidR="004759ED" w:rsidRDefault="004759ED">
            <w:pPr>
              <w:pStyle w:val="TableParagraph"/>
              <w:rPr>
                <w:rFonts w:ascii="Times New Roman"/>
                <w:sz w:val="18"/>
              </w:rPr>
            </w:pPr>
          </w:p>
        </w:tc>
        <w:tc>
          <w:tcPr>
            <w:tcW w:w="1020" w:type="dxa"/>
          </w:tcPr>
          <w:p w:rsidR="004759ED" w:rsidRDefault="004759ED">
            <w:pPr>
              <w:pStyle w:val="TableParagraph"/>
              <w:rPr>
                <w:rFonts w:ascii="Times New Roman"/>
                <w:sz w:val="18"/>
              </w:rPr>
            </w:pPr>
          </w:p>
        </w:tc>
        <w:tc>
          <w:tcPr>
            <w:tcW w:w="1080" w:type="dxa"/>
          </w:tcPr>
          <w:p w:rsidR="004759ED" w:rsidRDefault="004759ED">
            <w:pPr>
              <w:pStyle w:val="TableParagraph"/>
              <w:rPr>
                <w:rFonts w:ascii="Times New Roman"/>
                <w:sz w:val="18"/>
              </w:rPr>
            </w:pPr>
          </w:p>
        </w:tc>
        <w:tc>
          <w:tcPr>
            <w:tcW w:w="6976" w:type="dxa"/>
          </w:tcPr>
          <w:p w:rsidR="004759ED" w:rsidRDefault="004759ED">
            <w:pPr>
              <w:pStyle w:val="TableParagraph"/>
              <w:rPr>
                <w:rFonts w:ascii="Times New Roman"/>
                <w:sz w:val="18"/>
              </w:rPr>
            </w:pPr>
          </w:p>
        </w:tc>
        <w:tc>
          <w:tcPr>
            <w:tcW w:w="2060" w:type="dxa"/>
          </w:tcPr>
          <w:p w:rsidR="004759ED" w:rsidRDefault="00371F71">
            <w:pPr>
              <w:pStyle w:val="TableParagraph"/>
              <w:spacing w:before="25" w:line="240" w:lineRule="exact"/>
              <w:ind w:left="72"/>
              <w:rPr>
                <w:sz w:val="20"/>
              </w:rPr>
            </w:pPr>
            <w:r>
              <w:rPr>
                <w:sz w:val="20"/>
              </w:rPr>
              <w:t>Descuento:</w:t>
            </w:r>
          </w:p>
        </w:tc>
        <w:tc>
          <w:tcPr>
            <w:tcW w:w="1656" w:type="dxa"/>
          </w:tcPr>
          <w:p w:rsidR="004759ED" w:rsidRDefault="004759ED">
            <w:pPr>
              <w:pStyle w:val="TableParagraph"/>
              <w:rPr>
                <w:rFonts w:ascii="Times New Roman"/>
                <w:sz w:val="18"/>
              </w:rPr>
            </w:pPr>
          </w:p>
        </w:tc>
      </w:tr>
      <w:tr w:rsidR="004759ED">
        <w:trPr>
          <w:trHeight w:val="488"/>
        </w:trPr>
        <w:tc>
          <w:tcPr>
            <w:tcW w:w="630" w:type="dxa"/>
          </w:tcPr>
          <w:p w:rsidR="004759ED" w:rsidRDefault="004759ED">
            <w:pPr>
              <w:pStyle w:val="TableParagraph"/>
              <w:rPr>
                <w:rFonts w:ascii="Times New Roman"/>
                <w:sz w:val="18"/>
              </w:rPr>
            </w:pPr>
          </w:p>
        </w:tc>
        <w:tc>
          <w:tcPr>
            <w:tcW w:w="674" w:type="dxa"/>
          </w:tcPr>
          <w:p w:rsidR="004759ED" w:rsidRDefault="004759ED">
            <w:pPr>
              <w:pStyle w:val="TableParagraph"/>
              <w:rPr>
                <w:rFonts w:ascii="Times New Roman"/>
                <w:sz w:val="18"/>
              </w:rPr>
            </w:pPr>
          </w:p>
        </w:tc>
        <w:tc>
          <w:tcPr>
            <w:tcW w:w="1020" w:type="dxa"/>
          </w:tcPr>
          <w:p w:rsidR="004759ED" w:rsidRDefault="004759ED">
            <w:pPr>
              <w:pStyle w:val="TableParagraph"/>
              <w:rPr>
                <w:rFonts w:ascii="Times New Roman"/>
                <w:sz w:val="18"/>
              </w:rPr>
            </w:pPr>
          </w:p>
        </w:tc>
        <w:tc>
          <w:tcPr>
            <w:tcW w:w="1080" w:type="dxa"/>
          </w:tcPr>
          <w:p w:rsidR="004759ED" w:rsidRDefault="004759ED">
            <w:pPr>
              <w:pStyle w:val="TableParagraph"/>
              <w:rPr>
                <w:rFonts w:ascii="Times New Roman"/>
                <w:sz w:val="18"/>
              </w:rPr>
            </w:pPr>
          </w:p>
        </w:tc>
        <w:tc>
          <w:tcPr>
            <w:tcW w:w="6976" w:type="dxa"/>
          </w:tcPr>
          <w:p w:rsidR="004759ED" w:rsidRDefault="004759ED">
            <w:pPr>
              <w:pStyle w:val="TableParagraph"/>
              <w:rPr>
                <w:rFonts w:ascii="Times New Roman"/>
                <w:sz w:val="18"/>
              </w:rPr>
            </w:pPr>
          </w:p>
        </w:tc>
        <w:tc>
          <w:tcPr>
            <w:tcW w:w="2060" w:type="dxa"/>
          </w:tcPr>
          <w:p w:rsidR="004759ED" w:rsidRDefault="00371F71">
            <w:pPr>
              <w:pStyle w:val="TableParagraph"/>
              <w:tabs>
                <w:tab w:val="left" w:pos="1444"/>
              </w:tabs>
              <w:spacing w:before="3" w:line="240" w:lineRule="atLeast"/>
              <w:ind w:left="72" w:right="55"/>
              <w:rPr>
                <w:sz w:val="20"/>
              </w:rPr>
            </w:pPr>
            <w:r>
              <w:rPr>
                <w:sz w:val="20"/>
              </w:rPr>
              <w:t>Precio</w:t>
            </w:r>
            <w:r>
              <w:rPr>
                <w:sz w:val="20"/>
              </w:rPr>
              <w:tab/>
            </w:r>
            <w:r>
              <w:rPr>
                <w:spacing w:val="-4"/>
                <w:sz w:val="20"/>
              </w:rPr>
              <w:t xml:space="preserve">menos </w:t>
            </w:r>
            <w:r>
              <w:rPr>
                <w:sz w:val="20"/>
              </w:rPr>
              <w:t>descuento:</w:t>
            </w:r>
          </w:p>
        </w:tc>
        <w:tc>
          <w:tcPr>
            <w:tcW w:w="1656" w:type="dxa"/>
          </w:tcPr>
          <w:p w:rsidR="004759ED" w:rsidRDefault="004759ED">
            <w:pPr>
              <w:pStyle w:val="TableParagraph"/>
              <w:rPr>
                <w:rFonts w:ascii="Times New Roman"/>
                <w:sz w:val="18"/>
              </w:rPr>
            </w:pPr>
          </w:p>
        </w:tc>
      </w:tr>
      <w:tr w:rsidR="004759ED">
        <w:trPr>
          <w:trHeight w:val="282"/>
        </w:trPr>
        <w:tc>
          <w:tcPr>
            <w:tcW w:w="630" w:type="dxa"/>
          </w:tcPr>
          <w:p w:rsidR="004759ED" w:rsidRDefault="004759ED">
            <w:pPr>
              <w:pStyle w:val="TableParagraph"/>
              <w:rPr>
                <w:rFonts w:ascii="Times New Roman"/>
                <w:sz w:val="18"/>
              </w:rPr>
            </w:pPr>
          </w:p>
        </w:tc>
        <w:tc>
          <w:tcPr>
            <w:tcW w:w="674" w:type="dxa"/>
          </w:tcPr>
          <w:p w:rsidR="004759ED" w:rsidRDefault="004759ED">
            <w:pPr>
              <w:pStyle w:val="TableParagraph"/>
              <w:rPr>
                <w:rFonts w:ascii="Times New Roman"/>
                <w:sz w:val="18"/>
              </w:rPr>
            </w:pPr>
          </w:p>
        </w:tc>
        <w:tc>
          <w:tcPr>
            <w:tcW w:w="1020" w:type="dxa"/>
          </w:tcPr>
          <w:p w:rsidR="004759ED" w:rsidRDefault="004759ED">
            <w:pPr>
              <w:pStyle w:val="TableParagraph"/>
              <w:rPr>
                <w:rFonts w:ascii="Times New Roman"/>
                <w:sz w:val="18"/>
              </w:rPr>
            </w:pPr>
          </w:p>
        </w:tc>
        <w:tc>
          <w:tcPr>
            <w:tcW w:w="1080" w:type="dxa"/>
          </w:tcPr>
          <w:p w:rsidR="004759ED" w:rsidRDefault="004759ED">
            <w:pPr>
              <w:pStyle w:val="TableParagraph"/>
              <w:rPr>
                <w:rFonts w:ascii="Times New Roman"/>
                <w:sz w:val="18"/>
              </w:rPr>
            </w:pPr>
          </w:p>
        </w:tc>
        <w:tc>
          <w:tcPr>
            <w:tcW w:w="6976" w:type="dxa"/>
          </w:tcPr>
          <w:p w:rsidR="004759ED" w:rsidRDefault="00371F71">
            <w:pPr>
              <w:pStyle w:val="TableParagraph"/>
              <w:spacing w:before="22" w:line="240" w:lineRule="exact"/>
              <w:ind w:left="4568"/>
              <w:rPr>
                <w:sz w:val="20"/>
              </w:rPr>
            </w:pPr>
            <w:r>
              <w:rPr>
                <w:sz w:val="20"/>
              </w:rPr>
              <w:t>Precio Total Oferta en letras:</w:t>
            </w:r>
          </w:p>
        </w:tc>
        <w:tc>
          <w:tcPr>
            <w:tcW w:w="3716" w:type="dxa"/>
            <w:gridSpan w:val="2"/>
          </w:tcPr>
          <w:p w:rsidR="004759ED" w:rsidRDefault="004759ED">
            <w:pPr>
              <w:pStyle w:val="TableParagraph"/>
              <w:rPr>
                <w:rFonts w:ascii="Times New Roman"/>
                <w:sz w:val="18"/>
              </w:rPr>
            </w:pPr>
          </w:p>
        </w:tc>
      </w:tr>
    </w:tbl>
    <w:p w:rsidR="004759ED" w:rsidRDefault="00753093">
      <w:pPr>
        <w:pStyle w:val="Textoindependiente"/>
        <w:spacing w:before="9"/>
        <w:rPr>
          <w:b/>
          <w:sz w:val="16"/>
        </w:rPr>
      </w:pPr>
      <w:r>
        <w:rPr>
          <w:noProof/>
          <w:lang w:val="es-CR" w:eastAsia="es-CR"/>
        </w:rPr>
        <mc:AlternateContent>
          <mc:Choice Requires="wps">
            <w:drawing>
              <wp:anchor distT="0" distB="0" distL="0" distR="0" simplePos="0" relativeHeight="487588352" behindDoc="1" locked="0" layoutInCell="1" allowOverlap="1">
                <wp:simplePos x="0" y="0"/>
                <wp:positionH relativeFrom="page">
                  <wp:posOffset>579120</wp:posOffset>
                </wp:positionH>
                <wp:positionV relativeFrom="paragraph">
                  <wp:posOffset>158115</wp:posOffset>
                </wp:positionV>
                <wp:extent cx="9015730" cy="1266190"/>
                <wp:effectExtent l="0" t="0" r="0" b="0"/>
                <wp:wrapTopAndBottom/>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5730" cy="12661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759ED" w:rsidRDefault="00371F71">
                            <w:pPr>
                              <w:pStyle w:val="Textoindependiente"/>
                              <w:spacing w:before="3"/>
                              <w:ind w:left="105" w:right="106"/>
                              <w:jc w:val="both"/>
                            </w:pPr>
                            <w:r>
                              <w:t xml:space="preserve">Es </w:t>
                            </w:r>
                            <w:r>
                              <w:rPr>
                                <w:spacing w:val="-3"/>
                              </w:rPr>
                              <w:t xml:space="preserve">importante señalar, </w:t>
                            </w:r>
                            <w:r>
                              <w:rPr>
                                <w:spacing w:val="-2"/>
                              </w:rPr>
                              <w:t xml:space="preserve">que </w:t>
                            </w:r>
                            <w:r>
                              <w:t xml:space="preserve">con el </w:t>
                            </w:r>
                            <w:r>
                              <w:rPr>
                                <w:spacing w:val="-3"/>
                              </w:rPr>
                              <w:t xml:space="preserve">objetivo </w:t>
                            </w:r>
                            <w:r>
                              <w:t xml:space="preserve">de </w:t>
                            </w:r>
                            <w:r>
                              <w:rPr>
                                <w:spacing w:val="-3"/>
                              </w:rPr>
                              <w:t xml:space="preserve">facilitarle </w:t>
                            </w:r>
                            <w:r>
                              <w:t xml:space="preserve">al </w:t>
                            </w:r>
                            <w:r>
                              <w:rPr>
                                <w:spacing w:val="-3"/>
                              </w:rPr>
                              <w:t xml:space="preserve">oferente </w:t>
                            </w:r>
                            <w:r>
                              <w:t xml:space="preserve">el </w:t>
                            </w:r>
                            <w:r>
                              <w:rPr>
                                <w:spacing w:val="-3"/>
                              </w:rPr>
                              <w:t xml:space="preserve">conocimiento </w:t>
                            </w:r>
                            <w:r>
                              <w:t xml:space="preserve">del </w:t>
                            </w:r>
                            <w:r>
                              <w:rPr>
                                <w:spacing w:val="-3"/>
                              </w:rPr>
                              <w:t xml:space="preserve">impuesto </w:t>
                            </w:r>
                            <w:r>
                              <w:rPr>
                                <w:spacing w:val="-2"/>
                              </w:rPr>
                              <w:t xml:space="preserve">que </w:t>
                            </w:r>
                            <w:r>
                              <w:rPr>
                                <w:spacing w:val="-3"/>
                              </w:rPr>
                              <w:t xml:space="preserve">corresponde </w:t>
                            </w:r>
                            <w:r>
                              <w:t xml:space="preserve">a </w:t>
                            </w:r>
                            <w:r>
                              <w:rPr>
                                <w:spacing w:val="-3"/>
                              </w:rPr>
                              <w:t xml:space="preserve">cada articulo </w:t>
                            </w:r>
                            <w:r>
                              <w:t xml:space="preserve">o </w:t>
                            </w:r>
                            <w:r>
                              <w:rPr>
                                <w:spacing w:val="-3"/>
                              </w:rPr>
                              <w:t xml:space="preserve">servicio </w:t>
                            </w:r>
                            <w:r>
                              <w:rPr>
                                <w:spacing w:val="-2"/>
                              </w:rPr>
                              <w:t xml:space="preserve">que </w:t>
                            </w:r>
                            <w:r>
                              <w:t xml:space="preserve">debe </w:t>
                            </w:r>
                            <w:r>
                              <w:rPr>
                                <w:spacing w:val="-3"/>
                              </w:rPr>
                              <w:t xml:space="preserve">ofertar, </w:t>
                            </w:r>
                            <w:r>
                              <w:t xml:space="preserve">en la </w:t>
                            </w:r>
                            <w:r>
                              <w:rPr>
                                <w:spacing w:val="-3"/>
                              </w:rPr>
                              <w:t xml:space="preserve">columna  </w:t>
                            </w:r>
                            <w:r>
                              <w:rPr>
                                <w:spacing w:val="-2"/>
                              </w:rPr>
                              <w:t xml:space="preserve">que </w:t>
                            </w:r>
                            <w:r>
                              <w:rPr>
                                <w:spacing w:val="-3"/>
                              </w:rPr>
                              <w:t xml:space="preserve">se denomina “Porcentaje </w:t>
                            </w:r>
                            <w:r>
                              <w:t xml:space="preserve">de IVA a </w:t>
                            </w:r>
                            <w:r>
                              <w:rPr>
                                <w:spacing w:val="-3"/>
                              </w:rPr>
                              <w:t xml:space="preserve">aplicar” </w:t>
                            </w:r>
                            <w:r>
                              <w:t xml:space="preserve">se detalla para cada </w:t>
                            </w:r>
                            <w:r>
                              <w:rPr>
                                <w:spacing w:val="-2"/>
                              </w:rPr>
                              <w:t xml:space="preserve">una </w:t>
                            </w:r>
                            <w:r>
                              <w:t xml:space="preserve">de </w:t>
                            </w:r>
                            <w:r>
                              <w:rPr>
                                <w:spacing w:val="-2"/>
                              </w:rPr>
                              <w:t xml:space="preserve">las líneas </w:t>
                            </w:r>
                            <w:r>
                              <w:t xml:space="preserve">el </w:t>
                            </w:r>
                            <w:r>
                              <w:rPr>
                                <w:spacing w:val="-3"/>
                              </w:rPr>
                              <w:t xml:space="preserve">porcentaje </w:t>
                            </w:r>
                            <w:r>
                              <w:rPr>
                                <w:spacing w:val="-2"/>
                              </w:rPr>
                              <w:t xml:space="preserve">del </w:t>
                            </w:r>
                            <w:r>
                              <w:t xml:space="preserve">IVA </w:t>
                            </w:r>
                            <w:r>
                              <w:rPr>
                                <w:spacing w:val="-2"/>
                              </w:rPr>
                              <w:t xml:space="preserve">que </w:t>
                            </w:r>
                            <w:r>
                              <w:rPr>
                                <w:spacing w:val="-3"/>
                              </w:rPr>
                              <w:t xml:space="preserve">aplica </w:t>
                            </w:r>
                            <w:r>
                              <w:t xml:space="preserve">al bien o </w:t>
                            </w:r>
                            <w:r>
                              <w:rPr>
                                <w:spacing w:val="-3"/>
                              </w:rPr>
                              <w:t xml:space="preserve">servicio </w:t>
                            </w:r>
                            <w:r>
                              <w:t xml:space="preserve">a </w:t>
                            </w:r>
                            <w:r>
                              <w:rPr>
                                <w:spacing w:val="-3"/>
                              </w:rPr>
                              <w:t xml:space="preserve">adquirir, según </w:t>
                            </w:r>
                            <w:r>
                              <w:t xml:space="preserve">lo </w:t>
                            </w:r>
                            <w:r>
                              <w:rPr>
                                <w:spacing w:val="-3"/>
                              </w:rPr>
                              <w:t xml:space="preserve">establecido </w:t>
                            </w:r>
                            <w:r>
                              <w:t xml:space="preserve">en la Ley N° 9635 </w:t>
                            </w:r>
                            <w:r>
                              <w:rPr>
                                <w:spacing w:val="-3"/>
                              </w:rPr>
                              <w:t xml:space="preserve">-Fortalecimiento </w:t>
                            </w:r>
                            <w:r>
                              <w:t xml:space="preserve">de las </w:t>
                            </w:r>
                            <w:r>
                              <w:rPr>
                                <w:spacing w:val="-3"/>
                              </w:rPr>
                              <w:t xml:space="preserve">finanzas públicas </w:t>
                            </w:r>
                            <w:r>
                              <w:t xml:space="preserve">y su </w:t>
                            </w:r>
                            <w:r>
                              <w:rPr>
                                <w:spacing w:val="-3"/>
                              </w:rPr>
                              <w:t xml:space="preserve">reglamento. </w:t>
                            </w:r>
                            <w:r>
                              <w:t xml:space="preserve">En </w:t>
                            </w:r>
                            <w:r>
                              <w:rPr>
                                <w:spacing w:val="-3"/>
                              </w:rPr>
                              <w:t xml:space="preserve">virtud </w:t>
                            </w:r>
                            <w:r>
                              <w:t xml:space="preserve">de lo </w:t>
                            </w:r>
                            <w:r>
                              <w:rPr>
                                <w:spacing w:val="-3"/>
                              </w:rPr>
                              <w:t xml:space="preserve">anterior, </w:t>
                            </w:r>
                            <w:r>
                              <w:t xml:space="preserve">el </w:t>
                            </w:r>
                            <w:r>
                              <w:rPr>
                                <w:spacing w:val="-3"/>
                              </w:rPr>
                              <w:t xml:space="preserve">oferente </w:t>
                            </w:r>
                            <w:r>
                              <w:t xml:space="preserve">debe </w:t>
                            </w:r>
                            <w:r>
                              <w:rPr>
                                <w:spacing w:val="-3"/>
                              </w:rPr>
                              <w:t xml:space="preserve">considerar </w:t>
                            </w:r>
                            <w:r>
                              <w:rPr>
                                <w:spacing w:val="-2"/>
                              </w:rPr>
                              <w:t xml:space="preserve">que </w:t>
                            </w:r>
                            <w:r>
                              <w:rPr>
                                <w:spacing w:val="-3"/>
                              </w:rPr>
                              <w:t xml:space="preserve">cuando </w:t>
                            </w:r>
                            <w:r>
                              <w:t xml:space="preserve">se </w:t>
                            </w:r>
                            <w:r>
                              <w:rPr>
                                <w:spacing w:val="-3"/>
                              </w:rPr>
                              <w:t xml:space="preserve">incorpore </w:t>
                            </w:r>
                            <w:r>
                              <w:t xml:space="preserve">el </w:t>
                            </w:r>
                            <w:r>
                              <w:rPr>
                                <w:spacing w:val="-3"/>
                              </w:rPr>
                              <w:t xml:space="preserve">precio </w:t>
                            </w:r>
                            <w:r>
                              <w:t xml:space="preserve">en la </w:t>
                            </w:r>
                            <w:r>
                              <w:rPr>
                                <w:spacing w:val="-3"/>
                              </w:rPr>
                              <w:t xml:space="preserve">columna “Precio </w:t>
                            </w:r>
                            <w:r>
                              <w:t xml:space="preserve">Unitario </w:t>
                            </w:r>
                            <w:r>
                              <w:rPr>
                                <w:spacing w:val="-3"/>
                              </w:rPr>
                              <w:t xml:space="preserve">ofrecido incluye IVA” </w:t>
                            </w:r>
                            <w:r>
                              <w:t xml:space="preserve">este ya debe </w:t>
                            </w:r>
                            <w:r>
                              <w:rPr>
                                <w:spacing w:val="-3"/>
                              </w:rPr>
                              <w:t xml:space="preserve">considerar </w:t>
                            </w:r>
                            <w:r>
                              <w:t xml:space="preserve">el </w:t>
                            </w:r>
                            <w:r>
                              <w:rPr>
                                <w:spacing w:val="-3"/>
                              </w:rPr>
                              <w:t xml:space="preserve">porcentaje </w:t>
                            </w:r>
                            <w:r>
                              <w:rPr>
                                <w:spacing w:val="-2"/>
                              </w:rPr>
                              <w:t xml:space="preserve">del </w:t>
                            </w:r>
                            <w:r>
                              <w:rPr>
                                <w:spacing w:val="-3"/>
                              </w:rPr>
                              <w:t xml:space="preserve">impuesto </w:t>
                            </w:r>
                            <w:r>
                              <w:t xml:space="preserve">al </w:t>
                            </w:r>
                            <w:r>
                              <w:rPr>
                                <w:spacing w:val="-3"/>
                              </w:rPr>
                              <w:t xml:space="preserve">valor agregado </w:t>
                            </w:r>
                            <w:r>
                              <w:rPr>
                                <w:spacing w:val="-2"/>
                              </w:rPr>
                              <w:t xml:space="preserve">que </w:t>
                            </w:r>
                            <w:r>
                              <w:rPr>
                                <w:spacing w:val="-3"/>
                              </w:rPr>
                              <w:t xml:space="preserve">se detalló </w:t>
                            </w:r>
                            <w:r>
                              <w:t xml:space="preserve">en la </w:t>
                            </w:r>
                            <w:r>
                              <w:rPr>
                                <w:spacing w:val="-3"/>
                              </w:rPr>
                              <w:t xml:space="preserve">columna denominada “Porcentaje </w:t>
                            </w:r>
                            <w:r>
                              <w:t xml:space="preserve">de IVA a </w:t>
                            </w:r>
                            <w:r>
                              <w:rPr>
                                <w:spacing w:val="-3"/>
                              </w:rPr>
                              <w:t xml:space="preserve">aplicar”; </w:t>
                            </w:r>
                            <w:r>
                              <w:t xml:space="preserve">por lo tanto, el </w:t>
                            </w:r>
                            <w:r>
                              <w:rPr>
                                <w:spacing w:val="-3"/>
                              </w:rPr>
                              <w:t xml:space="preserve">precio </w:t>
                            </w:r>
                            <w:r>
                              <w:t xml:space="preserve">total </w:t>
                            </w:r>
                            <w:r>
                              <w:rPr>
                                <w:spacing w:val="-2"/>
                              </w:rPr>
                              <w:t xml:space="preserve">que </w:t>
                            </w:r>
                            <w:r>
                              <w:rPr>
                                <w:spacing w:val="-3"/>
                              </w:rPr>
                              <w:t xml:space="preserve">se </w:t>
                            </w:r>
                            <w:r>
                              <w:t xml:space="preserve">debe </w:t>
                            </w:r>
                            <w:r>
                              <w:rPr>
                                <w:spacing w:val="-3"/>
                              </w:rPr>
                              <w:t xml:space="preserve">incorporar </w:t>
                            </w:r>
                            <w:r>
                              <w:t xml:space="preserve">en la </w:t>
                            </w:r>
                            <w:r>
                              <w:rPr>
                                <w:spacing w:val="-3"/>
                              </w:rPr>
                              <w:t xml:space="preserve">columna “Precio </w:t>
                            </w:r>
                            <w:r>
                              <w:t xml:space="preserve">Total </w:t>
                            </w:r>
                            <w:r>
                              <w:rPr>
                                <w:spacing w:val="-3"/>
                              </w:rPr>
                              <w:t xml:space="preserve">Ofrecido Incluye IVA” </w:t>
                            </w:r>
                            <w:r>
                              <w:t xml:space="preserve">debe </w:t>
                            </w:r>
                            <w:r>
                              <w:rPr>
                                <w:spacing w:val="-3"/>
                              </w:rPr>
                              <w:t xml:space="preserve">corresponder </w:t>
                            </w:r>
                            <w:r>
                              <w:t xml:space="preserve">al </w:t>
                            </w:r>
                            <w:r>
                              <w:rPr>
                                <w:spacing w:val="-3"/>
                              </w:rPr>
                              <w:t xml:space="preserve">resultado </w:t>
                            </w:r>
                            <w:r>
                              <w:t xml:space="preserve">de </w:t>
                            </w:r>
                            <w:r>
                              <w:rPr>
                                <w:spacing w:val="-3"/>
                              </w:rPr>
                              <w:t xml:space="preserve">multiplicar </w:t>
                            </w:r>
                            <w:r>
                              <w:t xml:space="preserve">la </w:t>
                            </w:r>
                            <w:r>
                              <w:rPr>
                                <w:spacing w:val="-3"/>
                              </w:rPr>
                              <w:t>ca</w:t>
                            </w:r>
                            <w:r>
                              <w:rPr>
                                <w:spacing w:val="-3"/>
                              </w:rPr>
                              <w:t xml:space="preserve">ntidad ofertada </w:t>
                            </w:r>
                            <w:r>
                              <w:rPr>
                                <w:spacing w:val="-2"/>
                              </w:rPr>
                              <w:t xml:space="preserve">por </w:t>
                            </w:r>
                            <w:r>
                              <w:t xml:space="preserve">el </w:t>
                            </w:r>
                            <w:r>
                              <w:rPr>
                                <w:spacing w:val="-3"/>
                              </w:rPr>
                              <w:t xml:space="preserve">precio unitario incorporado </w:t>
                            </w:r>
                            <w:r>
                              <w:t xml:space="preserve">en la </w:t>
                            </w:r>
                            <w:r>
                              <w:rPr>
                                <w:spacing w:val="-3"/>
                              </w:rPr>
                              <w:t xml:space="preserve">columna “Precio Unitario ofrecido </w:t>
                            </w:r>
                            <w:r>
                              <w:t xml:space="preserve">incluye IVA”. Si el </w:t>
                            </w:r>
                            <w:r>
                              <w:rPr>
                                <w:spacing w:val="-3"/>
                              </w:rPr>
                              <w:t xml:space="preserve">oferente pertenece </w:t>
                            </w:r>
                            <w:r>
                              <w:t xml:space="preserve">al </w:t>
                            </w:r>
                            <w:r>
                              <w:rPr>
                                <w:spacing w:val="-3"/>
                              </w:rPr>
                              <w:t xml:space="preserve">régimen </w:t>
                            </w:r>
                            <w:r>
                              <w:t xml:space="preserve">de </w:t>
                            </w:r>
                            <w:r>
                              <w:rPr>
                                <w:spacing w:val="-3"/>
                              </w:rPr>
                              <w:t xml:space="preserve">tributación simplificada, </w:t>
                            </w:r>
                            <w:r>
                              <w:t xml:space="preserve">de </w:t>
                            </w:r>
                            <w:r>
                              <w:rPr>
                                <w:spacing w:val="-3"/>
                              </w:rPr>
                              <w:t xml:space="preserve">previo </w:t>
                            </w:r>
                            <w:r>
                              <w:t xml:space="preserve">a </w:t>
                            </w:r>
                            <w:r>
                              <w:rPr>
                                <w:spacing w:val="-3"/>
                              </w:rPr>
                              <w:t xml:space="preserve">completar  </w:t>
                            </w:r>
                            <w:r>
                              <w:t xml:space="preserve">el </w:t>
                            </w:r>
                            <w:r>
                              <w:rPr>
                                <w:spacing w:val="-3"/>
                              </w:rPr>
                              <w:t xml:space="preserve">cuadro económico, debe dirigirse </w:t>
                            </w:r>
                            <w:r>
                              <w:t xml:space="preserve">a la </w:t>
                            </w:r>
                            <w:r>
                              <w:rPr>
                                <w:spacing w:val="-3"/>
                              </w:rPr>
                              <w:t>cláusula 5.1.6 Régimen</w:t>
                            </w:r>
                            <w:r>
                              <w:rPr>
                                <w:spacing w:val="-3"/>
                              </w:rPr>
                              <w:t xml:space="preserve"> </w:t>
                            </w:r>
                            <w:r>
                              <w:t xml:space="preserve">de </w:t>
                            </w:r>
                            <w:r>
                              <w:rPr>
                                <w:spacing w:val="-3"/>
                              </w:rPr>
                              <w:t xml:space="preserve">Tributación Simplificada </w:t>
                            </w:r>
                            <w:r>
                              <w:t xml:space="preserve">para </w:t>
                            </w:r>
                            <w:r>
                              <w:rPr>
                                <w:spacing w:val="-2"/>
                              </w:rPr>
                              <w:t xml:space="preserve">que </w:t>
                            </w:r>
                            <w:r>
                              <w:rPr>
                                <w:spacing w:val="-3"/>
                              </w:rPr>
                              <w:t xml:space="preserve">disponga </w:t>
                            </w:r>
                            <w:r>
                              <w:t xml:space="preserve">de </w:t>
                            </w:r>
                            <w:r>
                              <w:rPr>
                                <w:spacing w:val="-3"/>
                              </w:rPr>
                              <w:t xml:space="preserve">mayor información </w:t>
                            </w:r>
                            <w:r>
                              <w:t>al</w:t>
                            </w:r>
                            <w:r>
                              <w:rPr>
                                <w:spacing w:val="-25"/>
                              </w:rPr>
                              <w:t xml:space="preserve"> </w:t>
                            </w:r>
                            <w:r>
                              <w:rPr>
                                <w:spacing w:val="-3"/>
                              </w:rPr>
                              <w:t>respecto.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45.6pt;margin-top:12.45pt;width:709.9pt;height:99.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" filled="f" strokeweight=".5pt">
                <v:textbox inset="0,0,0,0">
                  <w:txbxContent>
                    <w:p w:rsidR="004759ED" w:rsidRDefault="00371F71">
                      <w:pPr>
                        <w:pStyle w:val="Textoindependiente"/>
                        <w:spacing w:before="3"/>
                        <w:ind w:left="105" w:right="106"/>
                        <w:jc w:val="both"/>
                      </w:pPr>
                      <w:r>
                        <w:t xml:space="preserve">Es </w:t>
                      </w:r>
                      <w:r>
                        <w:rPr>
                          <w:spacing w:val="-3"/>
                        </w:rPr>
                        <w:t xml:space="preserve">importante señalar, </w:t>
                      </w:r>
                      <w:r>
                        <w:rPr>
                          <w:spacing w:val="-2"/>
                        </w:rPr>
                        <w:t xml:space="preserve">que </w:t>
                      </w:r>
                      <w:r>
                        <w:t xml:space="preserve">con el </w:t>
                      </w:r>
                      <w:r>
                        <w:rPr>
                          <w:spacing w:val="-3"/>
                        </w:rPr>
                        <w:t xml:space="preserve">objetivo </w:t>
                      </w:r>
                      <w:r>
                        <w:t xml:space="preserve">de </w:t>
                      </w:r>
                      <w:r>
                        <w:rPr>
                          <w:spacing w:val="-3"/>
                        </w:rPr>
                        <w:t xml:space="preserve">facilitarle </w:t>
                      </w:r>
                      <w:r>
                        <w:t xml:space="preserve">al </w:t>
                      </w:r>
                      <w:r>
                        <w:rPr>
                          <w:spacing w:val="-3"/>
                        </w:rPr>
                        <w:t xml:space="preserve">oferente </w:t>
                      </w:r>
                      <w:r>
                        <w:t xml:space="preserve">el </w:t>
                      </w:r>
                      <w:r>
                        <w:rPr>
                          <w:spacing w:val="-3"/>
                        </w:rPr>
                        <w:t xml:space="preserve">conocimiento </w:t>
                      </w:r>
                      <w:r>
                        <w:t xml:space="preserve">del </w:t>
                      </w:r>
                      <w:r>
                        <w:rPr>
                          <w:spacing w:val="-3"/>
                        </w:rPr>
                        <w:t xml:space="preserve">impuesto </w:t>
                      </w:r>
                      <w:r>
                        <w:rPr>
                          <w:spacing w:val="-2"/>
                        </w:rPr>
                        <w:t xml:space="preserve">que </w:t>
                      </w:r>
                      <w:r>
                        <w:rPr>
                          <w:spacing w:val="-3"/>
                        </w:rPr>
                        <w:t xml:space="preserve">corresponde </w:t>
                      </w:r>
                      <w:r>
                        <w:t xml:space="preserve">a </w:t>
                      </w:r>
                      <w:r>
                        <w:rPr>
                          <w:spacing w:val="-3"/>
                        </w:rPr>
                        <w:t xml:space="preserve">cada articulo </w:t>
                      </w:r>
                      <w:r>
                        <w:t xml:space="preserve">o </w:t>
                      </w:r>
                      <w:r>
                        <w:rPr>
                          <w:spacing w:val="-3"/>
                        </w:rPr>
                        <w:t xml:space="preserve">servicio </w:t>
                      </w:r>
                      <w:r>
                        <w:rPr>
                          <w:spacing w:val="-2"/>
                        </w:rPr>
                        <w:t xml:space="preserve">que </w:t>
                      </w:r>
                      <w:r>
                        <w:t xml:space="preserve">debe </w:t>
                      </w:r>
                      <w:r>
                        <w:rPr>
                          <w:spacing w:val="-3"/>
                        </w:rPr>
                        <w:t xml:space="preserve">ofertar, </w:t>
                      </w:r>
                      <w:r>
                        <w:t xml:space="preserve">en la </w:t>
                      </w:r>
                      <w:r>
                        <w:rPr>
                          <w:spacing w:val="-3"/>
                        </w:rPr>
                        <w:t xml:space="preserve">columna  </w:t>
                      </w:r>
                      <w:r>
                        <w:rPr>
                          <w:spacing w:val="-2"/>
                        </w:rPr>
                        <w:t xml:space="preserve">que </w:t>
                      </w:r>
                      <w:r>
                        <w:rPr>
                          <w:spacing w:val="-3"/>
                        </w:rPr>
                        <w:t xml:space="preserve">se denomina “Porcentaje </w:t>
                      </w:r>
                      <w:r>
                        <w:t xml:space="preserve">de IVA a </w:t>
                      </w:r>
                      <w:r>
                        <w:rPr>
                          <w:spacing w:val="-3"/>
                        </w:rPr>
                        <w:t xml:space="preserve">aplicar” </w:t>
                      </w:r>
                      <w:r>
                        <w:t xml:space="preserve">se detalla para cada </w:t>
                      </w:r>
                      <w:r>
                        <w:rPr>
                          <w:spacing w:val="-2"/>
                        </w:rPr>
                        <w:t xml:space="preserve">una </w:t>
                      </w:r>
                      <w:r>
                        <w:t xml:space="preserve">de </w:t>
                      </w:r>
                      <w:r>
                        <w:rPr>
                          <w:spacing w:val="-2"/>
                        </w:rPr>
                        <w:t xml:space="preserve">las líneas </w:t>
                      </w:r>
                      <w:r>
                        <w:t xml:space="preserve">el </w:t>
                      </w:r>
                      <w:r>
                        <w:rPr>
                          <w:spacing w:val="-3"/>
                        </w:rPr>
                        <w:t xml:space="preserve">porcentaje </w:t>
                      </w:r>
                      <w:r>
                        <w:rPr>
                          <w:spacing w:val="-2"/>
                        </w:rPr>
                        <w:t xml:space="preserve">del </w:t>
                      </w:r>
                      <w:r>
                        <w:t xml:space="preserve">IVA </w:t>
                      </w:r>
                      <w:r>
                        <w:rPr>
                          <w:spacing w:val="-2"/>
                        </w:rPr>
                        <w:t xml:space="preserve">que </w:t>
                      </w:r>
                      <w:r>
                        <w:rPr>
                          <w:spacing w:val="-3"/>
                        </w:rPr>
                        <w:t xml:space="preserve">aplica </w:t>
                      </w:r>
                      <w:r>
                        <w:t xml:space="preserve">al bien o </w:t>
                      </w:r>
                      <w:r>
                        <w:rPr>
                          <w:spacing w:val="-3"/>
                        </w:rPr>
                        <w:t xml:space="preserve">servicio </w:t>
                      </w:r>
                      <w:r>
                        <w:t xml:space="preserve">a </w:t>
                      </w:r>
                      <w:r>
                        <w:rPr>
                          <w:spacing w:val="-3"/>
                        </w:rPr>
                        <w:t xml:space="preserve">adquirir, según </w:t>
                      </w:r>
                      <w:r>
                        <w:t xml:space="preserve">lo </w:t>
                      </w:r>
                      <w:r>
                        <w:rPr>
                          <w:spacing w:val="-3"/>
                        </w:rPr>
                        <w:t xml:space="preserve">establecido </w:t>
                      </w:r>
                      <w:r>
                        <w:t xml:space="preserve">en la Ley N° 9635 </w:t>
                      </w:r>
                      <w:r>
                        <w:rPr>
                          <w:spacing w:val="-3"/>
                        </w:rPr>
                        <w:t xml:space="preserve">-Fortalecimiento </w:t>
                      </w:r>
                      <w:r>
                        <w:t xml:space="preserve">de las </w:t>
                      </w:r>
                      <w:r>
                        <w:rPr>
                          <w:spacing w:val="-3"/>
                        </w:rPr>
                        <w:t xml:space="preserve">finanzas públicas </w:t>
                      </w:r>
                      <w:r>
                        <w:t xml:space="preserve">y su </w:t>
                      </w:r>
                      <w:r>
                        <w:rPr>
                          <w:spacing w:val="-3"/>
                        </w:rPr>
                        <w:t xml:space="preserve">reglamento. </w:t>
                      </w:r>
                      <w:r>
                        <w:t xml:space="preserve">En </w:t>
                      </w:r>
                      <w:r>
                        <w:rPr>
                          <w:spacing w:val="-3"/>
                        </w:rPr>
                        <w:t xml:space="preserve">virtud </w:t>
                      </w:r>
                      <w:r>
                        <w:t xml:space="preserve">de lo </w:t>
                      </w:r>
                      <w:r>
                        <w:rPr>
                          <w:spacing w:val="-3"/>
                        </w:rPr>
                        <w:t xml:space="preserve">anterior, </w:t>
                      </w:r>
                      <w:r>
                        <w:t xml:space="preserve">el </w:t>
                      </w:r>
                      <w:r>
                        <w:rPr>
                          <w:spacing w:val="-3"/>
                        </w:rPr>
                        <w:t xml:space="preserve">oferente </w:t>
                      </w:r>
                      <w:r>
                        <w:t xml:space="preserve">debe </w:t>
                      </w:r>
                      <w:r>
                        <w:rPr>
                          <w:spacing w:val="-3"/>
                        </w:rPr>
                        <w:t xml:space="preserve">considerar </w:t>
                      </w:r>
                      <w:r>
                        <w:rPr>
                          <w:spacing w:val="-2"/>
                        </w:rPr>
                        <w:t xml:space="preserve">que </w:t>
                      </w:r>
                      <w:r>
                        <w:rPr>
                          <w:spacing w:val="-3"/>
                        </w:rPr>
                        <w:t xml:space="preserve">cuando </w:t>
                      </w:r>
                      <w:r>
                        <w:t xml:space="preserve">se </w:t>
                      </w:r>
                      <w:r>
                        <w:rPr>
                          <w:spacing w:val="-3"/>
                        </w:rPr>
                        <w:t xml:space="preserve">incorpore </w:t>
                      </w:r>
                      <w:r>
                        <w:t xml:space="preserve">el </w:t>
                      </w:r>
                      <w:r>
                        <w:rPr>
                          <w:spacing w:val="-3"/>
                        </w:rPr>
                        <w:t xml:space="preserve">precio </w:t>
                      </w:r>
                      <w:r>
                        <w:t xml:space="preserve">en la </w:t>
                      </w:r>
                      <w:r>
                        <w:rPr>
                          <w:spacing w:val="-3"/>
                        </w:rPr>
                        <w:t xml:space="preserve">columna “Precio </w:t>
                      </w:r>
                      <w:r>
                        <w:t xml:space="preserve">Unitario </w:t>
                      </w:r>
                      <w:r>
                        <w:rPr>
                          <w:spacing w:val="-3"/>
                        </w:rPr>
                        <w:t xml:space="preserve">ofrecido incluye IVA” </w:t>
                      </w:r>
                      <w:r>
                        <w:t xml:space="preserve">este ya debe </w:t>
                      </w:r>
                      <w:r>
                        <w:rPr>
                          <w:spacing w:val="-3"/>
                        </w:rPr>
                        <w:t xml:space="preserve">considerar </w:t>
                      </w:r>
                      <w:r>
                        <w:t xml:space="preserve">el </w:t>
                      </w:r>
                      <w:r>
                        <w:rPr>
                          <w:spacing w:val="-3"/>
                        </w:rPr>
                        <w:t xml:space="preserve">porcentaje </w:t>
                      </w:r>
                      <w:r>
                        <w:rPr>
                          <w:spacing w:val="-2"/>
                        </w:rPr>
                        <w:t xml:space="preserve">del </w:t>
                      </w:r>
                      <w:r>
                        <w:rPr>
                          <w:spacing w:val="-3"/>
                        </w:rPr>
                        <w:t xml:space="preserve">impuesto </w:t>
                      </w:r>
                      <w:r>
                        <w:t xml:space="preserve">al </w:t>
                      </w:r>
                      <w:r>
                        <w:rPr>
                          <w:spacing w:val="-3"/>
                        </w:rPr>
                        <w:t xml:space="preserve">valor agregado </w:t>
                      </w:r>
                      <w:r>
                        <w:rPr>
                          <w:spacing w:val="-2"/>
                        </w:rPr>
                        <w:t xml:space="preserve">que </w:t>
                      </w:r>
                      <w:r>
                        <w:rPr>
                          <w:spacing w:val="-3"/>
                        </w:rPr>
                        <w:t xml:space="preserve">se detalló </w:t>
                      </w:r>
                      <w:r>
                        <w:t xml:space="preserve">en la </w:t>
                      </w:r>
                      <w:r>
                        <w:rPr>
                          <w:spacing w:val="-3"/>
                        </w:rPr>
                        <w:t xml:space="preserve">columna denominada “Porcentaje </w:t>
                      </w:r>
                      <w:r>
                        <w:t xml:space="preserve">de IVA a </w:t>
                      </w:r>
                      <w:r>
                        <w:rPr>
                          <w:spacing w:val="-3"/>
                        </w:rPr>
                        <w:t xml:space="preserve">aplicar”; </w:t>
                      </w:r>
                      <w:r>
                        <w:t xml:space="preserve">por lo tanto, el </w:t>
                      </w:r>
                      <w:r>
                        <w:rPr>
                          <w:spacing w:val="-3"/>
                        </w:rPr>
                        <w:t xml:space="preserve">precio </w:t>
                      </w:r>
                      <w:r>
                        <w:t xml:space="preserve">total </w:t>
                      </w:r>
                      <w:r>
                        <w:rPr>
                          <w:spacing w:val="-2"/>
                        </w:rPr>
                        <w:t xml:space="preserve">que </w:t>
                      </w:r>
                      <w:r>
                        <w:rPr>
                          <w:spacing w:val="-3"/>
                        </w:rPr>
                        <w:t xml:space="preserve">se </w:t>
                      </w:r>
                      <w:r>
                        <w:t xml:space="preserve">debe </w:t>
                      </w:r>
                      <w:r>
                        <w:rPr>
                          <w:spacing w:val="-3"/>
                        </w:rPr>
                        <w:t xml:space="preserve">incorporar </w:t>
                      </w:r>
                      <w:r>
                        <w:t xml:space="preserve">en la </w:t>
                      </w:r>
                      <w:r>
                        <w:rPr>
                          <w:spacing w:val="-3"/>
                        </w:rPr>
                        <w:t xml:space="preserve">columna “Precio </w:t>
                      </w:r>
                      <w:r>
                        <w:t xml:space="preserve">Total </w:t>
                      </w:r>
                      <w:r>
                        <w:rPr>
                          <w:spacing w:val="-3"/>
                        </w:rPr>
                        <w:t xml:space="preserve">Ofrecido Incluye IVA” </w:t>
                      </w:r>
                      <w:r>
                        <w:t xml:space="preserve">debe </w:t>
                      </w:r>
                      <w:r>
                        <w:rPr>
                          <w:spacing w:val="-3"/>
                        </w:rPr>
                        <w:t xml:space="preserve">corresponder </w:t>
                      </w:r>
                      <w:r>
                        <w:t xml:space="preserve">al </w:t>
                      </w:r>
                      <w:r>
                        <w:rPr>
                          <w:spacing w:val="-3"/>
                        </w:rPr>
                        <w:t xml:space="preserve">resultado </w:t>
                      </w:r>
                      <w:r>
                        <w:t xml:space="preserve">de </w:t>
                      </w:r>
                      <w:r>
                        <w:rPr>
                          <w:spacing w:val="-3"/>
                        </w:rPr>
                        <w:t xml:space="preserve">multiplicar </w:t>
                      </w:r>
                      <w:r>
                        <w:t xml:space="preserve">la </w:t>
                      </w:r>
                      <w:r>
                        <w:rPr>
                          <w:spacing w:val="-3"/>
                        </w:rPr>
                        <w:t>ca</w:t>
                      </w:r>
                      <w:r>
                        <w:rPr>
                          <w:spacing w:val="-3"/>
                        </w:rPr>
                        <w:t xml:space="preserve">ntidad ofertada </w:t>
                      </w:r>
                      <w:r>
                        <w:rPr>
                          <w:spacing w:val="-2"/>
                        </w:rPr>
                        <w:t xml:space="preserve">por </w:t>
                      </w:r>
                      <w:r>
                        <w:t xml:space="preserve">el </w:t>
                      </w:r>
                      <w:r>
                        <w:rPr>
                          <w:spacing w:val="-3"/>
                        </w:rPr>
                        <w:t xml:space="preserve">precio unitario incorporado </w:t>
                      </w:r>
                      <w:r>
                        <w:t xml:space="preserve">en la </w:t>
                      </w:r>
                      <w:r>
                        <w:rPr>
                          <w:spacing w:val="-3"/>
                        </w:rPr>
                        <w:t xml:space="preserve">columna “Precio Unitario ofrecido </w:t>
                      </w:r>
                      <w:r>
                        <w:t xml:space="preserve">incluye IVA”. Si el </w:t>
                      </w:r>
                      <w:r>
                        <w:rPr>
                          <w:spacing w:val="-3"/>
                        </w:rPr>
                        <w:t xml:space="preserve">oferente pertenece </w:t>
                      </w:r>
                      <w:r>
                        <w:t xml:space="preserve">al </w:t>
                      </w:r>
                      <w:r>
                        <w:rPr>
                          <w:spacing w:val="-3"/>
                        </w:rPr>
                        <w:t xml:space="preserve">régimen </w:t>
                      </w:r>
                      <w:r>
                        <w:t xml:space="preserve">de </w:t>
                      </w:r>
                      <w:r>
                        <w:rPr>
                          <w:spacing w:val="-3"/>
                        </w:rPr>
                        <w:t xml:space="preserve">tributación simplificada, </w:t>
                      </w:r>
                      <w:r>
                        <w:t xml:space="preserve">de </w:t>
                      </w:r>
                      <w:r>
                        <w:rPr>
                          <w:spacing w:val="-3"/>
                        </w:rPr>
                        <w:t xml:space="preserve">previo </w:t>
                      </w:r>
                      <w:r>
                        <w:t xml:space="preserve">a </w:t>
                      </w:r>
                      <w:r>
                        <w:rPr>
                          <w:spacing w:val="-3"/>
                        </w:rPr>
                        <w:t xml:space="preserve">completar  </w:t>
                      </w:r>
                      <w:r>
                        <w:t xml:space="preserve">el </w:t>
                      </w:r>
                      <w:r>
                        <w:rPr>
                          <w:spacing w:val="-3"/>
                        </w:rPr>
                        <w:t xml:space="preserve">cuadro económico, debe dirigirse </w:t>
                      </w:r>
                      <w:r>
                        <w:t xml:space="preserve">a la </w:t>
                      </w:r>
                      <w:r>
                        <w:rPr>
                          <w:spacing w:val="-3"/>
                        </w:rPr>
                        <w:t>cláusula 5.1.6 Régimen</w:t>
                      </w:r>
                      <w:r>
                        <w:rPr>
                          <w:spacing w:val="-3"/>
                        </w:rPr>
                        <w:t xml:space="preserve"> </w:t>
                      </w:r>
                      <w:r>
                        <w:t xml:space="preserve">de </w:t>
                      </w:r>
                      <w:r>
                        <w:rPr>
                          <w:spacing w:val="-3"/>
                        </w:rPr>
                        <w:t xml:space="preserve">Tributación Simplificada </w:t>
                      </w:r>
                      <w:r>
                        <w:t xml:space="preserve">para </w:t>
                      </w:r>
                      <w:r>
                        <w:rPr>
                          <w:spacing w:val="-2"/>
                        </w:rPr>
                        <w:t xml:space="preserve">que </w:t>
                      </w:r>
                      <w:r>
                        <w:rPr>
                          <w:spacing w:val="-3"/>
                        </w:rPr>
                        <w:t xml:space="preserve">disponga </w:t>
                      </w:r>
                      <w:r>
                        <w:t xml:space="preserve">de </w:t>
                      </w:r>
                      <w:r>
                        <w:rPr>
                          <w:spacing w:val="-3"/>
                        </w:rPr>
                        <w:t xml:space="preserve">mayor información </w:t>
                      </w:r>
                      <w:r>
                        <w:t>al</w:t>
                      </w:r>
                      <w:r>
                        <w:rPr>
                          <w:spacing w:val="-25"/>
                        </w:rPr>
                        <w:t xml:space="preserve"> </w:t>
                      </w:r>
                      <w:r>
                        <w:rPr>
                          <w:spacing w:val="-3"/>
                        </w:rPr>
                        <w:t>respecto.</w:t>
                      </w:r>
                    </w:p>
                  </w:txbxContent>
                </v:textbox>
                <w10:wrap type="topAndBottom" anchorx="page"/>
              </v:shape>
            </w:pict>
          </mc:Fallback>
        </mc:AlternateContent>
      </w:r>
    </w:p>
    <w:p w:rsidR="004759ED" w:rsidRDefault="004759ED">
      <w:pPr>
        <w:rPr>
          <w:sz w:val="16"/>
        </w:rPr>
        <w:sectPr w:rsidR="004759ED">
          <w:headerReference w:type="default" r:id="rId21"/>
          <w:footerReference w:type="default" r:id="rId22"/>
          <w:pgSz w:w="15840" w:h="12240" w:orient="landscape"/>
          <w:pgMar w:top="1960" w:right="620" w:bottom="1220" w:left="800" w:header="14" w:footer="1024" w:gutter="0"/>
          <w:pgNumType w:start="4"/>
          <w:cols w:space="720"/>
        </w:sectPr>
      </w:pPr>
    </w:p>
    <w:p w:rsidR="004759ED" w:rsidRDefault="004759ED">
      <w:pPr>
        <w:pStyle w:val="Textoindependiente"/>
        <w:spacing w:before="7"/>
        <w:rPr>
          <w:b/>
          <w:sz w:val="16"/>
        </w:rPr>
      </w:pPr>
    </w:p>
    <w:p w:rsidR="004759ED" w:rsidRDefault="00753093">
      <w:pPr>
        <w:pStyle w:val="Textoindependiente"/>
        <w:ind w:left="107"/>
      </w:pPr>
      <w:r>
        <w:rPr>
          <w:noProof/>
          <w:lang w:val="es-CR" w:eastAsia="es-CR"/>
        </w:rPr>
        <mc:AlternateContent>
          <mc:Choice Requires="wps">
            <w:drawing>
              <wp:inline distT="0" distB="0" distL="0" distR="0">
                <wp:extent cx="9015730" cy="476250"/>
                <wp:effectExtent l="13970" t="10795" r="9525" b="8255"/>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5730" cy="4762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759ED" w:rsidRDefault="004759ED">
                            <w:pPr>
                              <w:pStyle w:val="Textoindependiente"/>
                              <w:spacing w:before="12"/>
                              <w:rPr>
                                <w:b/>
                                <w:sz w:val="22"/>
                              </w:rPr>
                            </w:pPr>
                          </w:p>
                          <w:p w:rsidR="004759ED" w:rsidRDefault="00371F71">
                            <w:pPr>
                              <w:spacing w:line="219" w:lineRule="exact"/>
                              <w:ind w:left="105"/>
                              <w:rPr>
                                <w:sz w:val="18"/>
                              </w:rPr>
                            </w:pPr>
                            <w:r>
                              <w:rPr>
                                <w:sz w:val="18"/>
                              </w:rPr>
                              <w:t>El detalle del trámite de exoneración de impuestos de nacionalización y el trámite del pago al pedido del exterior se encuentran disponibles en la</w:t>
                            </w:r>
                          </w:p>
                          <w:p w:rsidR="004759ED" w:rsidRDefault="00371F71">
                            <w:pPr>
                              <w:spacing w:line="240" w:lineRule="exact"/>
                              <w:ind w:left="105"/>
                              <w:rPr>
                                <w:b/>
                                <w:sz w:val="20"/>
                              </w:rPr>
                            </w:pPr>
                            <w:hyperlink r:id="rId23">
                              <w:r>
                                <w:rPr>
                                  <w:b/>
                                  <w:color w:val="0000FF"/>
                                  <w:sz w:val="18"/>
                                  <w:u w:val="single" w:color="0000FF"/>
                                </w:rPr>
                                <w:t>https://www.poder-</w:t>
                              </w:r>
                            </w:hyperlink>
                            <w:hyperlink r:id="rId24">
                              <w:r>
                                <w:rPr>
                                  <w:b/>
                                  <w:color w:val="0000FF"/>
                                  <w:sz w:val="20"/>
                                  <w:u w:val="single" w:color="0000FF"/>
                                </w:rPr>
                                <w:t>judicial.go.cr/proveeduria</w:t>
                              </w:r>
                            </w:hyperlink>
                            <w:r>
                              <w:rPr>
                                <w:sz w:val="20"/>
                              </w:rPr>
                              <w:t xml:space="preserve">, en </w:t>
                            </w:r>
                            <w:r>
                              <w:rPr>
                                <w:sz w:val="20"/>
                                <w:shd w:val="clear" w:color="auto" w:fill="FFFF00"/>
                              </w:rPr>
                              <w:t>“Consultas y Servicios”,</w:t>
                            </w:r>
                            <w:r>
                              <w:rPr>
                                <w:sz w:val="20"/>
                              </w:rPr>
                              <w:t xml:space="preserve"> apartado de </w:t>
                            </w:r>
                            <w:r>
                              <w:rPr>
                                <w:b/>
                                <w:sz w:val="20"/>
                              </w:rPr>
                              <w:t>Información de interés para los proveedores.</w:t>
                            </w:r>
                          </w:p>
                        </w:txbxContent>
                      </wps:txbx>
                      <wps:bodyPr rot="0" vert="horz" wrap="square" lIns="0" tIns="0" rIns="0" bIns="0" anchor="t" anchorCtr="0" upright="1">
                        <a:noAutofit/>
                      </wps:bodyPr>
                    </wps:wsp>
                  </a:graphicData>
                </a:graphic>
              </wp:inline>
            </w:drawing>
          </mc:Choice>
          <mc:Fallback>
            <w:pict>
              <v:shape id="Text Box 9" o:spid="_x0000_s1028" type="#_x0000_t202" style="width:709.9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" filled="f" strokeweight=".5pt">
                <v:textbox inset="0,0,0,0">
                  <w:txbxContent>
                    <w:p w:rsidR="004759ED" w:rsidRDefault="004759ED">
                      <w:pPr>
                        <w:pStyle w:val="Textoindependiente"/>
                        <w:spacing w:before="12"/>
                        <w:rPr>
                          <w:b/>
                          <w:sz w:val="22"/>
                        </w:rPr>
                      </w:pPr>
                    </w:p>
                    <w:p w:rsidR="004759ED" w:rsidRDefault="00371F71">
                      <w:pPr>
                        <w:spacing w:line="219" w:lineRule="exact"/>
                        <w:ind w:left="105"/>
                        <w:rPr>
                          <w:sz w:val="18"/>
                        </w:rPr>
                      </w:pPr>
                      <w:r>
                        <w:rPr>
                          <w:sz w:val="18"/>
                        </w:rPr>
                        <w:t>El detalle del trámite de exoneración de impuestos de nacionalización y el trámite del pago al pedido del exterior se encuentran disponibles en la</w:t>
                      </w:r>
                    </w:p>
                    <w:p w:rsidR="004759ED" w:rsidRDefault="00371F71">
                      <w:pPr>
                        <w:spacing w:line="240" w:lineRule="exact"/>
                        <w:ind w:left="105"/>
                        <w:rPr>
                          <w:b/>
                          <w:sz w:val="20"/>
                        </w:rPr>
                      </w:pPr>
                      <w:hyperlink r:id="rId25">
                        <w:r>
                          <w:rPr>
                            <w:b/>
                            <w:color w:val="0000FF"/>
                            <w:sz w:val="18"/>
                            <w:u w:val="single" w:color="0000FF"/>
                          </w:rPr>
                          <w:t>https://www.poder-</w:t>
                        </w:r>
                      </w:hyperlink>
                      <w:hyperlink r:id="rId26">
                        <w:r>
                          <w:rPr>
                            <w:b/>
                            <w:color w:val="0000FF"/>
                            <w:sz w:val="20"/>
                            <w:u w:val="single" w:color="0000FF"/>
                          </w:rPr>
                          <w:t>judicial.go.cr/proveeduria</w:t>
                        </w:r>
                      </w:hyperlink>
                      <w:r>
                        <w:rPr>
                          <w:sz w:val="20"/>
                        </w:rPr>
                        <w:t xml:space="preserve">, en </w:t>
                      </w:r>
                      <w:r>
                        <w:rPr>
                          <w:sz w:val="20"/>
                          <w:shd w:val="clear" w:color="auto" w:fill="FFFF00"/>
                        </w:rPr>
                        <w:t>“Consultas y Servicios”,</w:t>
                      </w:r>
                      <w:r>
                        <w:rPr>
                          <w:sz w:val="20"/>
                        </w:rPr>
                        <w:t xml:space="preserve"> apartado de </w:t>
                      </w:r>
                      <w:r>
                        <w:rPr>
                          <w:b/>
                          <w:sz w:val="20"/>
                        </w:rPr>
                        <w:t>Información de interés para los proveedores.</w:t>
                      </w:r>
                    </w:p>
                  </w:txbxContent>
                </v:textbox>
                <w10:anchorlock/>
              </v:shape>
            </w:pict>
          </mc:Fallback>
        </mc:AlternateContent>
      </w:r>
    </w:p>
    <w:p w:rsidR="004759ED" w:rsidRDefault="004759ED">
      <w:pPr>
        <w:pStyle w:val="Textoindependiente"/>
        <w:rPr>
          <w:b/>
        </w:rPr>
      </w:pPr>
    </w:p>
    <w:p w:rsidR="004759ED" w:rsidRDefault="004759ED">
      <w:pPr>
        <w:pStyle w:val="Textoindependiente"/>
        <w:rPr>
          <w:b/>
        </w:rPr>
      </w:pPr>
    </w:p>
    <w:p w:rsidR="004759ED" w:rsidRDefault="004759ED">
      <w:pPr>
        <w:pStyle w:val="Textoindependiente"/>
        <w:rPr>
          <w:b/>
        </w:rPr>
      </w:pPr>
    </w:p>
    <w:p w:rsidR="004759ED" w:rsidRDefault="004759ED">
      <w:pPr>
        <w:pStyle w:val="Textoindependiente"/>
        <w:rPr>
          <w:b/>
        </w:rPr>
      </w:pPr>
    </w:p>
    <w:p w:rsidR="004759ED" w:rsidRDefault="004759ED">
      <w:pPr>
        <w:pStyle w:val="Textoindependiente"/>
        <w:rPr>
          <w:b/>
        </w:rPr>
      </w:pPr>
    </w:p>
    <w:p w:rsidR="004759ED" w:rsidRDefault="004759ED">
      <w:pPr>
        <w:pStyle w:val="Textoindependiente"/>
        <w:spacing w:before="9"/>
        <w:rPr>
          <w:b/>
          <w:sz w:val="17"/>
        </w:rPr>
      </w:pPr>
    </w:p>
    <w:p w:rsidR="004759ED" w:rsidRDefault="00371F71">
      <w:pPr>
        <w:ind w:left="335"/>
        <w:rPr>
          <w:b/>
          <w:sz w:val="20"/>
        </w:rPr>
      </w:pPr>
      <w:r>
        <w:rPr>
          <w:b/>
          <w:sz w:val="20"/>
        </w:rPr>
        <w:t>Nombre y firma del oferente o su Representante legal</w:t>
      </w:r>
    </w:p>
    <w:p w:rsidR="004759ED" w:rsidRDefault="004759ED">
      <w:pPr>
        <w:pStyle w:val="Textoindependiente"/>
        <w:rPr>
          <w:b/>
        </w:rPr>
      </w:pPr>
    </w:p>
    <w:p w:rsidR="004759ED" w:rsidRDefault="004759ED">
      <w:pPr>
        <w:pStyle w:val="Textoindependiente"/>
        <w:rPr>
          <w:b/>
        </w:rPr>
      </w:pPr>
    </w:p>
    <w:p w:rsidR="004759ED" w:rsidRDefault="004759ED">
      <w:pPr>
        <w:pStyle w:val="Textoindependiente"/>
        <w:rPr>
          <w:b/>
        </w:rPr>
      </w:pPr>
    </w:p>
    <w:p w:rsidR="004759ED" w:rsidRDefault="004759ED">
      <w:pPr>
        <w:pStyle w:val="Textoindependiente"/>
        <w:spacing w:before="1"/>
        <w:rPr>
          <w:b/>
          <w:sz w:val="15"/>
        </w:rPr>
      </w:pPr>
    </w:p>
    <w:p w:rsidR="004759ED" w:rsidRDefault="00753093">
      <w:pPr>
        <w:tabs>
          <w:tab w:val="left" w:pos="1922"/>
        </w:tabs>
        <w:spacing w:before="59"/>
        <w:ind w:right="303"/>
        <w:jc w:val="center"/>
        <w:rPr>
          <w:rFonts w:ascii="Times New Roman"/>
          <w:sz w:val="20"/>
        </w:rPr>
      </w:pPr>
      <w:r>
        <w:rPr>
          <w:noProof/>
          <w:lang w:val="es-CR" w:eastAsia="es-CR"/>
        </w:rPr>
        <mc:AlternateContent>
          <mc:Choice Requires="wps">
            <w:drawing>
              <wp:anchor distT="0" distB="0" distL="114300" distR="114300" simplePos="0" relativeHeight="15730176" behindDoc="0" locked="0" layoutInCell="1" allowOverlap="1">
                <wp:simplePos x="0" y="0"/>
                <wp:positionH relativeFrom="page">
                  <wp:posOffset>750570</wp:posOffset>
                </wp:positionH>
                <wp:positionV relativeFrom="paragraph">
                  <wp:posOffset>177165</wp:posOffset>
                </wp:positionV>
                <wp:extent cx="2338070" cy="0"/>
                <wp:effectExtent l="0" t="0" r="0" b="0"/>
                <wp:wrapNone/>
                <wp:docPr id="2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8070" cy="0"/>
                        </a:xfrm>
                        <a:prstGeom prst="line">
                          <a:avLst/>
                        </a:prstGeom>
                        <a:noFill/>
                        <a:ln w="824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C1C9F" id="Line 8"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1pt,13.95pt" to="243.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" strokeweight=".22908mm">
                <w10:wrap anchorx="page"/>
              </v:line>
            </w:pict>
          </mc:Fallback>
        </mc:AlternateContent>
      </w:r>
      <w:r w:rsidR="00371F71">
        <w:rPr>
          <w:b/>
          <w:sz w:val="20"/>
        </w:rPr>
        <w:t>Fecha:</w:t>
      </w:r>
      <w:r w:rsidR="00371F71">
        <w:rPr>
          <w:b/>
          <w:spacing w:val="4"/>
          <w:sz w:val="20"/>
        </w:rPr>
        <w:t xml:space="preserve"> </w:t>
      </w:r>
      <w:r w:rsidR="00371F71">
        <w:rPr>
          <w:rFonts w:ascii="Times New Roman"/>
          <w:sz w:val="20"/>
          <w:u w:val="single"/>
        </w:rPr>
        <w:t xml:space="preserve"> </w:t>
      </w:r>
      <w:r w:rsidR="00371F71">
        <w:rPr>
          <w:rFonts w:ascii="Times New Roman"/>
          <w:sz w:val="20"/>
          <w:u w:val="single"/>
        </w:rPr>
        <w:tab/>
      </w:r>
    </w:p>
    <w:p w:rsidR="004759ED" w:rsidRDefault="004759ED">
      <w:pPr>
        <w:jc w:val="center"/>
        <w:rPr>
          <w:rFonts w:ascii="Times New Roman"/>
          <w:sz w:val="20"/>
        </w:rPr>
        <w:sectPr w:rsidR="004759ED">
          <w:pgSz w:w="15840" w:h="12240" w:orient="landscape"/>
          <w:pgMar w:top="1960" w:right="620" w:bottom="1220" w:left="800" w:header="14" w:footer="1024" w:gutter="0"/>
          <w:cols w:space="720"/>
        </w:sectPr>
      </w:pPr>
    </w:p>
    <w:p w:rsidR="004759ED" w:rsidRDefault="004759ED">
      <w:pPr>
        <w:pStyle w:val="Textoindependiente"/>
        <w:rPr>
          <w:rFonts w:ascii="Times New Roman"/>
        </w:rPr>
      </w:pPr>
    </w:p>
    <w:p w:rsidR="004759ED" w:rsidRDefault="004759ED">
      <w:pPr>
        <w:pStyle w:val="Textoindependiente"/>
        <w:rPr>
          <w:rFonts w:ascii="Times New Roman"/>
        </w:rPr>
      </w:pPr>
    </w:p>
    <w:p w:rsidR="004759ED" w:rsidRDefault="004759ED">
      <w:pPr>
        <w:pStyle w:val="Textoindependiente"/>
        <w:spacing w:before="9"/>
        <w:rPr>
          <w:rFonts w:ascii="Times New Roman"/>
          <w:sz w:val="18"/>
        </w:rPr>
      </w:pPr>
    </w:p>
    <w:p w:rsidR="004759ED" w:rsidRDefault="00371F71">
      <w:pPr>
        <w:pStyle w:val="Ttulo1"/>
        <w:numPr>
          <w:ilvl w:val="1"/>
          <w:numId w:val="7"/>
        </w:numPr>
        <w:tabs>
          <w:tab w:val="left" w:pos="816"/>
        </w:tabs>
        <w:ind w:hanging="301"/>
      </w:pPr>
      <w:r>
        <w:t>Precio en la</w:t>
      </w:r>
      <w:r>
        <w:rPr>
          <w:spacing w:val="-3"/>
        </w:rPr>
        <w:t xml:space="preserve"> </w:t>
      </w:r>
      <w:r>
        <w:t>oferta</w:t>
      </w:r>
    </w:p>
    <w:p w:rsidR="004759ED" w:rsidRDefault="004759ED">
      <w:pPr>
        <w:pStyle w:val="Textoindependiente"/>
        <w:rPr>
          <w:b/>
        </w:rPr>
      </w:pPr>
    </w:p>
    <w:p w:rsidR="004759ED" w:rsidRDefault="00371F71">
      <w:pPr>
        <w:pStyle w:val="Textoindependiente"/>
        <w:ind w:left="515"/>
      </w:pPr>
      <w:r>
        <w:t>A la hora de incluir el precio en la oferta, deberá considerar lo siguiente:</w:t>
      </w:r>
    </w:p>
    <w:p w:rsidR="004759ED" w:rsidRDefault="004759ED">
      <w:pPr>
        <w:pStyle w:val="Textoindependiente"/>
        <w:spacing w:before="8"/>
        <w:rPr>
          <w:sz w:val="19"/>
        </w:rPr>
      </w:pPr>
    </w:p>
    <w:tbl>
      <w:tblPr>
        <w:tblStyle w:val="TableNormal"/>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66"/>
      </w:tblGrid>
      <w:tr w:rsidR="004759ED">
        <w:trPr>
          <w:trHeight w:val="244"/>
        </w:trPr>
        <w:tc>
          <w:tcPr>
            <w:tcW w:w="10466" w:type="dxa"/>
          </w:tcPr>
          <w:p w:rsidR="004759ED" w:rsidRDefault="00371F71">
            <w:pPr>
              <w:pStyle w:val="TableParagraph"/>
              <w:spacing w:before="3" w:line="220" w:lineRule="exact"/>
              <w:ind w:left="110"/>
              <w:rPr>
                <w:sz w:val="20"/>
              </w:rPr>
            </w:pPr>
            <w:r>
              <w:rPr>
                <w:b/>
                <w:sz w:val="20"/>
              </w:rPr>
              <w:t xml:space="preserve">5.1.1 </w:t>
            </w:r>
            <w:r>
              <w:rPr>
                <w:sz w:val="20"/>
              </w:rPr>
              <w:t>El o la oferente debe cotizar en un solo tipo de moneda sea nacional o extranjera.</w:t>
            </w:r>
          </w:p>
        </w:tc>
      </w:tr>
      <w:tr w:rsidR="004759ED">
        <w:trPr>
          <w:trHeight w:val="487"/>
        </w:trPr>
        <w:tc>
          <w:tcPr>
            <w:tcW w:w="10466" w:type="dxa"/>
          </w:tcPr>
          <w:p w:rsidR="004759ED" w:rsidRDefault="00371F71">
            <w:pPr>
              <w:pStyle w:val="TableParagraph"/>
              <w:spacing w:before="3" w:line="240" w:lineRule="atLeast"/>
              <w:ind w:left="110"/>
              <w:rPr>
                <w:sz w:val="20"/>
              </w:rPr>
            </w:pPr>
            <w:r>
              <w:rPr>
                <w:b/>
                <w:sz w:val="20"/>
              </w:rPr>
              <w:t xml:space="preserve">5.1.2 </w:t>
            </w:r>
            <w:r>
              <w:rPr>
                <w:sz w:val="20"/>
              </w:rPr>
              <w:t>Los precios cotizados en dólares deberán detallar solamente dos decimales, en caso de ofertar con cuatro decimales se truncará a 2 decimales sin redondear.</w:t>
            </w:r>
          </w:p>
        </w:tc>
      </w:tr>
      <w:tr w:rsidR="004759ED">
        <w:trPr>
          <w:trHeight w:val="484"/>
        </w:trPr>
        <w:tc>
          <w:tcPr>
            <w:tcW w:w="10466" w:type="dxa"/>
          </w:tcPr>
          <w:p w:rsidR="004759ED" w:rsidRDefault="00371F71">
            <w:pPr>
              <w:pStyle w:val="TableParagraph"/>
              <w:spacing w:line="240" w:lineRule="atLeast"/>
              <w:ind w:left="110" w:right="70"/>
              <w:rPr>
                <w:sz w:val="20"/>
              </w:rPr>
            </w:pPr>
            <w:r>
              <w:rPr>
                <w:b/>
                <w:sz w:val="20"/>
              </w:rPr>
              <w:t xml:space="preserve">5.1.3 </w:t>
            </w:r>
            <w:r>
              <w:rPr>
                <w:sz w:val="20"/>
              </w:rPr>
              <w:t>Se debe indicar el precio unitario de acuerdo a la unidad de medida solicitada en el cartel. En aquellos casos, en que no se indique el precio unitario, se procederá a realizar el cálculo respectivo, a partir del monto total en letras.</w:t>
            </w:r>
          </w:p>
        </w:tc>
      </w:tr>
      <w:tr w:rsidR="004759ED">
        <w:trPr>
          <w:trHeight w:val="240"/>
        </w:trPr>
        <w:tc>
          <w:tcPr>
            <w:tcW w:w="10466" w:type="dxa"/>
          </w:tcPr>
          <w:p w:rsidR="004759ED" w:rsidRDefault="00371F71">
            <w:pPr>
              <w:pStyle w:val="TableParagraph"/>
              <w:spacing w:line="220" w:lineRule="exact"/>
              <w:ind w:left="110"/>
              <w:rPr>
                <w:sz w:val="20"/>
              </w:rPr>
            </w:pPr>
            <w:r>
              <w:rPr>
                <w:b/>
                <w:sz w:val="20"/>
              </w:rPr>
              <w:t xml:space="preserve">5.1.4 </w:t>
            </w:r>
            <w:r>
              <w:rPr>
                <w:sz w:val="20"/>
              </w:rPr>
              <w:t>En el caso de existir descuentos, estos deben aplicarse de forma independiente, es decir en cada línea cotizada</w:t>
            </w:r>
          </w:p>
        </w:tc>
      </w:tr>
      <w:tr w:rsidR="004759ED">
        <w:trPr>
          <w:trHeight w:val="487"/>
        </w:trPr>
        <w:tc>
          <w:tcPr>
            <w:tcW w:w="10466" w:type="dxa"/>
          </w:tcPr>
          <w:p w:rsidR="004759ED" w:rsidRDefault="00371F71">
            <w:pPr>
              <w:pStyle w:val="TableParagraph"/>
              <w:spacing w:before="3" w:line="240" w:lineRule="atLeast"/>
              <w:ind w:left="110"/>
              <w:rPr>
                <w:sz w:val="20"/>
              </w:rPr>
            </w:pPr>
            <w:r>
              <w:rPr>
                <w:b/>
                <w:sz w:val="20"/>
              </w:rPr>
              <w:t xml:space="preserve">5.1.5 </w:t>
            </w:r>
            <w:r>
              <w:rPr>
                <w:sz w:val="20"/>
              </w:rPr>
              <w:t>La oferta se debe confeccionar con el impuesto de valor agregado para los bienes o servicios que se adquieran en esta contratación, esto de conformidad con la Ley N° 9635 -Fortalecimiento de las finanzas públicas.</w:t>
            </w:r>
          </w:p>
        </w:tc>
      </w:tr>
      <w:tr w:rsidR="004759ED">
        <w:trPr>
          <w:trHeight w:val="4145"/>
        </w:trPr>
        <w:tc>
          <w:tcPr>
            <w:tcW w:w="10466" w:type="dxa"/>
          </w:tcPr>
          <w:p w:rsidR="004759ED" w:rsidRDefault="00371F71">
            <w:pPr>
              <w:pStyle w:val="TableParagraph"/>
              <w:numPr>
                <w:ilvl w:val="2"/>
                <w:numId w:val="6"/>
              </w:numPr>
              <w:tabs>
                <w:tab w:val="left" w:pos="566"/>
              </w:tabs>
              <w:rPr>
                <w:b/>
                <w:sz w:val="20"/>
              </w:rPr>
            </w:pPr>
            <w:r>
              <w:rPr>
                <w:b/>
                <w:sz w:val="20"/>
              </w:rPr>
              <w:t>Régimen de Tributación</w:t>
            </w:r>
            <w:r>
              <w:rPr>
                <w:b/>
                <w:spacing w:val="2"/>
                <w:sz w:val="20"/>
              </w:rPr>
              <w:t xml:space="preserve"> </w:t>
            </w:r>
            <w:r>
              <w:rPr>
                <w:b/>
                <w:sz w:val="20"/>
              </w:rPr>
              <w:t>Simplificada</w:t>
            </w:r>
          </w:p>
          <w:p w:rsidR="004759ED" w:rsidRDefault="004759ED">
            <w:pPr>
              <w:pStyle w:val="TableParagraph"/>
              <w:rPr>
                <w:sz w:val="20"/>
              </w:rPr>
            </w:pPr>
          </w:p>
          <w:p w:rsidR="004759ED" w:rsidRDefault="00371F71">
            <w:pPr>
              <w:pStyle w:val="TableParagraph"/>
              <w:ind w:left="110" w:right="121"/>
              <w:jc w:val="both"/>
              <w:rPr>
                <w:sz w:val="20"/>
              </w:rPr>
            </w:pPr>
            <w:r>
              <w:rPr>
                <w:sz w:val="20"/>
              </w:rPr>
              <w:t>El M</w:t>
            </w:r>
            <w:r>
              <w:rPr>
                <w:sz w:val="20"/>
              </w:rPr>
              <w:t>inisterio de Hacienda señala que: “El régimen de Tributación Simplificada constituye una opción de acceso voluntario y sencillo para que los pequeños contribuyentes cumplan con los deberes tributarios, simplificando sus obligaciones y su contabilidad. La i</w:t>
            </w:r>
            <w:r>
              <w:rPr>
                <w:sz w:val="20"/>
              </w:rPr>
              <w:t>nscripción bajo este régimen es voluntaria”.</w:t>
            </w:r>
          </w:p>
          <w:p w:rsidR="004759ED" w:rsidRDefault="004759ED">
            <w:pPr>
              <w:pStyle w:val="TableParagraph"/>
              <w:spacing w:before="11"/>
              <w:rPr>
                <w:sz w:val="19"/>
              </w:rPr>
            </w:pPr>
          </w:p>
          <w:p w:rsidR="004759ED" w:rsidRDefault="00371F71">
            <w:pPr>
              <w:pStyle w:val="TableParagraph"/>
              <w:ind w:left="110" w:right="126"/>
              <w:jc w:val="both"/>
              <w:rPr>
                <w:sz w:val="20"/>
              </w:rPr>
            </w:pPr>
            <w:r>
              <w:rPr>
                <w:sz w:val="20"/>
              </w:rPr>
              <w:t>Sin embargo, para una evaluación de las ofertas en igualdad de condiciones entre los oferentes, en el caso de que algún interesado en presentar su oferta pertenezca a este régimen, deberá considerar en su ofert</w:t>
            </w:r>
            <w:r>
              <w:rPr>
                <w:sz w:val="20"/>
              </w:rPr>
              <w:t>a lo siguiente:</w:t>
            </w:r>
          </w:p>
          <w:p w:rsidR="004759ED" w:rsidRDefault="004759ED">
            <w:pPr>
              <w:pStyle w:val="TableParagraph"/>
              <w:rPr>
                <w:sz w:val="20"/>
              </w:rPr>
            </w:pPr>
          </w:p>
          <w:p w:rsidR="004759ED" w:rsidRDefault="00371F71">
            <w:pPr>
              <w:pStyle w:val="TableParagraph"/>
              <w:numPr>
                <w:ilvl w:val="3"/>
                <w:numId w:val="6"/>
              </w:numPr>
              <w:tabs>
                <w:tab w:val="left" w:pos="830"/>
              </w:tabs>
              <w:ind w:hanging="361"/>
              <w:jc w:val="both"/>
              <w:rPr>
                <w:rFonts w:ascii="Times New Roman" w:hAnsi="Times New Roman"/>
                <w:sz w:val="20"/>
              </w:rPr>
            </w:pPr>
            <w:r>
              <w:rPr>
                <w:sz w:val="20"/>
              </w:rPr>
              <w:t>Indicar si pertenece al régimen de tributación simplificado. SI</w:t>
            </w:r>
            <w:r>
              <w:rPr>
                <w:spacing w:val="13"/>
                <w:sz w:val="20"/>
              </w:rPr>
              <w:t xml:space="preserve"> </w:t>
            </w:r>
            <w:r>
              <w:rPr>
                <w:sz w:val="20"/>
              </w:rPr>
              <w:t>NO</w:t>
            </w:r>
            <w:r>
              <w:rPr>
                <w:spacing w:val="-2"/>
                <w:sz w:val="20"/>
              </w:rPr>
              <w:t xml:space="preserve"> </w:t>
            </w:r>
            <w:r>
              <w:rPr>
                <w:rFonts w:ascii="Times New Roman" w:hAnsi="Times New Roman"/>
                <w:sz w:val="20"/>
                <w:u w:val="single"/>
              </w:rPr>
              <w:t xml:space="preserve">        </w:t>
            </w:r>
            <w:r>
              <w:rPr>
                <w:rFonts w:ascii="Times New Roman" w:hAnsi="Times New Roman"/>
                <w:spacing w:val="-6"/>
                <w:sz w:val="20"/>
                <w:u w:val="single"/>
              </w:rPr>
              <w:t xml:space="preserve"> </w:t>
            </w:r>
          </w:p>
          <w:p w:rsidR="004759ED" w:rsidRDefault="00371F71">
            <w:pPr>
              <w:pStyle w:val="TableParagraph"/>
              <w:numPr>
                <w:ilvl w:val="3"/>
                <w:numId w:val="6"/>
              </w:numPr>
              <w:tabs>
                <w:tab w:val="left" w:pos="830"/>
              </w:tabs>
              <w:ind w:left="829" w:right="113"/>
              <w:jc w:val="both"/>
              <w:rPr>
                <w:sz w:val="20"/>
              </w:rPr>
            </w:pPr>
            <w:r>
              <w:rPr>
                <w:sz w:val="20"/>
              </w:rPr>
              <w:t>A la hora de presentar el precio unitario y total deberá incluir sin excepción el IVA que le corresponde a la(s) línea(s) a ofertar conforme lo definido en el cuadro económico detalla al inicio de este apartado, esto para efecto de la evaluación de las</w:t>
            </w:r>
            <w:r>
              <w:rPr>
                <w:spacing w:val="-3"/>
                <w:sz w:val="20"/>
              </w:rPr>
              <w:t xml:space="preserve"> </w:t>
            </w:r>
            <w:r>
              <w:rPr>
                <w:sz w:val="20"/>
              </w:rPr>
              <w:t>ofe</w:t>
            </w:r>
            <w:r>
              <w:rPr>
                <w:sz w:val="20"/>
              </w:rPr>
              <w:t>rtas.</w:t>
            </w:r>
          </w:p>
          <w:p w:rsidR="004759ED" w:rsidRDefault="004759ED">
            <w:pPr>
              <w:pStyle w:val="TableParagraph"/>
              <w:spacing w:before="11"/>
              <w:rPr>
                <w:sz w:val="19"/>
              </w:rPr>
            </w:pPr>
          </w:p>
          <w:p w:rsidR="004759ED" w:rsidRDefault="00371F71">
            <w:pPr>
              <w:pStyle w:val="TableParagraph"/>
              <w:spacing w:line="240" w:lineRule="atLeast"/>
              <w:ind w:left="110" w:right="111"/>
              <w:jc w:val="both"/>
              <w:rPr>
                <w:sz w:val="20"/>
              </w:rPr>
            </w:pPr>
            <w:r>
              <w:rPr>
                <w:sz w:val="20"/>
              </w:rPr>
              <w:t>Es importante aclarar que en caso de que el adjudicatario SI ostente la condición de pertenecer al Régimen de Tributación Simplificado, se le descontará el monto correspondiente al % del IVA para cada una de la(s) línea(s) en las que resulte adjudic</w:t>
            </w:r>
            <w:r>
              <w:rPr>
                <w:sz w:val="20"/>
              </w:rPr>
              <w:t>atario(a) al momento de emitir el pedido.</w:t>
            </w:r>
          </w:p>
        </w:tc>
      </w:tr>
    </w:tbl>
    <w:p w:rsidR="004759ED" w:rsidRDefault="004759ED">
      <w:pPr>
        <w:spacing w:line="240" w:lineRule="atLeast"/>
        <w:jc w:val="both"/>
        <w:rPr>
          <w:sz w:val="20"/>
        </w:rPr>
        <w:sectPr w:rsidR="004759ED">
          <w:headerReference w:type="default" r:id="rId27"/>
          <w:footerReference w:type="default" r:id="rId28"/>
          <w:pgSz w:w="12240" w:h="15840"/>
          <w:pgMar w:top="1680" w:right="640" w:bottom="1220" w:left="620" w:header="13" w:footer="1024" w:gutter="0"/>
          <w:pgNumType w:start="6"/>
          <w:cols w:space="720"/>
        </w:sectPr>
      </w:pPr>
    </w:p>
    <w:p w:rsidR="004759ED" w:rsidRDefault="004759ED">
      <w:pPr>
        <w:pStyle w:val="Textoindependiente"/>
        <w:spacing w:before="6"/>
        <w:rPr>
          <w:sz w:val="10"/>
        </w:rPr>
      </w:pPr>
    </w:p>
    <w:p w:rsidR="004759ED" w:rsidRDefault="00371F71">
      <w:pPr>
        <w:pStyle w:val="Ttulo1"/>
        <w:numPr>
          <w:ilvl w:val="1"/>
          <w:numId w:val="7"/>
        </w:numPr>
        <w:tabs>
          <w:tab w:val="left" w:pos="816"/>
        </w:tabs>
        <w:spacing w:before="60"/>
        <w:ind w:hanging="301"/>
      </w:pPr>
      <w:r>
        <w:t>En el caso de requerir exoneración de impuestos de</w:t>
      </w:r>
      <w:r>
        <w:rPr>
          <w:spacing w:val="-9"/>
        </w:rPr>
        <w:t xml:space="preserve"> </w:t>
      </w:r>
      <w:r>
        <w:t>nacionalización</w:t>
      </w:r>
    </w:p>
    <w:p w:rsidR="004759ED" w:rsidRDefault="004759ED">
      <w:pPr>
        <w:pStyle w:val="Textoindependiente"/>
        <w:rPr>
          <w:b/>
        </w:rPr>
      </w:pPr>
    </w:p>
    <w:p w:rsidR="004759ED" w:rsidRDefault="00753093">
      <w:pPr>
        <w:pStyle w:val="Textoindependiente"/>
        <w:spacing w:before="6"/>
        <w:rPr>
          <w:b/>
          <w:sz w:val="16"/>
        </w:rPr>
      </w:pPr>
      <w:r>
        <w:rPr>
          <w:noProof/>
          <w:lang w:val="es-CR" w:eastAsia="es-CR"/>
        </w:rPr>
        <mc:AlternateContent>
          <mc:Choice Requires="wps">
            <w:drawing>
              <wp:anchor distT="0" distB="0" distL="0" distR="0" simplePos="0" relativeHeight="487589888" behindDoc="1" locked="0" layoutInCell="1" allowOverlap="1">
                <wp:simplePos x="0" y="0"/>
                <wp:positionH relativeFrom="page">
                  <wp:posOffset>645160</wp:posOffset>
                </wp:positionH>
                <wp:positionV relativeFrom="paragraph">
                  <wp:posOffset>156210</wp:posOffset>
                </wp:positionV>
                <wp:extent cx="6480810" cy="3300730"/>
                <wp:effectExtent l="0" t="0" r="0" b="0"/>
                <wp:wrapTopAndBottom/>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810" cy="330073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759ED" w:rsidRDefault="004759ED">
                            <w:pPr>
                              <w:pStyle w:val="Textoindependiente"/>
                              <w:rPr>
                                <w:b/>
                              </w:rPr>
                            </w:pPr>
                          </w:p>
                          <w:p w:rsidR="004759ED" w:rsidRDefault="004759ED">
                            <w:pPr>
                              <w:pStyle w:val="Textoindependiente"/>
                              <w:spacing w:before="3"/>
                              <w:rPr>
                                <w:b/>
                              </w:rPr>
                            </w:pPr>
                          </w:p>
                          <w:p w:rsidR="004759ED" w:rsidRDefault="00371F71">
                            <w:pPr>
                              <w:pStyle w:val="Textoindependiente"/>
                              <w:tabs>
                                <w:tab w:val="left" w:pos="2576"/>
                                <w:tab w:val="left" w:pos="3231"/>
                              </w:tabs>
                              <w:spacing w:line="511" w:lineRule="auto"/>
                              <w:ind w:left="105" w:right="6901"/>
                            </w:pPr>
                            <w:r>
                              <w:t>Marque con una X:  Si</w:t>
                            </w:r>
                            <w:r>
                              <w:rPr>
                                <w:spacing w:val="-9"/>
                              </w:rPr>
                              <w:t xml:space="preserve"> </w:t>
                            </w:r>
                            <w:r>
                              <w:t xml:space="preserve">(  </w:t>
                            </w:r>
                            <w:r>
                              <w:rPr>
                                <w:spacing w:val="42"/>
                              </w:rPr>
                              <w:t xml:space="preserve"> </w:t>
                            </w:r>
                            <w:r>
                              <w:t>)</w:t>
                            </w:r>
                            <w:r>
                              <w:tab/>
                              <w:t>No</w:t>
                            </w:r>
                            <w:r>
                              <w:rPr>
                                <w:spacing w:val="44"/>
                              </w:rPr>
                              <w:t xml:space="preserve"> </w:t>
                            </w:r>
                            <w:r>
                              <w:t>(</w:t>
                            </w:r>
                            <w:r>
                              <w:tab/>
                            </w:r>
                            <w:r>
                              <w:rPr>
                                <w:spacing w:val="-17"/>
                              </w:rPr>
                              <w:t xml:space="preserve">) </w:t>
                            </w:r>
                            <w:r>
                              <w:t>Observaciones:</w:t>
                            </w:r>
                          </w:p>
                          <w:p w:rsidR="004759ED" w:rsidRDefault="00371F71">
                            <w:pPr>
                              <w:pStyle w:val="Textoindependiente"/>
                              <w:spacing w:line="242" w:lineRule="exact"/>
                              <w:ind w:left="465"/>
                            </w:pPr>
                            <w:r>
                              <w:rPr>
                                <w:rFonts w:ascii="Times New Roman" w:hAnsi="Times New Roman"/>
                                <w:sz w:val="24"/>
                              </w:rPr>
                              <w:t xml:space="preserve">1. </w:t>
                            </w:r>
                            <w:r>
                              <w:t>El y la oferente deberán indicar un único plazo de entrega el cual se verá suspendido al momento en que el adju -</w:t>
                            </w:r>
                          </w:p>
                          <w:p w:rsidR="004759ED" w:rsidRDefault="00371F71">
                            <w:pPr>
                              <w:pStyle w:val="Textoindependiente"/>
                              <w:spacing w:before="2"/>
                              <w:ind w:left="825" w:right="99"/>
                              <w:jc w:val="both"/>
                            </w:pPr>
                            <w:r>
                              <w:t>dicatario haga la entrega de todos los documentos requeridos para el trámite de la exoneración y seguirá conta</w:t>
                            </w:r>
                            <w:r>
                              <w:t xml:space="preserve">n - do a partir del día hábil siguiente en que la Administración entregue al contratista la nota de exoneración debida- mente aprobada por el Ministerio de Hacienda. Se aclara que cuando el adjudicatario o adjudicataria requiera que se endose la factura o </w:t>
                            </w:r>
                            <w:r>
                              <w:t xml:space="preserve">la guía de transporte y se deban firmar cesiones de derecho, las mismas deberán adjuntar - se a los documentos presentados para el trámite de exoneración, con el fin de que una vez listo dicho trámite se retiren debidamente firmados. Caso contrario, no se </w:t>
                            </w:r>
                            <w:r>
                              <w:t xml:space="preserve">suspenderá el plazo de entrega de requerir firmas adiciona - les al trámite normal de la exoneración. En todo caso se aclara que el plazo de entrega propuesto en la oferta no deberá contemplar el tiempo que demanda la Administración en llevar a cabo estos </w:t>
                            </w:r>
                            <w:r>
                              <w:t>trámites.</w:t>
                            </w:r>
                          </w:p>
                          <w:p w:rsidR="004759ED" w:rsidRDefault="00371F71">
                            <w:pPr>
                              <w:pStyle w:val="Textoindependiente"/>
                              <w:spacing w:line="243" w:lineRule="exact"/>
                              <w:ind w:left="825"/>
                              <w:jc w:val="both"/>
                            </w:pPr>
                            <w:r>
                              <w:t>En caso de que no se marque ninguna opción se dará por entendido que no requiere exoneración de impuestos.</w:t>
                            </w:r>
                          </w:p>
                          <w:p w:rsidR="004759ED" w:rsidRDefault="004759ED">
                            <w:pPr>
                              <w:pStyle w:val="Textoindependiente"/>
                              <w:spacing w:before="12"/>
                              <w:rPr>
                                <w:sz w:val="19"/>
                              </w:rPr>
                            </w:pPr>
                          </w:p>
                          <w:p w:rsidR="004759ED" w:rsidRDefault="00371F71">
                            <w:pPr>
                              <w:ind w:left="105" w:right="107"/>
                              <w:jc w:val="both"/>
                              <w:rPr>
                                <w:b/>
                                <w:sz w:val="20"/>
                              </w:rPr>
                            </w:pPr>
                            <w:r>
                              <w:rPr>
                                <w:sz w:val="20"/>
                              </w:rPr>
                              <w:t xml:space="preserve">El detalle del trámite de exoneración de impuestos de nacionalización y el trámite del pago al pedido del exterior se encuentran disponibles en la </w:t>
                            </w:r>
                            <w:hyperlink r:id="rId29">
                              <w:r>
                                <w:rPr>
                                  <w:b/>
                                  <w:color w:val="0000FF"/>
                                  <w:sz w:val="20"/>
                                  <w:u w:val="single" w:color="0000FF"/>
                                </w:rPr>
                                <w:t>https://www.poder-judicial.go.cr/proveeduria</w:t>
                              </w:r>
                            </w:hyperlink>
                            <w:r>
                              <w:rPr>
                                <w:sz w:val="20"/>
                              </w:rPr>
                              <w:t>,</w:t>
                            </w:r>
                            <w:r>
                              <w:rPr>
                                <w:sz w:val="20"/>
                              </w:rPr>
                              <w:t xml:space="preserve"> en “Consultas y Servicios”, apartado de </w:t>
                            </w:r>
                            <w:r>
                              <w:rPr>
                                <w:b/>
                                <w:sz w:val="20"/>
                              </w:rPr>
                              <w:t>Información de interés para los proveedores.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50.8pt;margin-top:12.3pt;width:510.3pt;height:259.9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" filled="f" strokeweight=".5pt">
                <v:textbox inset="0,0,0,0">
                  <w:txbxContent>
                    <w:p w:rsidR="004759ED" w:rsidRDefault="004759ED">
                      <w:pPr>
                        <w:pStyle w:val="Textoindependiente"/>
                        <w:rPr>
                          <w:b/>
                        </w:rPr>
                      </w:pPr>
                    </w:p>
                    <w:p w:rsidR="004759ED" w:rsidRDefault="004759ED">
                      <w:pPr>
                        <w:pStyle w:val="Textoindependiente"/>
                        <w:spacing w:before="3"/>
                        <w:rPr>
                          <w:b/>
                        </w:rPr>
                      </w:pPr>
                    </w:p>
                    <w:p w:rsidR="004759ED" w:rsidRDefault="00371F71">
                      <w:pPr>
                        <w:pStyle w:val="Textoindependiente"/>
                        <w:tabs>
                          <w:tab w:val="left" w:pos="2576"/>
                          <w:tab w:val="left" w:pos="3231"/>
                        </w:tabs>
                        <w:spacing w:line="511" w:lineRule="auto"/>
                        <w:ind w:left="105" w:right="6901"/>
                      </w:pPr>
                      <w:r>
                        <w:t>Marque con una X:  Si</w:t>
                      </w:r>
                      <w:r>
                        <w:rPr>
                          <w:spacing w:val="-9"/>
                        </w:rPr>
                        <w:t xml:space="preserve"> </w:t>
                      </w:r>
                      <w:r>
                        <w:t xml:space="preserve">(  </w:t>
                      </w:r>
                      <w:r>
                        <w:rPr>
                          <w:spacing w:val="42"/>
                        </w:rPr>
                        <w:t xml:space="preserve"> </w:t>
                      </w:r>
                      <w:r>
                        <w:t>)</w:t>
                      </w:r>
                      <w:r>
                        <w:tab/>
                        <w:t>No</w:t>
                      </w:r>
                      <w:r>
                        <w:rPr>
                          <w:spacing w:val="44"/>
                        </w:rPr>
                        <w:t xml:space="preserve"> </w:t>
                      </w:r>
                      <w:r>
                        <w:t>(</w:t>
                      </w:r>
                      <w:r>
                        <w:tab/>
                      </w:r>
                      <w:r>
                        <w:rPr>
                          <w:spacing w:val="-17"/>
                        </w:rPr>
                        <w:t xml:space="preserve">) </w:t>
                      </w:r>
                      <w:r>
                        <w:t>Observaciones:</w:t>
                      </w:r>
                    </w:p>
                    <w:p w:rsidR="004759ED" w:rsidRDefault="00371F71">
                      <w:pPr>
                        <w:pStyle w:val="Textoindependiente"/>
                        <w:spacing w:line="242" w:lineRule="exact"/>
                        <w:ind w:left="465"/>
                      </w:pPr>
                      <w:r>
                        <w:rPr>
                          <w:rFonts w:ascii="Times New Roman" w:hAnsi="Times New Roman"/>
                          <w:sz w:val="24"/>
                        </w:rPr>
                        <w:t xml:space="preserve">1. </w:t>
                      </w:r>
                      <w:r>
                        <w:t>El y la oferente deberán indicar un único plazo de entrega el cual se verá suspendido al momento en que el adju -</w:t>
                      </w:r>
                    </w:p>
                    <w:p w:rsidR="004759ED" w:rsidRDefault="00371F71">
                      <w:pPr>
                        <w:pStyle w:val="Textoindependiente"/>
                        <w:spacing w:before="2"/>
                        <w:ind w:left="825" w:right="99"/>
                        <w:jc w:val="both"/>
                      </w:pPr>
                      <w:r>
                        <w:t>dicatario haga la entrega de todos los documentos requeridos para el trámite de la exoneración y seguirá conta</w:t>
                      </w:r>
                      <w:r>
                        <w:t xml:space="preserve">n - do a partir del día hábil siguiente en que la Administración entregue al contratista la nota de exoneración debida- mente aprobada por el Ministerio de Hacienda. Se aclara que cuando el adjudicatario o adjudicataria requiera que se endose la factura o </w:t>
                      </w:r>
                      <w:r>
                        <w:t xml:space="preserve">la guía de transporte y se deban firmar cesiones de derecho, las mismas deberán adjuntar - se a los documentos presentados para el trámite de exoneración, con el fin de que una vez listo dicho trámite se retiren debidamente firmados. Caso contrario, no se </w:t>
                      </w:r>
                      <w:r>
                        <w:t xml:space="preserve">suspenderá el plazo de entrega de requerir firmas adiciona - les al trámite normal de la exoneración. En todo caso se aclara que el plazo de entrega propuesto en la oferta no deberá contemplar el tiempo que demanda la Administración en llevar a cabo estos </w:t>
                      </w:r>
                      <w:r>
                        <w:t>trámites.</w:t>
                      </w:r>
                    </w:p>
                    <w:p w:rsidR="004759ED" w:rsidRDefault="00371F71">
                      <w:pPr>
                        <w:pStyle w:val="Textoindependiente"/>
                        <w:spacing w:line="243" w:lineRule="exact"/>
                        <w:ind w:left="825"/>
                        <w:jc w:val="both"/>
                      </w:pPr>
                      <w:r>
                        <w:t>En caso de que no se marque ninguna opción se dará por entendido que no requiere exoneración de impuestos.</w:t>
                      </w:r>
                    </w:p>
                    <w:p w:rsidR="004759ED" w:rsidRDefault="004759ED">
                      <w:pPr>
                        <w:pStyle w:val="Textoindependiente"/>
                        <w:spacing w:before="12"/>
                        <w:rPr>
                          <w:sz w:val="19"/>
                        </w:rPr>
                      </w:pPr>
                    </w:p>
                    <w:p w:rsidR="004759ED" w:rsidRDefault="00371F71">
                      <w:pPr>
                        <w:ind w:left="105" w:right="107"/>
                        <w:jc w:val="both"/>
                        <w:rPr>
                          <w:b/>
                          <w:sz w:val="20"/>
                        </w:rPr>
                      </w:pPr>
                      <w:r>
                        <w:rPr>
                          <w:sz w:val="20"/>
                        </w:rPr>
                        <w:t xml:space="preserve">El detalle del trámite de exoneración de impuestos de nacionalización y el trámite del pago al pedido del exterior se encuentran disponibles en la </w:t>
                      </w:r>
                      <w:hyperlink r:id="rId30">
                        <w:r>
                          <w:rPr>
                            <w:b/>
                            <w:color w:val="0000FF"/>
                            <w:sz w:val="20"/>
                            <w:u w:val="single" w:color="0000FF"/>
                          </w:rPr>
                          <w:t>https://www.poder-judicial.go.cr/proveeduria</w:t>
                        </w:r>
                      </w:hyperlink>
                      <w:r>
                        <w:rPr>
                          <w:sz w:val="20"/>
                        </w:rPr>
                        <w:t>,</w:t>
                      </w:r>
                      <w:r>
                        <w:rPr>
                          <w:sz w:val="20"/>
                        </w:rPr>
                        <w:t xml:space="preserve"> en “Consultas y Servicios”, apartado de </w:t>
                      </w:r>
                      <w:r>
                        <w:rPr>
                          <w:b/>
                          <w:sz w:val="20"/>
                        </w:rPr>
                        <w:t>Información de interés para los proveedores.</w:t>
                      </w:r>
                    </w:p>
                  </w:txbxContent>
                </v:textbox>
                <w10:wrap type="topAndBottom" anchorx="page"/>
              </v:shape>
            </w:pict>
          </mc:Fallback>
        </mc:AlternateContent>
      </w:r>
    </w:p>
    <w:p w:rsidR="004759ED" w:rsidRDefault="004759ED">
      <w:pPr>
        <w:pStyle w:val="Textoindependiente"/>
        <w:rPr>
          <w:b/>
          <w:sz w:val="13"/>
        </w:rPr>
      </w:pPr>
    </w:p>
    <w:p w:rsidR="004759ED" w:rsidRDefault="00371F71">
      <w:pPr>
        <w:spacing w:before="60"/>
        <w:ind w:left="515"/>
        <w:rPr>
          <w:b/>
          <w:sz w:val="20"/>
        </w:rPr>
      </w:pPr>
      <w:r>
        <w:rPr>
          <w:b/>
          <w:sz w:val="20"/>
        </w:rPr>
        <w:t>Nombre y firma del oferente o su Representante legal</w:t>
      </w:r>
    </w:p>
    <w:p w:rsidR="004759ED" w:rsidRDefault="004759ED">
      <w:pPr>
        <w:pStyle w:val="Textoindependiente"/>
        <w:spacing w:before="1"/>
        <w:rPr>
          <w:b/>
          <w:sz w:val="15"/>
        </w:rPr>
      </w:pPr>
    </w:p>
    <w:p w:rsidR="004759ED" w:rsidRDefault="00753093">
      <w:pPr>
        <w:tabs>
          <w:tab w:val="left" w:pos="1919"/>
        </w:tabs>
        <w:spacing w:before="59"/>
        <w:ind w:right="1498"/>
        <w:jc w:val="right"/>
        <w:rPr>
          <w:rFonts w:ascii="Times New Roman"/>
          <w:sz w:val="20"/>
        </w:rPr>
      </w:pPr>
      <w:r>
        <w:rPr>
          <w:noProof/>
          <w:lang w:val="es-CR" w:eastAsia="es-CR"/>
        </w:rPr>
        <mc:AlternateContent>
          <mc:Choice Requires="wps">
            <w:drawing>
              <wp:anchor distT="0" distB="0" distL="114300" distR="114300" simplePos="0" relativeHeight="15731200" behindDoc="0" locked="0" layoutInCell="1" allowOverlap="1">
                <wp:simplePos x="0" y="0"/>
                <wp:positionH relativeFrom="page">
                  <wp:posOffset>1565910</wp:posOffset>
                </wp:positionH>
                <wp:positionV relativeFrom="paragraph">
                  <wp:posOffset>175260</wp:posOffset>
                </wp:positionV>
                <wp:extent cx="2338070" cy="0"/>
                <wp:effectExtent l="0" t="0" r="0" b="0"/>
                <wp:wrapNone/>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8070" cy="0"/>
                        </a:xfrm>
                        <a:prstGeom prst="line">
                          <a:avLst/>
                        </a:prstGeom>
                        <a:noFill/>
                        <a:ln w="115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44732" id="Line 6" o:spid="_x0000_s1026" style="position:absolute;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3.3pt,13.8pt" to="307.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" strokeweight=".32036mm">
                <w10:wrap anchorx="page"/>
              </v:line>
            </w:pict>
          </mc:Fallback>
        </mc:AlternateContent>
      </w:r>
      <w:r w:rsidR="00371F71">
        <w:rPr>
          <w:b/>
          <w:sz w:val="20"/>
        </w:rPr>
        <w:t>Fecha:</w:t>
      </w:r>
      <w:r w:rsidR="00371F71">
        <w:rPr>
          <w:b/>
          <w:spacing w:val="1"/>
          <w:sz w:val="20"/>
        </w:rPr>
        <w:t xml:space="preserve"> </w:t>
      </w:r>
      <w:r w:rsidR="00371F71">
        <w:rPr>
          <w:rFonts w:ascii="Times New Roman"/>
          <w:sz w:val="20"/>
          <w:u w:val="single"/>
        </w:rPr>
        <w:t xml:space="preserve"> </w:t>
      </w:r>
      <w:r w:rsidR="00371F71">
        <w:rPr>
          <w:rFonts w:ascii="Times New Roman"/>
          <w:sz w:val="20"/>
          <w:u w:val="single"/>
        </w:rPr>
        <w:tab/>
      </w:r>
    </w:p>
    <w:p w:rsidR="004759ED" w:rsidRDefault="004759ED">
      <w:pPr>
        <w:jc w:val="right"/>
        <w:rPr>
          <w:rFonts w:ascii="Times New Roman"/>
          <w:sz w:val="20"/>
        </w:rPr>
        <w:sectPr w:rsidR="004759ED">
          <w:pgSz w:w="12240" w:h="15840"/>
          <w:pgMar w:top="1680" w:right="640" w:bottom="1220" w:left="620" w:header="13" w:footer="1024" w:gutter="0"/>
          <w:cols w:space="720"/>
        </w:sectPr>
      </w:pPr>
    </w:p>
    <w:p w:rsidR="004759ED" w:rsidRDefault="004759ED">
      <w:pPr>
        <w:pStyle w:val="Textoindependiente"/>
        <w:spacing w:before="2"/>
        <w:rPr>
          <w:rFonts w:ascii="Times New Roman"/>
          <w:sz w:val="11"/>
        </w:rPr>
      </w:pPr>
    </w:p>
    <w:p w:rsidR="004759ED" w:rsidRDefault="00371F71">
      <w:pPr>
        <w:pStyle w:val="Ttulo1"/>
        <w:spacing w:before="60"/>
        <w:ind w:left="569" w:right="312"/>
        <w:jc w:val="center"/>
      </w:pPr>
      <w:r>
        <w:t>ESPECIFICACIONES TÉCNICAS</w:t>
      </w:r>
    </w:p>
    <w:p w:rsidR="004759ED" w:rsidRDefault="004759ED">
      <w:pPr>
        <w:pStyle w:val="Textoindependiente"/>
        <w:spacing w:before="8"/>
        <w:rPr>
          <w:b/>
          <w:sz w:val="19"/>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628"/>
        <w:gridCol w:w="1022"/>
        <w:gridCol w:w="7998"/>
      </w:tblGrid>
      <w:tr w:rsidR="004759ED">
        <w:trPr>
          <w:trHeight w:val="470"/>
        </w:trPr>
        <w:tc>
          <w:tcPr>
            <w:tcW w:w="778" w:type="dxa"/>
            <w:shd w:val="clear" w:color="auto" w:fill="B6B2C9"/>
          </w:tcPr>
          <w:p w:rsidR="004759ED" w:rsidRDefault="00371F71">
            <w:pPr>
              <w:pStyle w:val="TableParagraph"/>
              <w:spacing w:before="18" w:line="220" w:lineRule="atLeast"/>
              <w:ind w:left="172" w:right="136" w:firstLine="130"/>
              <w:rPr>
                <w:b/>
                <w:sz w:val="18"/>
              </w:rPr>
            </w:pPr>
            <w:r>
              <w:rPr>
                <w:b/>
                <w:sz w:val="18"/>
              </w:rPr>
              <w:t>N° LÍNEA</w:t>
            </w:r>
          </w:p>
        </w:tc>
        <w:tc>
          <w:tcPr>
            <w:tcW w:w="628" w:type="dxa"/>
            <w:shd w:val="clear" w:color="auto" w:fill="B6B2C9"/>
          </w:tcPr>
          <w:p w:rsidR="004759ED" w:rsidRDefault="00371F71">
            <w:pPr>
              <w:pStyle w:val="TableParagraph"/>
              <w:spacing w:before="128"/>
              <w:ind w:left="88" w:right="76"/>
              <w:jc w:val="center"/>
              <w:rPr>
                <w:b/>
                <w:sz w:val="18"/>
              </w:rPr>
            </w:pPr>
            <w:r>
              <w:rPr>
                <w:b/>
                <w:sz w:val="18"/>
              </w:rPr>
              <w:t>CANT</w:t>
            </w:r>
          </w:p>
        </w:tc>
        <w:tc>
          <w:tcPr>
            <w:tcW w:w="1022" w:type="dxa"/>
            <w:shd w:val="clear" w:color="auto" w:fill="B6B2C9"/>
          </w:tcPr>
          <w:p w:rsidR="004759ED" w:rsidRDefault="00371F71">
            <w:pPr>
              <w:pStyle w:val="TableParagraph"/>
              <w:spacing w:before="18" w:line="220" w:lineRule="atLeast"/>
              <w:ind w:left="197" w:right="165" w:firstLine="4"/>
              <w:rPr>
                <w:b/>
                <w:sz w:val="18"/>
              </w:rPr>
            </w:pPr>
            <w:r>
              <w:rPr>
                <w:b/>
                <w:sz w:val="18"/>
              </w:rPr>
              <w:t>UNIDAD MEDIDA</w:t>
            </w:r>
          </w:p>
        </w:tc>
        <w:tc>
          <w:tcPr>
            <w:tcW w:w="7998" w:type="dxa"/>
            <w:shd w:val="clear" w:color="auto" w:fill="B6B2C9"/>
          </w:tcPr>
          <w:p w:rsidR="004759ED" w:rsidRDefault="00371F71">
            <w:pPr>
              <w:pStyle w:val="TableParagraph"/>
              <w:spacing w:before="128"/>
              <w:ind w:left="3073" w:right="3064"/>
              <w:jc w:val="center"/>
              <w:rPr>
                <w:b/>
                <w:sz w:val="18"/>
              </w:rPr>
            </w:pPr>
            <w:r>
              <w:rPr>
                <w:b/>
                <w:sz w:val="18"/>
              </w:rPr>
              <w:t>DESCRIPCIÓN ARTÍCULO</w:t>
            </w:r>
          </w:p>
        </w:tc>
      </w:tr>
      <w:tr w:rsidR="004759ED">
        <w:trPr>
          <w:trHeight w:val="731"/>
        </w:trPr>
        <w:tc>
          <w:tcPr>
            <w:tcW w:w="778" w:type="dxa"/>
          </w:tcPr>
          <w:p w:rsidR="004759ED" w:rsidRDefault="00371F71">
            <w:pPr>
              <w:pStyle w:val="TableParagraph"/>
              <w:spacing w:before="3"/>
              <w:ind w:left="13"/>
              <w:jc w:val="center"/>
              <w:rPr>
                <w:sz w:val="20"/>
              </w:rPr>
            </w:pPr>
            <w:r>
              <w:rPr>
                <w:sz w:val="20"/>
              </w:rPr>
              <w:t>1</w:t>
            </w:r>
          </w:p>
        </w:tc>
        <w:tc>
          <w:tcPr>
            <w:tcW w:w="628" w:type="dxa"/>
          </w:tcPr>
          <w:p w:rsidR="004759ED" w:rsidRDefault="00371F71">
            <w:pPr>
              <w:pStyle w:val="TableParagraph"/>
              <w:spacing w:before="3"/>
              <w:ind w:left="79"/>
              <w:jc w:val="center"/>
              <w:rPr>
                <w:sz w:val="20"/>
              </w:rPr>
            </w:pPr>
            <w:r>
              <w:rPr>
                <w:sz w:val="20"/>
              </w:rPr>
              <w:t>4</w:t>
            </w:r>
          </w:p>
        </w:tc>
        <w:tc>
          <w:tcPr>
            <w:tcW w:w="1022" w:type="dxa"/>
          </w:tcPr>
          <w:p w:rsidR="004759ED" w:rsidRDefault="00371F71">
            <w:pPr>
              <w:pStyle w:val="TableParagraph"/>
              <w:spacing w:before="3"/>
              <w:ind w:left="219"/>
              <w:rPr>
                <w:sz w:val="20"/>
              </w:rPr>
            </w:pPr>
            <w:r>
              <w:rPr>
                <w:sz w:val="20"/>
              </w:rPr>
              <w:t>Unidad</w:t>
            </w:r>
          </w:p>
        </w:tc>
        <w:tc>
          <w:tcPr>
            <w:tcW w:w="7998" w:type="dxa"/>
          </w:tcPr>
          <w:p w:rsidR="004759ED" w:rsidRDefault="00371F71">
            <w:pPr>
              <w:pStyle w:val="TableParagraph"/>
              <w:spacing w:before="3"/>
              <w:ind w:left="71" w:right="54"/>
              <w:rPr>
                <w:sz w:val="20"/>
              </w:rPr>
            </w:pPr>
            <w:r>
              <w:rPr>
                <w:sz w:val="20"/>
              </w:rPr>
              <w:t>Compra e instalación de llantas para vehículo placa CL 303331, Unidad PJ 326 NISSAN, FRONTIER año 2017, asignada a la Delegación Regional de Liberia.</w:t>
            </w:r>
          </w:p>
        </w:tc>
      </w:tr>
      <w:tr w:rsidR="004759ED">
        <w:trPr>
          <w:trHeight w:val="3230"/>
        </w:trPr>
        <w:tc>
          <w:tcPr>
            <w:tcW w:w="10426" w:type="dxa"/>
            <w:gridSpan w:val="4"/>
          </w:tcPr>
          <w:p w:rsidR="004759ED" w:rsidRDefault="004759ED">
            <w:pPr>
              <w:pStyle w:val="TableParagraph"/>
              <w:spacing w:before="3"/>
              <w:rPr>
                <w:b/>
                <w:sz w:val="20"/>
              </w:rPr>
            </w:pPr>
          </w:p>
          <w:p w:rsidR="004759ED" w:rsidRDefault="00371F71">
            <w:pPr>
              <w:pStyle w:val="TableParagraph"/>
              <w:numPr>
                <w:ilvl w:val="0"/>
                <w:numId w:val="5"/>
              </w:numPr>
              <w:tabs>
                <w:tab w:val="left" w:pos="272"/>
              </w:tabs>
              <w:rPr>
                <w:b/>
                <w:sz w:val="20"/>
              </w:rPr>
            </w:pPr>
            <w:r>
              <w:rPr>
                <w:b/>
                <w:sz w:val="20"/>
              </w:rPr>
              <w:t>Especificaciones</w:t>
            </w:r>
            <w:r>
              <w:rPr>
                <w:b/>
                <w:spacing w:val="-1"/>
                <w:sz w:val="20"/>
              </w:rPr>
              <w:t xml:space="preserve"> </w:t>
            </w:r>
            <w:r>
              <w:rPr>
                <w:b/>
                <w:sz w:val="20"/>
              </w:rPr>
              <w:t>técnicas:</w:t>
            </w:r>
          </w:p>
          <w:p w:rsidR="004759ED" w:rsidRDefault="004759ED">
            <w:pPr>
              <w:pStyle w:val="TableParagraph"/>
              <w:spacing w:before="11"/>
              <w:rPr>
                <w:b/>
              </w:rPr>
            </w:pPr>
          </w:p>
          <w:p w:rsidR="004759ED" w:rsidRDefault="00371F71">
            <w:pPr>
              <w:pStyle w:val="TableParagraph"/>
              <w:numPr>
                <w:ilvl w:val="1"/>
                <w:numId w:val="5"/>
              </w:numPr>
              <w:tabs>
                <w:tab w:val="left" w:pos="791"/>
                <w:tab w:val="left" w:pos="792"/>
              </w:tabs>
              <w:spacing w:line="252" w:lineRule="exact"/>
              <w:rPr>
                <w:sz w:val="20"/>
              </w:rPr>
            </w:pPr>
            <w:r>
              <w:rPr>
                <w:spacing w:val="-4"/>
                <w:sz w:val="20"/>
              </w:rPr>
              <w:t>Medida</w:t>
            </w:r>
            <w:r>
              <w:rPr>
                <w:spacing w:val="-10"/>
                <w:sz w:val="20"/>
              </w:rPr>
              <w:t xml:space="preserve"> </w:t>
            </w:r>
            <w:r>
              <w:rPr>
                <w:spacing w:val="-5"/>
                <w:sz w:val="20"/>
              </w:rPr>
              <w:t>255/65R18</w:t>
            </w:r>
          </w:p>
          <w:p w:rsidR="004759ED" w:rsidRDefault="00371F71">
            <w:pPr>
              <w:pStyle w:val="TableParagraph"/>
              <w:numPr>
                <w:ilvl w:val="1"/>
                <w:numId w:val="5"/>
              </w:numPr>
              <w:tabs>
                <w:tab w:val="left" w:pos="791"/>
                <w:tab w:val="left" w:pos="792"/>
              </w:tabs>
              <w:spacing w:line="251" w:lineRule="exact"/>
              <w:rPr>
                <w:sz w:val="20"/>
              </w:rPr>
            </w:pPr>
            <w:r>
              <w:rPr>
                <w:spacing w:val="-4"/>
                <w:sz w:val="20"/>
              </w:rPr>
              <w:t>Llanta tipo A/T (Todo</w:t>
            </w:r>
            <w:r>
              <w:rPr>
                <w:spacing w:val="-21"/>
                <w:sz w:val="20"/>
              </w:rPr>
              <w:t xml:space="preserve"> </w:t>
            </w:r>
            <w:r>
              <w:rPr>
                <w:spacing w:val="-4"/>
                <w:sz w:val="20"/>
              </w:rPr>
              <w:t>Terreno)</w:t>
            </w:r>
          </w:p>
          <w:p w:rsidR="004759ED" w:rsidRDefault="00371F71">
            <w:pPr>
              <w:pStyle w:val="TableParagraph"/>
              <w:numPr>
                <w:ilvl w:val="1"/>
                <w:numId w:val="5"/>
              </w:numPr>
              <w:tabs>
                <w:tab w:val="left" w:pos="791"/>
                <w:tab w:val="left" w:pos="792"/>
              </w:tabs>
              <w:spacing w:line="251" w:lineRule="exact"/>
              <w:rPr>
                <w:sz w:val="20"/>
              </w:rPr>
            </w:pPr>
            <w:r>
              <w:rPr>
                <w:spacing w:val="-4"/>
                <w:sz w:val="20"/>
              </w:rPr>
              <w:t xml:space="preserve">Índice </w:t>
            </w:r>
            <w:r>
              <w:rPr>
                <w:sz w:val="20"/>
              </w:rPr>
              <w:t xml:space="preserve">de </w:t>
            </w:r>
            <w:r>
              <w:rPr>
                <w:spacing w:val="-4"/>
                <w:sz w:val="20"/>
              </w:rPr>
              <w:t>velocidad</w:t>
            </w:r>
            <w:r>
              <w:rPr>
                <w:spacing w:val="-22"/>
                <w:sz w:val="20"/>
              </w:rPr>
              <w:t xml:space="preserve"> </w:t>
            </w:r>
            <w:r>
              <w:rPr>
                <w:sz w:val="20"/>
              </w:rPr>
              <w:t>T</w:t>
            </w:r>
          </w:p>
          <w:p w:rsidR="004759ED" w:rsidRDefault="00371F71">
            <w:pPr>
              <w:pStyle w:val="TableParagraph"/>
              <w:numPr>
                <w:ilvl w:val="1"/>
                <w:numId w:val="5"/>
              </w:numPr>
              <w:tabs>
                <w:tab w:val="left" w:pos="791"/>
                <w:tab w:val="left" w:pos="792"/>
              </w:tabs>
              <w:spacing w:line="251" w:lineRule="exact"/>
              <w:rPr>
                <w:sz w:val="20"/>
              </w:rPr>
            </w:pPr>
            <w:r>
              <w:rPr>
                <w:spacing w:val="-4"/>
                <w:sz w:val="20"/>
              </w:rPr>
              <w:t xml:space="preserve">Índice </w:t>
            </w:r>
            <w:r>
              <w:rPr>
                <w:sz w:val="20"/>
              </w:rPr>
              <w:t xml:space="preserve">de </w:t>
            </w:r>
            <w:r>
              <w:rPr>
                <w:spacing w:val="-4"/>
                <w:sz w:val="20"/>
              </w:rPr>
              <w:t>carga</w:t>
            </w:r>
            <w:r>
              <w:rPr>
                <w:spacing w:val="-22"/>
                <w:sz w:val="20"/>
              </w:rPr>
              <w:t xml:space="preserve"> </w:t>
            </w:r>
            <w:r>
              <w:rPr>
                <w:spacing w:val="-4"/>
                <w:sz w:val="20"/>
              </w:rPr>
              <w:t>116</w:t>
            </w:r>
          </w:p>
          <w:p w:rsidR="004759ED" w:rsidRDefault="00371F71">
            <w:pPr>
              <w:pStyle w:val="TableParagraph"/>
              <w:numPr>
                <w:ilvl w:val="1"/>
                <w:numId w:val="5"/>
              </w:numPr>
              <w:tabs>
                <w:tab w:val="left" w:pos="791"/>
                <w:tab w:val="left" w:pos="792"/>
              </w:tabs>
              <w:spacing w:line="251" w:lineRule="exact"/>
              <w:rPr>
                <w:sz w:val="20"/>
              </w:rPr>
            </w:pPr>
            <w:r>
              <w:rPr>
                <w:spacing w:val="-4"/>
                <w:sz w:val="20"/>
              </w:rPr>
              <w:t>Dot</w:t>
            </w:r>
            <w:r>
              <w:rPr>
                <w:spacing w:val="-9"/>
                <w:sz w:val="20"/>
              </w:rPr>
              <w:t xml:space="preserve"> </w:t>
            </w:r>
            <w:r>
              <w:rPr>
                <w:sz w:val="20"/>
              </w:rPr>
              <w:t>no</w:t>
            </w:r>
            <w:r>
              <w:rPr>
                <w:spacing w:val="-9"/>
                <w:sz w:val="20"/>
              </w:rPr>
              <w:t xml:space="preserve"> </w:t>
            </w:r>
            <w:r>
              <w:rPr>
                <w:spacing w:val="-4"/>
                <w:sz w:val="20"/>
              </w:rPr>
              <w:t>mayor</w:t>
            </w:r>
            <w:r>
              <w:rPr>
                <w:spacing w:val="-9"/>
                <w:sz w:val="20"/>
              </w:rPr>
              <w:t xml:space="preserve"> </w:t>
            </w:r>
            <w:r>
              <w:rPr>
                <w:sz w:val="20"/>
              </w:rPr>
              <w:t>a</w:t>
            </w:r>
            <w:r>
              <w:rPr>
                <w:spacing w:val="-8"/>
                <w:sz w:val="20"/>
              </w:rPr>
              <w:t xml:space="preserve"> </w:t>
            </w:r>
            <w:r>
              <w:rPr>
                <w:spacing w:val="-3"/>
                <w:sz w:val="20"/>
              </w:rPr>
              <w:t>un</w:t>
            </w:r>
            <w:r>
              <w:rPr>
                <w:spacing w:val="-9"/>
                <w:sz w:val="20"/>
              </w:rPr>
              <w:t xml:space="preserve"> </w:t>
            </w:r>
            <w:r>
              <w:rPr>
                <w:spacing w:val="-4"/>
                <w:sz w:val="20"/>
              </w:rPr>
              <w:t>año</w:t>
            </w:r>
            <w:r>
              <w:rPr>
                <w:spacing w:val="-7"/>
                <w:sz w:val="20"/>
              </w:rPr>
              <w:t xml:space="preserve"> </w:t>
            </w:r>
            <w:r>
              <w:rPr>
                <w:sz w:val="20"/>
              </w:rPr>
              <w:t>de</w:t>
            </w:r>
            <w:r>
              <w:rPr>
                <w:spacing w:val="-9"/>
                <w:sz w:val="20"/>
              </w:rPr>
              <w:t xml:space="preserve"> </w:t>
            </w:r>
            <w:r>
              <w:rPr>
                <w:spacing w:val="-5"/>
                <w:sz w:val="20"/>
              </w:rPr>
              <w:t>fabricación</w:t>
            </w:r>
            <w:r>
              <w:rPr>
                <w:spacing w:val="-7"/>
                <w:sz w:val="20"/>
              </w:rPr>
              <w:t xml:space="preserve"> </w:t>
            </w:r>
            <w:r>
              <w:rPr>
                <w:sz w:val="20"/>
              </w:rPr>
              <w:t>a</w:t>
            </w:r>
            <w:r>
              <w:rPr>
                <w:spacing w:val="-10"/>
                <w:sz w:val="20"/>
              </w:rPr>
              <w:t xml:space="preserve"> </w:t>
            </w:r>
            <w:r>
              <w:rPr>
                <w:sz w:val="20"/>
              </w:rPr>
              <w:t>la</w:t>
            </w:r>
            <w:r>
              <w:rPr>
                <w:spacing w:val="-8"/>
                <w:sz w:val="20"/>
              </w:rPr>
              <w:t xml:space="preserve"> </w:t>
            </w:r>
            <w:r>
              <w:rPr>
                <w:spacing w:val="-4"/>
                <w:sz w:val="20"/>
              </w:rPr>
              <w:t>hora</w:t>
            </w:r>
            <w:r>
              <w:rPr>
                <w:spacing w:val="-10"/>
                <w:sz w:val="20"/>
              </w:rPr>
              <w:t xml:space="preserve"> </w:t>
            </w:r>
            <w:r>
              <w:rPr>
                <w:sz w:val="20"/>
              </w:rPr>
              <w:t>de</w:t>
            </w:r>
            <w:r>
              <w:rPr>
                <w:spacing w:val="-9"/>
                <w:sz w:val="20"/>
              </w:rPr>
              <w:t xml:space="preserve"> </w:t>
            </w:r>
            <w:r>
              <w:rPr>
                <w:spacing w:val="-4"/>
                <w:sz w:val="20"/>
              </w:rPr>
              <w:t>entrega.</w:t>
            </w:r>
          </w:p>
          <w:p w:rsidR="004759ED" w:rsidRDefault="00371F71">
            <w:pPr>
              <w:pStyle w:val="TableParagraph"/>
              <w:numPr>
                <w:ilvl w:val="1"/>
                <w:numId w:val="5"/>
              </w:numPr>
              <w:tabs>
                <w:tab w:val="left" w:pos="791"/>
                <w:tab w:val="left" w:pos="792"/>
              </w:tabs>
              <w:spacing w:line="251" w:lineRule="exact"/>
              <w:rPr>
                <w:sz w:val="20"/>
              </w:rPr>
            </w:pPr>
            <w:r>
              <w:rPr>
                <w:spacing w:val="-4"/>
                <w:sz w:val="20"/>
              </w:rPr>
              <w:t xml:space="preserve">Debe </w:t>
            </w:r>
            <w:r>
              <w:rPr>
                <w:spacing w:val="-3"/>
                <w:sz w:val="20"/>
              </w:rPr>
              <w:t xml:space="preserve">de </w:t>
            </w:r>
            <w:r>
              <w:rPr>
                <w:spacing w:val="-4"/>
                <w:sz w:val="20"/>
              </w:rPr>
              <w:t xml:space="preserve">incluir </w:t>
            </w:r>
            <w:r>
              <w:rPr>
                <w:spacing w:val="-5"/>
                <w:sz w:val="20"/>
              </w:rPr>
              <w:t xml:space="preserve">instalación, </w:t>
            </w:r>
            <w:r>
              <w:rPr>
                <w:spacing w:val="-4"/>
                <w:sz w:val="20"/>
              </w:rPr>
              <w:t xml:space="preserve">tramado, </w:t>
            </w:r>
            <w:r>
              <w:rPr>
                <w:spacing w:val="-5"/>
                <w:sz w:val="20"/>
              </w:rPr>
              <w:t xml:space="preserve">balanceo </w:t>
            </w:r>
            <w:r>
              <w:rPr>
                <w:sz w:val="20"/>
              </w:rPr>
              <w:t>y</w:t>
            </w:r>
            <w:r>
              <w:rPr>
                <w:spacing w:val="-32"/>
                <w:sz w:val="20"/>
              </w:rPr>
              <w:t xml:space="preserve"> </w:t>
            </w:r>
            <w:r>
              <w:rPr>
                <w:spacing w:val="-4"/>
                <w:sz w:val="20"/>
              </w:rPr>
              <w:t>válvulas nuevas.</w:t>
            </w:r>
          </w:p>
          <w:p w:rsidR="004759ED" w:rsidRDefault="00371F71">
            <w:pPr>
              <w:pStyle w:val="TableParagraph"/>
              <w:numPr>
                <w:ilvl w:val="1"/>
                <w:numId w:val="5"/>
              </w:numPr>
              <w:tabs>
                <w:tab w:val="left" w:pos="791"/>
                <w:tab w:val="left" w:pos="792"/>
              </w:tabs>
              <w:spacing w:line="251" w:lineRule="exact"/>
              <w:rPr>
                <w:sz w:val="20"/>
              </w:rPr>
            </w:pPr>
            <w:r>
              <w:rPr>
                <w:spacing w:val="-5"/>
                <w:sz w:val="20"/>
              </w:rPr>
              <w:t xml:space="preserve">Presentar </w:t>
            </w:r>
            <w:r>
              <w:rPr>
                <w:spacing w:val="-4"/>
                <w:sz w:val="20"/>
              </w:rPr>
              <w:t xml:space="preserve">ficha técnica para </w:t>
            </w:r>
            <w:r>
              <w:rPr>
                <w:spacing w:val="-5"/>
                <w:sz w:val="20"/>
              </w:rPr>
              <w:t xml:space="preserve">corroborar </w:t>
            </w:r>
            <w:r>
              <w:rPr>
                <w:spacing w:val="-4"/>
                <w:sz w:val="20"/>
              </w:rPr>
              <w:t xml:space="preserve">las </w:t>
            </w:r>
            <w:r>
              <w:rPr>
                <w:spacing w:val="-5"/>
                <w:sz w:val="20"/>
              </w:rPr>
              <w:t>especificaciones</w:t>
            </w:r>
            <w:r>
              <w:rPr>
                <w:spacing w:val="-30"/>
                <w:sz w:val="20"/>
              </w:rPr>
              <w:t xml:space="preserve"> </w:t>
            </w:r>
            <w:r>
              <w:rPr>
                <w:spacing w:val="-4"/>
                <w:sz w:val="20"/>
              </w:rPr>
              <w:t>solicitadas.</w:t>
            </w:r>
          </w:p>
          <w:p w:rsidR="004759ED" w:rsidRDefault="00371F71">
            <w:pPr>
              <w:pStyle w:val="TableParagraph"/>
              <w:numPr>
                <w:ilvl w:val="1"/>
                <w:numId w:val="5"/>
              </w:numPr>
              <w:tabs>
                <w:tab w:val="left" w:pos="791"/>
                <w:tab w:val="left" w:pos="792"/>
              </w:tabs>
              <w:spacing w:line="251" w:lineRule="exact"/>
              <w:rPr>
                <w:sz w:val="20"/>
              </w:rPr>
            </w:pPr>
            <w:r>
              <w:rPr>
                <w:spacing w:val="-4"/>
                <w:sz w:val="20"/>
              </w:rPr>
              <w:t xml:space="preserve">Similar </w:t>
            </w:r>
            <w:r>
              <w:rPr>
                <w:sz w:val="20"/>
              </w:rPr>
              <w:t xml:space="preserve">o </w:t>
            </w:r>
            <w:r>
              <w:rPr>
                <w:spacing w:val="-5"/>
                <w:sz w:val="20"/>
              </w:rPr>
              <w:t xml:space="preserve">superior </w:t>
            </w:r>
            <w:r>
              <w:rPr>
                <w:sz w:val="20"/>
              </w:rPr>
              <w:t xml:space="preserve">a </w:t>
            </w:r>
            <w:r>
              <w:rPr>
                <w:spacing w:val="-4"/>
                <w:sz w:val="20"/>
              </w:rPr>
              <w:t>marca</w:t>
            </w:r>
            <w:r>
              <w:rPr>
                <w:spacing w:val="-32"/>
                <w:sz w:val="20"/>
              </w:rPr>
              <w:t xml:space="preserve"> </w:t>
            </w:r>
            <w:r>
              <w:rPr>
                <w:spacing w:val="-4"/>
                <w:sz w:val="20"/>
              </w:rPr>
              <w:t>MAXXIS</w:t>
            </w:r>
          </w:p>
          <w:p w:rsidR="004759ED" w:rsidRDefault="00371F71">
            <w:pPr>
              <w:pStyle w:val="TableParagraph"/>
              <w:numPr>
                <w:ilvl w:val="1"/>
                <w:numId w:val="5"/>
              </w:numPr>
              <w:tabs>
                <w:tab w:val="left" w:pos="791"/>
                <w:tab w:val="left" w:pos="792"/>
              </w:tabs>
              <w:spacing w:line="253" w:lineRule="exact"/>
              <w:rPr>
                <w:sz w:val="20"/>
              </w:rPr>
            </w:pPr>
            <w:r>
              <w:rPr>
                <w:spacing w:val="-4"/>
                <w:sz w:val="20"/>
              </w:rPr>
              <w:t>Aportar ficha</w:t>
            </w:r>
            <w:r>
              <w:rPr>
                <w:spacing w:val="-11"/>
                <w:sz w:val="20"/>
              </w:rPr>
              <w:t xml:space="preserve"> </w:t>
            </w:r>
            <w:r>
              <w:rPr>
                <w:spacing w:val="-4"/>
                <w:sz w:val="20"/>
              </w:rPr>
              <w:t>técnica</w:t>
            </w:r>
          </w:p>
        </w:tc>
      </w:tr>
    </w:tbl>
    <w:p w:rsidR="004759ED" w:rsidRDefault="004759ED">
      <w:pPr>
        <w:spacing w:line="253" w:lineRule="exact"/>
        <w:rPr>
          <w:sz w:val="20"/>
        </w:rPr>
        <w:sectPr w:rsidR="004759ED">
          <w:pgSz w:w="12240" w:h="15840"/>
          <w:pgMar w:top="1680" w:right="640" w:bottom="1220" w:left="620" w:header="13" w:footer="1024" w:gutter="0"/>
          <w:cols w:space="720"/>
        </w:sectPr>
      </w:pPr>
    </w:p>
    <w:p w:rsidR="004759ED" w:rsidRDefault="00753093">
      <w:pPr>
        <w:pStyle w:val="Textoindependiente"/>
        <w:rPr>
          <w:b/>
        </w:rPr>
      </w:pPr>
      <w:r>
        <w:rPr>
          <w:noProof/>
          <w:lang w:val="es-CR" w:eastAsia="es-CR"/>
        </w:rPr>
        <w:lastRenderedPageBreak/>
        <mc:AlternateContent>
          <mc:Choice Requires="wps">
            <w:drawing>
              <wp:anchor distT="0" distB="0" distL="114300" distR="114300" simplePos="0" relativeHeight="487147008" behindDoc="1" locked="0" layoutInCell="1" allowOverlap="1">
                <wp:simplePos x="0" y="0"/>
                <wp:positionH relativeFrom="page">
                  <wp:posOffset>6336030</wp:posOffset>
                </wp:positionH>
                <wp:positionV relativeFrom="page">
                  <wp:posOffset>8641080</wp:posOffset>
                </wp:positionV>
                <wp:extent cx="34925" cy="154305"/>
                <wp:effectExtent l="0" t="0" r="0" b="0"/>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543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8AD45" id="Rectangle 5" o:spid="_x0000_s1026" style="position:absolute;margin-left:498.9pt;margin-top:680.4pt;width:2.75pt;height:12.15pt;z-index:-1616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" fillcolor="yellow" stroked="f">
                <w10:wrap anchorx="page" anchory="page"/>
              </v:rect>
            </w:pict>
          </mc:Fallback>
        </mc:AlternateContent>
      </w:r>
    </w:p>
    <w:p w:rsidR="004759ED" w:rsidRDefault="004759ED">
      <w:pPr>
        <w:pStyle w:val="Textoindependiente"/>
        <w:spacing w:before="5"/>
        <w:rPr>
          <w:b/>
          <w:sz w:val="15"/>
        </w:rPr>
      </w:pPr>
    </w:p>
    <w:p w:rsidR="004759ED" w:rsidRDefault="00371F71">
      <w:pPr>
        <w:ind w:left="515"/>
        <w:rPr>
          <w:b/>
          <w:sz w:val="20"/>
        </w:rPr>
      </w:pPr>
      <w:r>
        <w:rPr>
          <w:b/>
          <w:sz w:val="20"/>
        </w:rPr>
        <w:t>6. Método de evaluación:</w:t>
      </w:r>
    </w:p>
    <w:p w:rsidR="004759ED" w:rsidRDefault="004759ED">
      <w:pPr>
        <w:pStyle w:val="Textoindependiente"/>
        <w:spacing w:before="8"/>
        <w:rPr>
          <w:b/>
          <w:sz w:val="19"/>
        </w:rPr>
      </w:pPr>
    </w:p>
    <w:tbl>
      <w:tblPr>
        <w:tblStyle w:val="TableNormal"/>
        <w:tblW w:w="0" w:type="auto"/>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6"/>
        <w:gridCol w:w="7972"/>
      </w:tblGrid>
      <w:tr w:rsidR="004759ED">
        <w:trPr>
          <w:trHeight w:val="3660"/>
        </w:trPr>
        <w:tc>
          <w:tcPr>
            <w:tcW w:w="2286" w:type="dxa"/>
          </w:tcPr>
          <w:p w:rsidR="004759ED" w:rsidRDefault="00371F71">
            <w:pPr>
              <w:pStyle w:val="TableParagraph"/>
              <w:spacing w:before="3"/>
              <w:ind w:left="677" w:hanging="482"/>
              <w:rPr>
                <w:b/>
                <w:sz w:val="20"/>
              </w:rPr>
            </w:pPr>
            <w:r>
              <w:rPr>
                <w:b/>
                <w:sz w:val="20"/>
              </w:rPr>
              <w:t>Criterios de evaluación ETAPA N° 1</w:t>
            </w:r>
          </w:p>
        </w:tc>
        <w:tc>
          <w:tcPr>
            <w:tcW w:w="7972" w:type="dxa"/>
          </w:tcPr>
          <w:p w:rsidR="004759ED" w:rsidRDefault="00371F71">
            <w:pPr>
              <w:pStyle w:val="TableParagraph"/>
              <w:spacing w:before="3"/>
              <w:ind w:left="110" w:right="110"/>
              <w:jc w:val="both"/>
              <w:rPr>
                <w:sz w:val="20"/>
              </w:rPr>
            </w:pPr>
            <w:r>
              <w:rPr>
                <w:sz w:val="20"/>
              </w:rPr>
              <w:t>Para la evaluación de las ofertas se considerará el precio total cotizado. Se asignarán el 100% a la oferta de menor precio, se calcularán los porcentajes a asignar mediante la aplicación de la siguiente fórmula:</w:t>
            </w:r>
          </w:p>
          <w:p w:rsidR="004759ED" w:rsidRDefault="00371F71">
            <w:pPr>
              <w:pStyle w:val="TableParagraph"/>
              <w:spacing w:line="244" w:lineRule="exact"/>
              <w:ind w:left="3386"/>
              <w:jc w:val="both"/>
              <w:rPr>
                <w:sz w:val="20"/>
              </w:rPr>
            </w:pPr>
            <w:r>
              <w:rPr>
                <w:sz w:val="20"/>
              </w:rPr>
              <w:t>P = P1 x 100</w:t>
            </w:r>
          </w:p>
          <w:p w:rsidR="004759ED" w:rsidRDefault="00371F71">
            <w:pPr>
              <w:pStyle w:val="TableParagraph"/>
              <w:ind w:left="4023" w:right="3694"/>
              <w:jc w:val="center"/>
              <w:rPr>
                <w:sz w:val="20"/>
              </w:rPr>
            </w:pPr>
            <w:r>
              <w:rPr>
                <w:sz w:val="20"/>
              </w:rPr>
              <w:t>P2</w:t>
            </w:r>
          </w:p>
          <w:p w:rsidR="004759ED" w:rsidRDefault="00371F71">
            <w:pPr>
              <w:pStyle w:val="TableParagraph"/>
              <w:ind w:left="236"/>
              <w:rPr>
                <w:sz w:val="20"/>
              </w:rPr>
            </w:pPr>
            <w:r>
              <w:rPr>
                <w:sz w:val="20"/>
              </w:rPr>
              <w:t>En donde,</w:t>
            </w:r>
          </w:p>
          <w:p w:rsidR="004759ED" w:rsidRDefault="00371F71">
            <w:pPr>
              <w:pStyle w:val="TableParagraph"/>
              <w:ind w:left="416"/>
              <w:rPr>
                <w:sz w:val="20"/>
              </w:rPr>
            </w:pPr>
            <w:r>
              <w:rPr>
                <w:sz w:val="20"/>
              </w:rPr>
              <w:t xml:space="preserve">P = Porcentaje a </w:t>
            </w:r>
            <w:r>
              <w:rPr>
                <w:sz w:val="20"/>
              </w:rPr>
              <w:t>asignar, para el factor precio.</w:t>
            </w:r>
          </w:p>
          <w:p w:rsidR="004759ED" w:rsidRDefault="00371F71">
            <w:pPr>
              <w:pStyle w:val="TableParagraph"/>
              <w:ind w:left="416" w:right="2942"/>
              <w:rPr>
                <w:sz w:val="20"/>
              </w:rPr>
            </w:pPr>
            <w:r>
              <w:rPr>
                <w:sz w:val="20"/>
              </w:rPr>
              <w:t>P1= Precio de la oferta de menor precio, (en colones) P2= Precio de la oferta a evaluar, (en colones)</w:t>
            </w:r>
          </w:p>
          <w:p w:rsidR="004759ED" w:rsidRDefault="00371F71">
            <w:pPr>
              <w:pStyle w:val="TableParagraph"/>
              <w:spacing w:line="244" w:lineRule="exact"/>
              <w:ind w:left="416"/>
              <w:rPr>
                <w:sz w:val="20"/>
              </w:rPr>
            </w:pPr>
            <w:r>
              <w:rPr>
                <w:sz w:val="20"/>
              </w:rPr>
              <w:t>100= Porcentaje máximo a asignar para este factor.</w:t>
            </w:r>
          </w:p>
          <w:p w:rsidR="004759ED" w:rsidRDefault="004759ED">
            <w:pPr>
              <w:pStyle w:val="TableParagraph"/>
              <w:spacing w:before="12"/>
              <w:rPr>
                <w:b/>
                <w:sz w:val="19"/>
              </w:rPr>
            </w:pPr>
          </w:p>
          <w:p w:rsidR="004759ED" w:rsidRDefault="00371F71">
            <w:pPr>
              <w:pStyle w:val="TableParagraph"/>
              <w:ind w:left="83" w:right="106"/>
              <w:jc w:val="both"/>
              <w:rPr>
                <w:sz w:val="20"/>
              </w:rPr>
            </w:pPr>
            <w:r>
              <w:rPr>
                <w:sz w:val="20"/>
              </w:rPr>
              <w:t>Nota: Se procederá con esta evaluación con las ofertas que presente un estricto cumplimiento de las especificaciones técnicas y generales definidas en este pliego de condiciones; caso contrario será descalificada.</w:t>
            </w:r>
          </w:p>
        </w:tc>
      </w:tr>
      <w:tr w:rsidR="004759ED">
        <w:trPr>
          <w:trHeight w:val="7808"/>
        </w:trPr>
        <w:tc>
          <w:tcPr>
            <w:tcW w:w="2286" w:type="dxa"/>
          </w:tcPr>
          <w:p w:rsidR="004759ED" w:rsidRDefault="004759ED">
            <w:pPr>
              <w:pStyle w:val="TableParagraph"/>
              <w:spacing w:before="3"/>
              <w:rPr>
                <w:b/>
                <w:sz w:val="20"/>
              </w:rPr>
            </w:pPr>
          </w:p>
          <w:p w:rsidR="004759ED" w:rsidRDefault="00371F71">
            <w:pPr>
              <w:pStyle w:val="TableParagraph"/>
              <w:ind w:left="677" w:right="277" w:hanging="364"/>
              <w:rPr>
                <w:b/>
                <w:sz w:val="20"/>
              </w:rPr>
            </w:pPr>
            <w:r>
              <w:rPr>
                <w:b/>
                <w:sz w:val="20"/>
              </w:rPr>
              <w:t>Selección de ofertas ETAPA N° 2</w:t>
            </w:r>
          </w:p>
        </w:tc>
        <w:tc>
          <w:tcPr>
            <w:tcW w:w="7972" w:type="dxa"/>
          </w:tcPr>
          <w:p w:rsidR="004759ED" w:rsidRDefault="00371F71">
            <w:pPr>
              <w:pStyle w:val="TableParagraph"/>
              <w:spacing w:before="3"/>
              <w:ind w:left="110" w:right="104"/>
              <w:jc w:val="both"/>
              <w:rPr>
                <w:sz w:val="20"/>
              </w:rPr>
            </w:pPr>
            <w:r>
              <w:rPr>
                <w:sz w:val="20"/>
              </w:rPr>
              <w:t>En casos</w:t>
            </w:r>
            <w:r>
              <w:rPr>
                <w:sz w:val="20"/>
              </w:rPr>
              <w:t xml:space="preserve"> de empate, se definirá el oferente ganador (u oferentes, en caso de que sea posible la adjudicación independiente de las líneas) conforme a los siguientes criterios, según el mismo orden en el que se enlistan a continuación:</w:t>
            </w:r>
          </w:p>
          <w:p w:rsidR="004759ED" w:rsidRDefault="004759ED">
            <w:pPr>
              <w:pStyle w:val="TableParagraph"/>
              <w:rPr>
                <w:b/>
                <w:sz w:val="20"/>
              </w:rPr>
            </w:pPr>
          </w:p>
          <w:p w:rsidR="004759ED" w:rsidRDefault="00371F71">
            <w:pPr>
              <w:pStyle w:val="TableParagraph"/>
              <w:ind w:left="110"/>
              <w:rPr>
                <w:b/>
                <w:sz w:val="20"/>
              </w:rPr>
            </w:pPr>
            <w:r>
              <w:rPr>
                <w:b/>
                <w:sz w:val="20"/>
              </w:rPr>
              <w:t>Desempate:</w:t>
            </w:r>
          </w:p>
          <w:p w:rsidR="004759ED" w:rsidRDefault="004759ED">
            <w:pPr>
              <w:pStyle w:val="TableParagraph"/>
              <w:spacing w:before="11"/>
              <w:rPr>
                <w:b/>
                <w:sz w:val="19"/>
              </w:rPr>
            </w:pPr>
          </w:p>
          <w:p w:rsidR="004759ED" w:rsidRDefault="00371F71">
            <w:pPr>
              <w:pStyle w:val="TableParagraph"/>
              <w:numPr>
                <w:ilvl w:val="0"/>
                <w:numId w:val="4"/>
              </w:numPr>
              <w:tabs>
                <w:tab w:val="left" w:pos="352"/>
              </w:tabs>
              <w:spacing w:before="1"/>
              <w:ind w:right="107" w:firstLine="0"/>
              <w:jc w:val="both"/>
              <w:rPr>
                <w:sz w:val="20"/>
              </w:rPr>
            </w:pPr>
            <w:r>
              <w:rPr>
                <w:sz w:val="20"/>
              </w:rPr>
              <w:t>Si dentro de los oferentes empatados sólo se encuentra uno que tenga la condición de PYME, será ganador este último, de conformidad con la preferencia legal establecida en el articulo 20 inciso a) de la Ley de Fortalecimiento de las Pequeñas y Medianas</w:t>
            </w:r>
            <w:r>
              <w:rPr>
                <w:spacing w:val="-30"/>
                <w:sz w:val="20"/>
              </w:rPr>
              <w:t xml:space="preserve"> </w:t>
            </w:r>
            <w:r>
              <w:rPr>
                <w:sz w:val="20"/>
              </w:rPr>
              <w:t>Emp</w:t>
            </w:r>
            <w:r>
              <w:rPr>
                <w:sz w:val="20"/>
              </w:rPr>
              <w:t>resas.</w:t>
            </w:r>
          </w:p>
          <w:p w:rsidR="004759ED" w:rsidRDefault="004759ED">
            <w:pPr>
              <w:pStyle w:val="TableParagraph"/>
              <w:spacing w:before="11"/>
              <w:rPr>
                <w:b/>
                <w:sz w:val="19"/>
              </w:rPr>
            </w:pPr>
          </w:p>
          <w:p w:rsidR="004759ED" w:rsidRDefault="00371F71">
            <w:pPr>
              <w:pStyle w:val="TableParagraph"/>
              <w:numPr>
                <w:ilvl w:val="0"/>
                <w:numId w:val="4"/>
              </w:numPr>
              <w:tabs>
                <w:tab w:val="left" w:pos="362"/>
              </w:tabs>
              <w:ind w:right="117" w:firstLine="0"/>
              <w:jc w:val="both"/>
              <w:rPr>
                <w:sz w:val="20"/>
              </w:rPr>
            </w:pPr>
            <w:r>
              <w:rPr>
                <w:sz w:val="20"/>
              </w:rPr>
              <w:t>Si la condición de empate se da entre varias oferentes, y dos o más de ellas tienen la condición de PYME, a las que ostenten esta condición se les otorgará el puntaje adicional que les</w:t>
            </w:r>
            <w:r>
              <w:rPr>
                <w:spacing w:val="-3"/>
                <w:sz w:val="20"/>
              </w:rPr>
              <w:t xml:space="preserve"> </w:t>
            </w:r>
            <w:r>
              <w:rPr>
                <w:sz w:val="20"/>
              </w:rPr>
              <w:t>reconoce</w:t>
            </w:r>
            <w:r>
              <w:rPr>
                <w:spacing w:val="-3"/>
                <w:sz w:val="20"/>
              </w:rPr>
              <w:t xml:space="preserve"> </w:t>
            </w:r>
            <w:r>
              <w:rPr>
                <w:sz w:val="20"/>
              </w:rPr>
              <w:t>el</w:t>
            </w:r>
            <w:r>
              <w:rPr>
                <w:spacing w:val="-3"/>
                <w:sz w:val="20"/>
              </w:rPr>
              <w:t xml:space="preserve"> </w:t>
            </w:r>
            <w:r>
              <w:rPr>
                <w:sz w:val="20"/>
              </w:rPr>
              <w:t>articulo</w:t>
            </w:r>
            <w:r>
              <w:rPr>
                <w:spacing w:val="-3"/>
                <w:sz w:val="20"/>
              </w:rPr>
              <w:t xml:space="preserve"> </w:t>
            </w:r>
            <w:r>
              <w:rPr>
                <w:sz w:val="20"/>
              </w:rPr>
              <w:t>55</w:t>
            </w:r>
            <w:r>
              <w:rPr>
                <w:spacing w:val="-4"/>
                <w:sz w:val="20"/>
              </w:rPr>
              <w:t xml:space="preserve"> </w:t>
            </w:r>
            <w:r>
              <w:rPr>
                <w:sz w:val="20"/>
              </w:rPr>
              <w:t>bis</w:t>
            </w:r>
            <w:r>
              <w:rPr>
                <w:spacing w:val="-4"/>
                <w:sz w:val="20"/>
              </w:rPr>
              <w:t xml:space="preserve"> </w:t>
            </w:r>
            <w:r>
              <w:rPr>
                <w:sz w:val="20"/>
              </w:rPr>
              <w:t>del</w:t>
            </w:r>
            <w:r>
              <w:rPr>
                <w:spacing w:val="-3"/>
                <w:sz w:val="20"/>
              </w:rPr>
              <w:t xml:space="preserve"> </w:t>
            </w:r>
            <w:r>
              <w:rPr>
                <w:sz w:val="20"/>
              </w:rPr>
              <w:t>Reglamento</w:t>
            </w:r>
            <w:r>
              <w:rPr>
                <w:spacing w:val="-3"/>
                <w:sz w:val="20"/>
              </w:rPr>
              <w:t xml:space="preserve"> </w:t>
            </w:r>
            <w:r>
              <w:rPr>
                <w:sz w:val="20"/>
              </w:rPr>
              <w:t>a</w:t>
            </w:r>
            <w:r>
              <w:rPr>
                <w:spacing w:val="-2"/>
                <w:sz w:val="20"/>
              </w:rPr>
              <w:t xml:space="preserve"> </w:t>
            </w:r>
            <w:r>
              <w:rPr>
                <w:sz w:val="20"/>
              </w:rPr>
              <w:t>la</w:t>
            </w:r>
            <w:r>
              <w:rPr>
                <w:spacing w:val="-3"/>
                <w:sz w:val="20"/>
              </w:rPr>
              <w:t xml:space="preserve"> </w:t>
            </w:r>
            <w:r>
              <w:rPr>
                <w:sz w:val="20"/>
              </w:rPr>
              <w:t>Ley</w:t>
            </w:r>
            <w:r>
              <w:rPr>
                <w:spacing w:val="-3"/>
                <w:sz w:val="20"/>
              </w:rPr>
              <w:t xml:space="preserve"> </w:t>
            </w:r>
            <w:r>
              <w:rPr>
                <w:sz w:val="20"/>
              </w:rPr>
              <w:t>de</w:t>
            </w:r>
            <w:r>
              <w:rPr>
                <w:spacing w:val="-4"/>
                <w:sz w:val="20"/>
              </w:rPr>
              <w:t xml:space="preserve"> </w:t>
            </w:r>
            <w:r>
              <w:rPr>
                <w:sz w:val="20"/>
              </w:rPr>
              <w:t>Contrata</w:t>
            </w:r>
            <w:r>
              <w:rPr>
                <w:sz w:val="20"/>
              </w:rPr>
              <w:t>ción</w:t>
            </w:r>
            <w:r>
              <w:rPr>
                <w:spacing w:val="-1"/>
                <w:sz w:val="20"/>
              </w:rPr>
              <w:t xml:space="preserve"> </w:t>
            </w:r>
            <w:r>
              <w:rPr>
                <w:sz w:val="20"/>
              </w:rPr>
              <w:t>Administrativa,</w:t>
            </w:r>
            <w:r>
              <w:rPr>
                <w:spacing w:val="-3"/>
                <w:sz w:val="20"/>
              </w:rPr>
              <w:t xml:space="preserve"> </w:t>
            </w:r>
            <w:r>
              <w:rPr>
                <w:sz w:val="20"/>
              </w:rPr>
              <w:t>a</w:t>
            </w:r>
            <w:r>
              <w:rPr>
                <w:spacing w:val="-5"/>
                <w:sz w:val="20"/>
              </w:rPr>
              <w:t xml:space="preserve"> </w:t>
            </w:r>
            <w:r>
              <w:rPr>
                <w:sz w:val="20"/>
              </w:rPr>
              <w:t>saber:</w:t>
            </w:r>
          </w:p>
          <w:p w:rsidR="004759ED" w:rsidRDefault="004759ED">
            <w:pPr>
              <w:pStyle w:val="TableParagraph"/>
              <w:rPr>
                <w:b/>
                <w:sz w:val="20"/>
              </w:rPr>
            </w:pPr>
          </w:p>
          <w:p w:rsidR="004759ED" w:rsidRDefault="00371F71">
            <w:pPr>
              <w:pStyle w:val="TableParagraph"/>
              <w:numPr>
                <w:ilvl w:val="1"/>
                <w:numId w:val="4"/>
              </w:numPr>
              <w:tabs>
                <w:tab w:val="left" w:pos="550"/>
              </w:tabs>
              <w:ind w:hanging="147"/>
              <w:rPr>
                <w:sz w:val="20"/>
              </w:rPr>
            </w:pPr>
            <w:r>
              <w:rPr>
                <w:sz w:val="20"/>
              </w:rPr>
              <w:t>PYME de industria:  5</w:t>
            </w:r>
            <w:r>
              <w:rPr>
                <w:spacing w:val="-17"/>
                <w:sz w:val="20"/>
              </w:rPr>
              <w:t xml:space="preserve"> </w:t>
            </w:r>
            <w:r>
              <w:rPr>
                <w:sz w:val="20"/>
              </w:rPr>
              <w:t>puntos.</w:t>
            </w:r>
          </w:p>
          <w:p w:rsidR="004759ED" w:rsidRDefault="00371F71">
            <w:pPr>
              <w:pStyle w:val="TableParagraph"/>
              <w:numPr>
                <w:ilvl w:val="1"/>
                <w:numId w:val="4"/>
              </w:numPr>
              <w:tabs>
                <w:tab w:val="left" w:pos="550"/>
              </w:tabs>
              <w:ind w:hanging="147"/>
              <w:rPr>
                <w:sz w:val="20"/>
              </w:rPr>
            </w:pPr>
            <w:r>
              <w:rPr>
                <w:sz w:val="20"/>
              </w:rPr>
              <w:t>PYME de servicio:    5</w:t>
            </w:r>
            <w:r>
              <w:rPr>
                <w:spacing w:val="-15"/>
                <w:sz w:val="20"/>
              </w:rPr>
              <w:t xml:space="preserve"> </w:t>
            </w:r>
            <w:r>
              <w:rPr>
                <w:sz w:val="20"/>
              </w:rPr>
              <w:t>puntos.</w:t>
            </w:r>
          </w:p>
          <w:p w:rsidR="004759ED" w:rsidRDefault="00371F71">
            <w:pPr>
              <w:pStyle w:val="TableParagraph"/>
              <w:numPr>
                <w:ilvl w:val="1"/>
                <w:numId w:val="4"/>
              </w:numPr>
              <w:tabs>
                <w:tab w:val="left" w:pos="550"/>
              </w:tabs>
              <w:ind w:hanging="147"/>
              <w:rPr>
                <w:sz w:val="20"/>
              </w:rPr>
            </w:pPr>
            <w:r>
              <w:rPr>
                <w:sz w:val="20"/>
              </w:rPr>
              <w:t>PYME de comercio: 2</w:t>
            </w:r>
            <w:r>
              <w:rPr>
                <w:spacing w:val="-13"/>
                <w:sz w:val="20"/>
              </w:rPr>
              <w:t xml:space="preserve"> </w:t>
            </w:r>
            <w:r>
              <w:rPr>
                <w:sz w:val="20"/>
              </w:rPr>
              <w:t>puntos.</w:t>
            </w:r>
          </w:p>
          <w:p w:rsidR="004759ED" w:rsidRDefault="004759ED">
            <w:pPr>
              <w:pStyle w:val="TableParagraph"/>
              <w:spacing w:before="11"/>
              <w:rPr>
                <w:b/>
                <w:sz w:val="19"/>
              </w:rPr>
            </w:pPr>
          </w:p>
          <w:p w:rsidR="004759ED" w:rsidRDefault="00371F71">
            <w:pPr>
              <w:pStyle w:val="TableParagraph"/>
              <w:numPr>
                <w:ilvl w:val="0"/>
                <w:numId w:val="4"/>
              </w:numPr>
              <w:tabs>
                <w:tab w:val="left" w:pos="336"/>
              </w:tabs>
              <w:ind w:right="114" w:firstLine="0"/>
              <w:jc w:val="both"/>
              <w:rPr>
                <w:sz w:val="20"/>
              </w:rPr>
            </w:pPr>
            <w:r>
              <w:rPr>
                <w:sz w:val="20"/>
              </w:rPr>
              <w:t>En caso de mantenerse la condición de empate, ganará la plica que ofrezca un período mayor de garantia sobre el objeto</w:t>
            </w:r>
            <w:r>
              <w:rPr>
                <w:spacing w:val="-7"/>
                <w:sz w:val="20"/>
              </w:rPr>
              <w:t xml:space="preserve"> </w:t>
            </w:r>
            <w:r>
              <w:rPr>
                <w:sz w:val="20"/>
              </w:rPr>
              <w:t>cotizado.</w:t>
            </w:r>
          </w:p>
          <w:p w:rsidR="004759ED" w:rsidRDefault="004759ED">
            <w:pPr>
              <w:pStyle w:val="TableParagraph"/>
              <w:rPr>
                <w:b/>
                <w:sz w:val="20"/>
              </w:rPr>
            </w:pPr>
          </w:p>
          <w:p w:rsidR="004759ED" w:rsidRDefault="00371F71">
            <w:pPr>
              <w:pStyle w:val="TableParagraph"/>
              <w:numPr>
                <w:ilvl w:val="0"/>
                <w:numId w:val="4"/>
              </w:numPr>
              <w:tabs>
                <w:tab w:val="left" w:pos="324"/>
              </w:tabs>
              <w:spacing w:line="240" w:lineRule="atLeast"/>
              <w:ind w:right="94" w:firstLine="0"/>
              <w:jc w:val="both"/>
              <w:rPr>
                <w:sz w:val="20"/>
              </w:rPr>
            </w:pPr>
            <w:r>
              <w:rPr>
                <w:sz w:val="20"/>
              </w:rPr>
              <w:t xml:space="preserve">De </w:t>
            </w:r>
            <w:r>
              <w:rPr>
                <w:spacing w:val="-3"/>
                <w:sz w:val="20"/>
              </w:rPr>
              <w:t xml:space="preserve">persistir </w:t>
            </w:r>
            <w:r>
              <w:rPr>
                <w:sz w:val="20"/>
              </w:rPr>
              <w:t xml:space="preserve">la </w:t>
            </w:r>
            <w:r>
              <w:rPr>
                <w:spacing w:val="-3"/>
                <w:sz w:val="20"/>
              </w:rPr>
              <w:t xml:space="preserve">condición </w:t>
            </w:r>
            <w:r>
              <w:rPr>
                <w:sz w:val="20"/>
              </w:rPr>
              <w:t xml:space="preserve">de </w:t>
            </w:r>
            <w:r>
              <w:rPr>
                <w:spacing w:val="-3"/>
                <w:sz w:val="20"/>
              </w:rPr>
              <w:t xml:space="preserve">empate, como </w:t>
            </w:r>
            <w:r>
              <w:rPr>
                <w:sz w:val="20"/>
              </w:rPr>
              <w:t xml:space="preserve">último criterio de </w:t>
            </w:r>
            <w:r>
              <w:rPr>
                <w:spacing w:val="-3"/>
                <w:sz w:val="20"/>
              </w:rPr>
              <w:t xml:space="preserve">desempate, se recurrirá </w:t>
            </w:r>
            <w:r>
              <w:rPr>
                <w:sz w:val="20"/>
              </w:rPr>
              <w:t xml:space="preserve">a </w:t>
            </w:r>
            <w:r>
              <w:rPr>
                <w:spacing w:val="-3"/>
                <w:sz w:val="20"/>
              </w:rPr>
              <w:t xml:space="preserve">efectuar </w:t>
            </w:r>
            <w:r>
              <w:rPr>
                <w:sz w:val="20"/>
              </w:rPr>
              <w:t xml:space="preserve">un sorteo en la </w:t>
            </w:r>
            <w:r>
              <w:rPr>
                <w:spacing w:val="-3"/>
                <w:sz w:val="20"/>
              </w:rPr>
              <w:t xml:space="preserve">Administración Regional </w:t>
            </w:r>
            <w:r>
              <w:rPr>
                <w:sz w:val="20"/>
              </w:rPr>
              <w:t xml:space="preserve">de </w:t>
            </w:r>
            <w:r>
              <w:rPr>
                <w:spacing w:val="-3"/>
                <w:sz w:val="20"/>
              </w:rPr>
              <w:t xml:space="preserve">Liberia, </w:t>
            </w:r>
            <w:r>
              <w:rPr>
                <w:sz w:val="20"/>
              </w:rPr>
              <w:t xml:space="preserve">en </w:t>
            </w:r>
            <w:r>
              <w:rPr>
                <w:spacing w:val="-3"/>
                <w:sz w:val="20"/>
              </w:rPr>
              <w:t xml:space="preserve">presencia </w:t>
            </w:r>
            <w:r>
              <w:rPr>
                <w:sz w:val="20"/>
              </w:rPr>
              <w:t xml:space="preserve">de </w:t>
            </w:r>
            <w:r>
              <w:rPr>
                <w:spacing w:val="-3"/>
                <w:sz w:val="20"/>
              </w:rPr>
              <w:t xml:space="preserve">quienes quieran </w:t>
            </w:r>
            <w:r>
              <w:rPr>
                <w:sz w:val="20"/>
              </w:rPr>
              <w:t xml:space="preserve">asistir, </w:t>
            </w:r>
            <w:r>
              <w:rPr>
                <w:spacing w:val="-3"/>
                <w:sz w:val="20"/>
              </w:rPr>
              <w:t xml:space="preserve">previa convocatoria. </w:t>
            </w:r>
            <w:r>
              <w:rPr>
                <w:sz w:val="20"/>
              </w:rPr>
              <w:t xml:space="preserve">En este último </w:t>
            </w:r>
            <w:r>
              <w:rPr>
                <w:spacing w:val="-3"/>
                <w:sz w:val="20"/>
              </w:rPr>
              <w:t xml:space="preserve">supuesto, </w:t>
            </w:r>
            <w:r>
              <w:rPr>
                <w:sz w:val="20"/>
              </w:rPr>
              <w:t xml:space="preserve">se </w:t>
            </w:r>
            <w:r>
              <w:rPr>
                <w:spacing w:val="-3"/>
                <w:sz w:val="20"/>
              </w:rPr>
              <w:t xml:space="preserve">procederá </w:t>
            </w:r>
            <w:r>
              <w:rPr>
                <w:sz w:val="20"/>
              </w:rPr>
              <w:t xml:space="preserve">a imprimir </w:t>
            </w:r>
            <w:r>
              <w:rPr>
                <w:sz w:val="20"/>
              </w:rPr>
              <w:t xml:space="preserve">en </w:t>
            </w:r>
            <w:r>
              <w:rPr>
                <w:spacing w:val="-2"/>
                <w:sz w:val="20"/>
              </w:rPr>
              <w:t xml:space="preserve">una </w:t>
            </w:r>
            <w:r>
              <w:rPr>
                <w:sz w:val="20"/>
              </w:rPr>
              <w:t xml:space="preserve">hoja la </w:t>
            </w:r>
            <w:r>
              <w:rPr>
                <w:spacing w:val="-3"/>
                <w:sz w:val="20"/>
              </w:rPr>
              <w:t xml:space="preserve">palabra “Ganador”. Luego </w:t>
            </w:r>
            <w:r>
              <w:rPr>
                <w:sz w:val="20"/>
              </w:rPr>
              <w:t xml:space="preserve">ésta </w:t>
            </w:r>
            <w:r>
              <w:rPr>
                <w:spacing w:val="-3"/>
                <w:sz w:val="20"/>
              </w:rPr>
              <w:t xml:space="preserve">impresión </w:t>
            </w:r>
            <w:r>
              <w:rPr>
                <w:sz w:val="20"/>
              </w:rPr>
              <w:t xml:space="preserve">de la palabra </w:t>
            </w:r>
            <w:r>
              <w:rPr>
                <w:spacing w:val="-3"/>
                <w:sz w:val="20"/>
              </w:rPr>
              <w:t xml:space="preserve">“Ganador” </w:t>
            </w:r>
            <w:r>
              <w:rPr>
                <w:sz w:val="20"/>
              </w:rPr>
              <w:t xml:space="preserve">se </w:t>
            </w:r>
            <w:r>
              <w:rPr>
                <w:spacing w:val="-3"/>
                <w:sz w:val="20"/>
              </w:rPr>
              <w:t xml:space="preserve">recortará </w:t>
            </w:r>
            <w:r>
              <w:rPr>
                <w:sz w:val="20"/>
              </w:rPr>
              <w:t xml:space="preserve">y </w:t>
            </w:r>
            <w:r>
              <w:rPr>
                <w:spacing w:val="-3"/>
                <w:sz w:val="20"/>
              </w:rPr>
              <w:t xml:space="preserve">seguidamente </w:t>
            </w:r>
            <w:r>
              <w:rPr>
                <w:sz w:val="20"/>
              </w:rPr>
              <w:t xml:space="preserve">se </w:t>
            </w:r>
            <w:r>
              <w:rPr>
                <w:spacing w:val="-3"/>
                <w:sz w:val="20"/>
              </w:rPr>
              <w:t xml:space="preserve">recortarán </w:t>
            </w:r>
            <w:r>
              <w:rPr>
                <w:sz w:val="20"/>
              </w:rPr>
              <w:t xml:space="preserve">del mismo tamaño del primer </w:t>
            </w:r>
            <w:r>
              <w:rPr>
                <w:spacing w:val="-3"/>
                <w:sz w:val="20"/>
              </w:rPr>
              <w:t xml:space="preserve">recorte, </w:t>
            </w:r>
            <w:r>
              <w:rPr>
                <w:sz w:val="20"/>
              </w:rPr>
              <w:t xml:space="preserve">trozos en </w:t>
            </w:r>
            <w:r>
              <w:rPr>
                <w:spacing w:val="-3"/>
                <w:sz w:val="20"/>
              </w:rPr>
              <w:t xml:space="preserve">blanco </w:t>
            </w:r>
            <w:r>
              <w:rPr>
                <w:sz w:val="20"/>
              </w:rPr>
              <w:t xml:space="preserve">de la misma </w:t>
            </w:r>
            <w:r>
              <w:rPr>
                <w:spacing w:val="-3"/>
                <w:sz w:val="20"/>
              </w:rPr>
              <w:t xml:space="preserve">hoja; seguidamente entre </w:t>
            </w:r>
            <w:r>
              <w:rPr>
                <w:sz w:val="20"/>
              </w:rPr>
              <w:t xml:space="preserve">los </w:t>
            </w:r>
            <w:r>
              <w:rPr>
                <w:spacing w:val="-3"/>
                <w:sz w:val="20"/>
              </w:rPr>
              <w:t xml:space="preserve">representantes </w:t>
            </w:r>
            <w:r>
              <w:rPr>
                <w:spacing w:val="-2"/>
                <w:sz w:val="20"/>
              </w:rPr>
              <w:t xml:space="preserve">que </w:t>
            </w:r>
            <w:r>
              <w:rPr>
                <w:spacing w:val="-3"/>
                <w:sz w:val="20"/>
              </w:rPr>
              <w:t xml:space="preserve">asistan </w:t>
            </w:r>
            <w:r>
              <w:rPr>
                <w:sz w:val="20"/>
              </w:rPr>
              <w:t xml:space="preserve">se </w:t>
            </w:r>
            <w:r>
              <w:rPr>
                <w:spacing w:val="-3"/>
                <w:sz w:val="20"/>
              </w:rPr>
              <w:t xml:space="preserve">realizará </w:t>
            </w:r>
            <w:r>
              <w:rPr>
                <w:sz w:val="20"/>
              </w:rPr>
              <w:t xml:space="preserve">el sorteo, en caso de </w:t>
            </w:r>
            <w:r>
              <w:rPr>
                <w:spacing w:val="-3"/>
                <w:sz w:val="20"/>
              </w:rPr>
              <w:t xml:space="preserve">ausencia </w:t>
            </w:r>
            <w:r>
              <w:rPr>
                <w:sz w:val="20"/>
              </w:rPr>
              <w:t xml:space="preserve">de un </w:t>
            </w:r>
            <w:r>
              <w:rPr>
                <w:spacing w:val="-3"/>
                <w:sz w:val="20"/>
              </w:rPr>
              <w:t xml:space="preserve">oferente convocado, </w:t>
            </w:r>
            <w:r>
              <w:rPr>
                <w:sz w:val="20"/>
              </w:rPr>
              <w:t xml:space="preserve">éste se </w:t>
            </w:r>
            <w:r>
              <w:rPr>
                <w:spacing w:val="-3"/>
                <w:sz w:val="20"/>
              </w:rPr>
              <w:t xml:space="preserve">sustituirá </w:t>
            </w:r>
            <w:r>
              <w:rPr>
                <w:sz w:val="20"/>
              </w:rPr>
              <w:t xml:space="preserve">con </w:t>
            </w:r>
            <w:r>
              <w:rPr>
                <w:spacing w:val="-3"/>
                <w:sz w:val="20"/>
              </w:rPr>
              <w:t xml:space="preserve">personal </w:t>
            </w:r>
            <w:r>
              <w:rPr>
                <w:sz w:val="20"/>
              </w:rPr>
              <w:t xml:space="preserve">de la </w:t>
            </w:r>
            <w:r>
              <w:rPr>
                <w:spacing w:val="-3"/>
                <w:sz w:val="20"/>
              </w:rPr>
              <w:t xml:space="preserve">Administración quien  </w:t>
            </w:r>
            <w:r>
              <w:rPr>
                <w:sz w:val="20"/>
              </w:rPr>
              <w:t xml:space="preserve">lo </w:t>
            </w:r>
            <w:r>
              <w:rPr>
                <w:spacing w:val="-3"/>
                <w:sz w:val="20"/>
              </w:rPr>
              <w:t xml:space="preserve">representará </w:t>
            </w:r>
            <w:r>
              <w:rPr>
                <w:sz w:val="20"/>
              </w:rPr>
              <w:t xml:space="preserve">en este acto, un </w:t>
            </w:r>
            <w:r>
              <w:rPr>
                <w:spacing w:val="-3"/>
                <w:sz w:val="20"/>
              </w:rPr>
              <w:t xml:space="preserve">representante </w:t>
            </w:r>
            <w:r>
              <w:rPr>
                <w:sz w:val="20"/>
              </w:rPr>
              <w:t xml:space="preserve">de cada </w:t>
            </w:r>
            <w:r>
              <w:rPr>
                <w:spacing w:val="-3"/>
                <w:sz w:val="20"/>
              </w:rPr>
              <w:t xml:space="preserve">empresa </w:t>
            </w:r>
            <w:r>
              <w:rPr>
                <w:sz w:val="20"/>
              </w:rPr>
              <w:t xml:space="preserve">sacará de la bolsa un trozo de </w:t>
            </w:r>
            <w:r>
              <w:rPr>
                <w:spacing w:val="-3"/>
                <w:sz w:val="20"/>
              </w:rPr>
              <w:t xml:space="preserve">papel, resultando adjudicatario aquel </w:t>
            </w:r>
            <w:r>
              <w:rPr>
                <w:spacing w:val="-2"/>
                <w:sz w:val="20"/>
              </w:rPr>
              <w:t xml:space="preserve">que </w:t>
            </w:r>
            <w:r>
              <w:rPr>
                <w:spacing w:val="-3"/>
                <w:sz w:val="20"/>
              </w:rPr>
              <w:t>saq</w:t>
            </w:r>
            <w:r>
              <w:rPr>
                <w:spacing w:val="-3"/>
                <w:sz w:val="20"/>
              </w:rPr>
              <w:t xml:space="preserve">ue </w:t>
            </w:r>
            <w:r>
              <w:rPr>
                <w:sz w:val="20"/>
              </w:rPr>
              <w:t xml:space="preserve">el trozo de papel </w:t>
            </w:r>
            <w:r>
              <w:rPr>
                <w:spacing w:val="-3"/>
                <w:sz w:val="20"/>
              </w:rPr>
              <w:t xml:space="preserve">con </w:t>
            </w:r>
            <w:r>
              <w:rPr>
                <w:sz w:val="20"/>
              </w:rPr>
              <w:t xml:space="preserve">la palabra </w:t>
            </w:r>
            <w:r>
              <w:rPr>
                <w:spacing w:val="-3"/>
                <w:sz w:val="20"/>
              </w:rPr>
              <w:t xml:space="preserve">“Ganador”. </w:t>
            </w:r>
            <w:r>
              <w:rPr>
                <w:sz w:val="20"/>
              </w:rPr>
              <w:t xml:space="preserve">De esto sorteo se </w:t>
            </w:r>
            <w:r>
              <w:rPr>
                <w:spacing w:val="-3"/>
                <w:sz w:val="20"/>
              </w:rPr>
              <w:t xml:space="preserve">levantará </w:t>
            </w:r>
            <w:r>
              <w:rPr>
                <w:sz w:val="20"/>
              </w:rPr>
              <w:t xml:space="preserve">un acta </w:t>
            </w:r>
            <w:r>
              <w:rPr>
                <w:spacing w:val="-2"/>
                <w:sz w:val="20"/>
              </w:rPr>
              <w:t xml:space="preserve">que </w:t>
            </w:r>
            <w:r>
              <w:rPr>
                <w:spacing w:val="-3"/>
                <w:sz w:val="20"/>
              </w:rPr>
              <w:t xml:space="preserve">será suscrita </w:t>
            </w:r>
            <w:r>
              <w:rPr>
                <w:spacing w:val="-2"/>
                <w:sz w:val="20"/>
              </w:rPr>
              <w:t xml:space="preserve">por los </w:t>
            </w:r>
            <w:r>
              <w:rPr>
                <w:spacing w:val="-3"/>
                <w:sz w:val="20"/>
              </w:rPr>
              <w:t xml:space="preserve">asistentes </w:t>
            </w:r>
            <w:r>
              <w:rPr>
                <w:sz w:val="20"/>
              </w:rPr>
              <w:t xml:space="preserve">al </w:t>
            </w:r>
            <w:r>
              <w:rPr>
                <w:spacing w:val="-3"/>
                <w:sz w:val="20"/>
              </w:rPr>
              <w:t xml:space="preserve">evento, </w:t>
            </w:r>
            <w:r>
              <w:rPr>
                <w:sz w:val="20"/>
              </w:rPr>
              <w:t xml:space="preserve">y </w:t>
            </w:r>
            <w:r>
              <w:rPr>
                <w:spacing w:val="-3"/>
                <w:sz w:val="20"/>
              </w:rPr>
              <w:t xml:space="preserve">posteriormente </w:t>
            </w:r>
            <w:r>
              <w:rPr>
                <w:sz w:val="20"/>
              </w:rPr>
              <w:t xml:space="preserve">se </w:t>
            </w:r>
            <w:r>
              <w:rPr>
                <w:spacing w:val="-3"/>
                <w:sz w:val="20"/>
              </w:rPr>
              <w:t xml:space="preserve">adoptará </w:t>
            </w:r>
            <w:r>
              <w:rPr>
                <w:sz w:val="20"/>
              </w:rPr>
              <w:t>el acto de</w:t>
            </w:r>
            <w:r>
              <w:rPr>
                <w:spacing w:val="-17"/>
                <w:sz w:val="20"/>
              </w:rPr>
              <w:t xml:space="preserve"> </w:t>
            </w:r>
            <w:r>
              <w:rPr>
                <w:spacing w:val="-3"/>
                <w:sz w:val="20"/>
              </w:rPr>
              <w:t>adjudicación.</w:t>
            </w:r>
          </w:p>
        </w:tc>
      </w:tr>
    </w:tbl>
    <w:p w:rsidR="004759ED" w:rsidRDefault="004759ED">
      <w:pPr>
        <w:spacing w:line="240" w:lineRule="atLeast"/>
        <w:jc w:val="both"/>
        <w:rPr>
          <w:sz w:val="20"/>
        </w:rPr>
        <w:sectPr w:rsidR="004759ED">
          <w:pgSz w:w="12240" w:h="15840"/>
          <w:pgMar w:top="1680" w:right="640" w:bottom="1220" w:left="620" w:header="13" w:footer="1024" w:gutter="0"/>
          <w:cols w:space="720"/>
        </w:sectPr>
      </w:pPr>
    </w:p>
    <w:p w:rsidR="004759ED" w:rsidRDefault="004759ED">
      <w:pPr>
        <w:pStyle w:val="Textoindependiente"/>
        <w:rPr>
          <w:b/>
        </w:rPr>
      </w:pPr>
    </w:p>
    <w:p w:rsidR="004759ED" w:rsidRDefault="004759ED">
      <w:pPr>
        <w:pStyle w:val="Textoindependiente"/>
        <w:spacing w:before="5"/>
        <w:rPr>
          <w:b/>
          <w:sz w:val="15"/>
        </w:rPr>
      </w:pPr>
    </w:p>
    <w:p w:rsidR="004759ED" w:rsidRDefault="00371F71">
      <w:pPr>
        <w:ind w:left="4704" w:right="4446" w:firstLine="2"/>
        <w:jc w:val="center"/>
        <w:rPr>
          <w:b/>
          <w:sz w:val="20"/>
        </w:rPr>
      </w:pPr>
      <w:r>
        <w:rPr>
          <w:b/>
          <w:sz w:val="20"/>
        </w:rPr>
        <w:t>Apartado 1 Declaraciones</w:t>
      </w:r>
      <w:r>
        <w:rPr>
          <w:b/>
          <w:spacing w:val="-11"/>
          <w:sz w:val="20"/>
        </w:rPr>
        <w:t xml:space="preserve"> </w:t>
      </w:r>
      <w:r>
        <w:rPr>
          <w:b/>
          <w:sz w:val="20"/>
        </w:rPr>
        <w:t>Juradas</w:t>
      </w:r>
    </w:p>
    <w:p w:rsidR="004759ED" w:rsidRDefault="004759ED">
      <w:pPr>
        <w:pStyle w:val="Textoindependiente"/>
        <w:rPr>
          <w:b/>
        </w:rPr>
      </w:pPr>
    </w:p>
    <w:p w:rsidR="004759ED" w:rsidRDefault="004759ED">
      <w:pPr>
        <w:pStyle w:val="Textoindependiente"/>
        <w:rPr>
          <w:b/>
        </w:rPr>
      </w:pPr>
    </w:p>
    <w:p w:rsidR="004759ED" w:rsidRDefault="004759ED">
      <w:pPr>
        <w:pStyle w:val="Textoindependiente"/>
        <w:spacing w:before="4"/>
        <w:rPr>
          <w:b/>
        </w:rPr>
      </w:pPr>
    </w:p>
    <w:p w:rsidR="004759ED" w:rsidRDefault="00371F71">
      <w:pPr>
        <w:pStyle w:val="Textoindependiente"/>
        <w:spacing w:before="59"/>
        <w:ind w:left="562"/>
      </w:pPr>
      <w:r>
        <w:t>Declaro bajo juramento:</w:t>
      </w:r>
    </w:p>
    <w:p w:rsidR="004759ED" w:rsidRDefault="004759ED">
      <w:pPr>
        <w:pStyle w:val="Textoindependiente"/>
      </w:pPr>
    </w:p>
    <w:p w:rsidR="004759ED" w:rsidRDefault="004759ED">
      <w:pPr>
        <w:pStyle w:val="Textoindependiente"/>
      </w:pPr>
    </w:p>
    <w:p w:rsidR="004759ED" w:rsidRDefault="00371F71">
      <w:pPr>
        <w:pStyle w:val="Prrafodelista"/>
        <w:numPr>
          <w:ilvl w:val="0"/>
          <w:numId w:val="3"/>
        </w:numPr>
        <w:tabs>
          <w:tab w:val="left" w:pos="732"/>
        </w:tabs>
        <w:ind w:left="515" w:right="274" w:firstLine="0"/>
        <w:jc w:val="both"/>
        <w:rPr>
          <w:sz w:val="20"/>
        </w:rPr>
      </w:pPr>
      <w:r>
        <w:rPr>
          <w:sz w:val="20"/>
        </w:rPr>
        <w:t>Que mi representada (en caso de persona jurídica o física) se encuentra al día en el pago de impuestos municipales, de conformidad con el articulo 65 del Reglamento a la Ley de Contratación</w:t>
      </w:r>
      <w:r>
        <w:rPr>
          <w:spacing w:val="-9"/>
          <w:sz w:val="20"/>
        </w:rPr>
        <w:t xml:space="preserve"> </w:t>
      </w:r>
      <w:r>
        <w:rPr>
          <w:sz w:val="20"/>
        </w:rPr>
        <w:t>Administrativa.</w:t>
      </w:r>
    </w:p>
    <w:p w:rsidR="004759ED" w:rsidRDefault="004759ED">
      <w:pPr>
        <w:pStyle w:val="Textoindependiente"/>
        <w:spacing w:before="11"/>
        <w:rPr>
          <w:sz w:val="19"/>
        </w:rPr>
      </w:pPr>
    </w:p>
    <w:p w:rsidR="004759ED" w:rsidRDefault="00371F71">
      <w:pPr>
        <w:pStyle w:val="Prrafodelista"/>
        <w:numPr>
          <w:ilvl w:val="0"/>
          <w:numId w:val="3"/>
        </w:numPr>
        <w:tabs>
          <w:tab w:val="left" w:pos="724"/>
        </w:tabs>
        <w:spacing w:before="1"/>
        <w:ind w:left="515" w:right="290" w:firstLine="0"/>
        <w:jc w:val="both"/>
        <w:rPr>
          <w:sz w:val="20"/>
        </w:rPr>
      </w:pPr>
      <w:r>
        <w:rPr>
          <w:sz w:val="20"/>
        </w:rPr>
        <w:t>Que mi representada (en caso de persona jurídica o física) no esta afecta por causal de prohibición para contratar con el Estado y sus Instituciones según lo indicado en el art. 22 y 22 BIS de la Ley de Contratación</w:t>
      </w:r>
      <w:r>
        <w:rPr>
          <w:spacing w:val="-22"/>
          <w:sz w:val="20"/>
        </w:rPr>
        <w:t xml:space="preserve"> </w:t>
      </w:r>
      <w:r>
        <w:rPr>
          <w:sz w:val="20"/>
        </w:rPr>
        <w:t>Administrativa.</w:t>
      </w:r>
    </w:p>
    <w:p w:rsidR="004759ED" w:rsidRDefault="004759ED">
      <w:pPr>
        <w:pStyle w:val="Textoindependiente"/>
        <w:spacing w:before="11"/>
        <w:rPr>
          <w:sz w:val="19"/>
        </w:rPr>
      </w:pPr>
    </w:p>
    <w:p w:rsidR="004759ED" w:rsidRDefault="00371F71">
      <w:pPr>
        <w:pStyle w:val="Prrafodelista"/>
        <w:numPr>
          <w:ilvl w:val="0"/>
          <w:numId w:val="3"/>
        </w:numPr>
        <w:tabs>
          <w:tab w:val="left" w:pos="742"/>
        </w:tabs>
        <w:ind w:left="515" w:right="274" w:firstLine="0"/>
        <w:jc w:val="both"/>
        <w:rPr>
          <w:sz w:val="20"/>
        </w:rPr>
      </w:pPr>
      <w:r>
        <w:rPr>
          <w:sz w:val="20"/>
        </w:rPr>
        <w:t>Que mi representada (en</w:t>
      </w:r>
      <w:r>
        <w:rPr>
          <w:sz w:val="20"/>
        </w:rPr>
        <w:t xml:space="preserve"> caso de persona jurídica o física) no se encuentra inhabilitada para contratar con el sector público de conformidad con el articulo 100 y 100 BIS de la Ley de Contratación</w:t>
      </w:r>
      <w:r>
        <w:rPr>
          <w:spacing w:val="-14"/>
          <w:sz w:val="20"/>
        </w:rPr>
        <w:t xml:space="preserve"> </w:t>
      </w:r>
      <w:r>
        <w:rPr>
          <w:sz w:val="20"/>
        </w:rPr>
        <w:t>Administrativa.</w:t>
      </w:r>
    </w:p>
    <w:p w:rsidR="004759ED" w:rsidRDefault="004759ED">
      <w:pPr>
        <w:pStyle w:val="Textoindependiente"/>
      </w:pPr>
    </w:p>
    <w:p w:rsidR="004759ED" w:rsidRDefault="00371F71">
      <w:pPr>
        <w:pStyle w:val="Prrafodelista"/>
        <w:numPr>
          <w:ilvl w:val="0"/>
          <w:numId w:val="3"/>
        </w:numPr>
        <w:tabs>
          <w:tab w:val="left" w:pos="756"/>
        </w:tabs>
        <w:ind w:left="515" w:right="276" w:firstLine="0"/>
        <w:jc w:val="both"/>
        <w:rPr>
          <w:sz w:val="20"/>
        </w:rPr>
      </w:pPr>
      <w:r>
        <w:rPr>
          <w:sz w:val="20"/>
        </w:rPr>
        <w:t>Que las personas que ocupan cargos directivos o gerenciales, repre</w:t>
      </w:r>
      <w:r>
        <w:rPr>
          <w:sz w:val="20"/>
        </w:rPr>
        <w:t>sentantes, apoderados o apoderadas y los y las accionistas de esta empresa no se encuentran afectos por las incompatibilidades que indica el art. 18 de la “Ley Contra la Corrupción y el Enriquecimiento ilícito en la función</w:t>
      </w:r>
      <w:r>
        <w:rPr>
          <w:spacing w:val="-3"/>
          <w:sz w:val="20"/>
        </w:rPr>
        <w:t xml:space="preserve"> </w:t>
      </w:r>
      <w:r>
        <w:rPr>
          <w:sz w:val="20"/>
        </w:rPr>
        <w:t>Pública”.</w:t>
      </w:r>
    </w:p>
    <w:p w:rsidR="004759ED" w:rsidRDefault="004759ED">
      <w:pPr>
        <w:pStyle w:val="Textoindependiente"/>
        <w:spacing w:before="12"/>
        <w:rPr>
          <w:sz w:val="19"/>
        </w:rPr>
      </w:pPr>
    </w:p>
    <w:p w:rsidR="004759ED" w:rsidRDefault="00371F71">
      <w:pPr>
        <w:pStyle w:val="Prrafodelista"/>
        <w:numPr>
          <w:ilvl w:val="0"/>
          <w:numId w:val="3"/>
        </w:numPr>
        <w:tabs>
          <w:tab w:val="left" w:pos="696"/>
        </w:tabs>
        <w:ind w:left="515" w:right="273" w:firstLine="0"/>
        <w:jc w:val="both"/>
        <w:rPr>
          <w:sz w:val="20"/>
        </w:rPr>
      </w:pPr>
      <w:r>
        <w:rPr>
          <w:sz w:val="20"/>
        </w:rPr>
        <w:t>Declaro que mi repres</w:t>
      </w:r>
      <w:r>
        <w:rPr>
          <w:sz w:val="20"/>
        </w:rPr>
        <w:t>entada cuenta con la suficiente solvencia económica para atender y soportar el negocio que oferta en caso de resultar adjudicatario o</w:t>
      </w:r>
      <w:r>
        <w:rPr>
          <w:spacing w:val="-4"/>
          <w:sz w:val="20"/>
        </w:rPr>
        <w:t xml:space="preserve"> </w:t>
      </w:r>
      <w:r>
        <w:rPr>
          <w:sz w:val="20"/>
        </w:rPr>
        <w:t>adjudicataria.</w:t>
      </w:r>
    </w:p>
    <w:p w:rsidR="004759ED" w:rsidRDefault="004759ED">
      <w:pPr>
        <w:pStyle w:val="Textoindependiente"/>
        <w:spacing w:before="11"/>
        <w:rPr>
          <w:sz w:val="19"/>
        </w:rPr>
      </w:pPr>
    </w:p>
    <w:p w:rsidR="004759ED" w:rsidRDefault="00371F71">
      <w:pPr>
        <w:pStyle w:val="Prrafodelista"/>
        <w:numPr>
          <w:ilvl w:val="0"/>
          <w:numId w:val="3"/>
        </w:numPr>
        <w:tabs>
          <w:tab w:val="left" w:pos="738"/>
        </w:tabs>
        <w:ind w:left="515" w:right="280" w:firstLine="0"/>
        <w:jc w:val="both"/>
        <w:rPr>
          <w:sz w:val="20"/>
        </w:rPr>
      </w:pPr>
      <w:r>
        <w:rPr>
          <w:sz w:val="20"/>
        </w:rPr>
        <w:t>Declaro que acepto y cumpliré fielmente con las condiciones, requerimientos, especificaciones y requisitos</w:t>
      </w:r>
      <w:r>
        <w:rPr>
          <w:sz w:val="20"/>
        </w:rPr>
        <w:t xml:space="preserve"> técnicos de esta</w:t>
      </w:r>
      <w:r>
        <w:rPr>
          <w:spacing w:val="-1"/>
          <w:sz w:val="20"/>
        </w:rPr>
        <w:t xml:space="preserve"> </w:t>
      </w:r>
      <w:r>
        <w:rPr>
          <w:sz w:val="20"/>
        </w:rPr>
        <w:t>contratación.</w:t>
      </w:r>
    </w:p>
    <w:p w:rsidR="004759ED" w:rsidRDefault="004759ED">
      <w:pPr>
        <w:pStyle w:val="Textoindependiente"/>
      </w:pPr>
    </w:p>
    <w:p w:rsidR="004759ED" w:rsidRDefault="00371F71">
      <w:pPr>
        <w:pStyle w:val="Prrafodelista"/>
        <w:numPr>
          <w:ilvl w:val="0"/>
          <w:numId w:val="3"/>
        </w:numPr>
        <w:tabs>
          <w:tab w:val="left" w:pos="720"/>
        </w:tabs>
        <w:ind w:left="515" w:right="275" w:firstLine="0"/>
        <w:jc w:val="both"/>
        <w:rPr>
          <w:sz w:val="20"/>
        </w:rPr>
      </w:pPr>
      <w:r>
        <w:rPr>
          <w:sz w:val="20"/>
        </w:rPr>
        <w:t>Que el personal propuesto para la realización del proyecto no tiene ningún asunto judicial en trámite en los despachos en los que está realizando las labores de los trabajos que se estarán</w:t>
      </w:r>
      <w:r>
        <w:rPr>
          <w:spacing w:val="-15"/>
          <w:sz w:val="20"/>
        </w:rPr>
        <w:t xml:space="preserve"> </w:t>
      </w:r>
      <w:r>
        <w:rPr>
          <w:sz w:val="20"/>
        </w:rPr>
        <w:t>contratando.</w:t>
      </w:r>
    </w:p>
    <w:p w:rsidR="004759ED" w:rsidRDefault="004759ED">
      <w:pPr>
        <w:pStyle w:val="Textoindependiente"/>
      </w:pPr>
    </w:p>
    <w:p w:rsidR="004759ED" w:rsidRDefault="004759ED">
      <w:pPr>
        <w:pStyle w:val="Textoindependiente"/>
        <w:spacing w:before="12"/>
        <w:rPr>
          <w:sz w:val="19"/>
        </w:rPr>
      </w:pPr>
    </w:p>
    <w:p w:rsidR="004759ED" w:rsidRDefault="00371F71">
      <w:pPr>
        <w:pStyle w:val="Ttulo1"/>
      </w:pPr>
      <w:r>
        <w:t>Nombre y firma del o la oferente o su Representante legal:</w:t>
      </w:r>
    </w:p>
    <w:p w:rsidR="004759ED" w:rsidRDefault="004759ED">
      <w:pPr>
        <w:pStyle w:val="Textoindependiente"/>
        <w:rPr>
          <w:b/>
        </w:rPr>
      </w:pPr>
    </w:p>
    <w:p w:rsidR="004759ED" w:rsidRDefault="004759ED">
      <w:pPr>
        <w:pStyle w:val="Textoindependiente"/>
        <w:rPr>
          <w:b/>
        </w:rPr>
      </w:pPr>
    </w:p>
    <w:p w:rsidR="004759ED" w:rsidRDefault="004759ED">
      <w:pPr>
        <w:pStyle w:val="Textoindependiente"/>
        <w:rPr>
          <w:b/>
          <w:sz w:val="15"/>
        </w:rPr>
      </w:pPr>
    </w:p>
    <w:p w:rsidR="004759ED" w:rsidRDefault="00753093">
      <w:pPr>
        <w:tabs>
          <w:tab w:val="left" w:pos="8695"/>
        </w:tabs>
        <w:spacing w:before="60"/>
        <w:ind w:left="6276"/>
        <w:rPr>
          <w:rFonts w:ascii="Times New Roman"/>
          <w:sz w:val="20"/>
        </w:rPr>
      </w:pPr>
      <w:r>
        <w:rPr>
          <w:noProof/>
          <w:lang w:val="es-CR" w:eastAsia="es-CR"/>
        </w:rPr>
        <mc:AlternateContent>
          <mc:Choice Requires="wps">
            <w:drawing>
              <wp:anchor distT="0" distB="0" distL="114300" distR="114300" simplePos="0" relativeHeight="15732224" behindDoc="0" locked="0" layoutInCell="1" allowOverlap="1">
                <wp:simplePos x="0" y="0"/>
                <wp:positionH relativeFrom="page">
                  <wp:posOffset>807720</wp:posOffset>
                </wp:positionH>
                <wp:positionV relativeFrom="paragraph">
                  <wp:posOffset>177800</wp:posOffset>
                </wp:positionV>
                <wp:extent cx="2400300" cy="0"/>
                <wp:effectExtent l="0" t="0" r="0" b="0"/>
                <wp:wrapNone/>
                <wp:docPr id="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824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6CE2B" id="Line 4"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3.6pt,14pt" to="252.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" strokeweight=".22908mm">
                <w10:wrap anchorx="page"/>
              </v:line>
            </w:pict>
          </mc:Fallback>
        </mc:AlternateContent>
      </w:r>
      <w:r w:rsidR="00371F71">
        <w:rPr>
          <w:b/>
          <w:sz w:val="20"/>
        </w:rPr>
        <w:t>Fecha:</w:t>
      </w:r>
      <w:r w:rsidR="00371F71">
        <w:rPr>
          <w:b/>
          <w:spacing w:val="4"/>
          <w:sz w:val="20"/>
        </w:rPr>
        <w:t xml:space="preserve"> </w:t>
      </w:r>
      <w:r w:rsidR="00371F71">
        <w:rPr>
          <w:rFonts w:ascii="Times New Roman"/>
          <w:sz w:val="20"/>
          <w:u w:val="single"/>
        </w:rPr>
        <w:t xml:space="preserve"> </w:t>
      </w:r>
      <w:r w:rsidR="00371F71">
        <w:rPr>
          <w:rFonts w:ascii="Times New Roman"/>
          <w:sz w:val="20"/>
          <w:u w:val="single"/>
        </w:rPr>
        <w:tab/>
      </w:r>
    </w:p>
    <w:p w:rsidR="004759ED" w:rsidRDefault="004759ED">
      <w:pPr>
        <w:rPr>
          <w:rFonts w:ascii="Times New Roman"/>
          <w:sz w:val="20"/>
        </w:rPr>
        <w:sectPr w:rsidR="004759ED">
          <w:pgSz w:w="12240" w:h="15840"/>
          <w:pgMar w:top="1680" w:right="640" w:bottom="1220" w:left="620" w:header="13" w:footer="1024" w:gutter="0"/>
          <w:cols w:space="720"/>
        </w:sectPr>
      </w:pPr>
    </w:p>
    <w:p w:rsidR="004759ED" w:rsidRDefault="004759ED">
      <w:pPr>
        <w:pStyle w:val="Textoindependiente"/>
        <w:rPr>
          <w:rFonts w:ascii="Times New Roman"/>
        </w:rPr>
      </w:pPr>
    </w:p>
    <w:p w:rsidR="004759ED" w:rsidRDefault="004759ED">
      <w:pPr>
        <w:pStyle w:val="Textoindependiente"/>
        <w:rPr>
          <w:rFonts w:ascii="Times New Roman"/>
        </w:rPr>
      </w:pPr>
    </w:p>
    <w:p w:rsidR="004759ED" w:rsidRDefault="00371F71">
      <w:pPr>
        <w:pStyle w:val="Ttulo1"/>
        <w:spacing w:before="16" w:line="488" w:lineRule="exact"/>
        <w:ind w:left="4692" w:right="4436" w:firstLine="4"/>
        <w:jc w:val="center"/>
      </w:pPr>
      <w:r>
        <w:t>Apartado 2 Condiciones</w:t>
      </w:r>
      <w:r>
        <w:rPr>
          <w:spacing w:val="-11"/>
        </w:rPr>
        <w:t xml:space="preserve"> </w:t>
      </w:r>
      <w:r>
        <w:t>generales</w:t>
      </w:r>
    </w:p>
    <w:p w:rsidR="004759ED" w:rsidRDefault="00371F71">
      <w:pPr>
        <w:spacing w:line="200" w:lineRule="exact"/>
        <w:ind w:left="569" w:right="682"/>
        <w:jc w:val="center"/>
        <w:rPr>
          <w:b/>
          <w:sz w:val="20"/>
        </w:rPr>
      </w:pPr>
      <w:r>
        <w:rPr>
          <w:b/>
          <w:sz w:val="20"/>
        </w:rPr>
        <w:t>Este apartado es para uso exclusivo de conocimiento y cumplir del o la oferente, por lo tanto no debe adjuntarse a la</w:t>
      </w:r>
    </w:p>
    <w:p w:rsidR="004759ED" w:rsidRDefault="00371F71">
      <w:pPr>
        <w:ind w:left="569" w:right="668"/>
        <w:jc w:val="center"/>
        <w:rPr>
          <w:b/>
          <w:sz w:val="20"/>
        </w:rPr>
      </w:pPr>
      <w:r>
        <w:rPr>
          <w:b/>
          <w:sz w:val="20"/>
        </w:rPr>
        <w:t>oferta.</w:t>
      </w:r>
    </w:p>
    <w:p w:rsidR="004759ED" w:rsidRDefault="004759ED">
      <w:pPr>
        <w:pStyle w:val="Textoindependiente"/>
        <w:spacing w:before="8"/>
        <w:rPr>
          <w:b/>
          <w:sz w:val="19"/>
        </w:rPr>
      </w:pPr>
    </w:p>
    <w:p w:rsidR="004759ED" w:rsidRDefault="00371F71">
      <w:pPr>
        <w:pStyle w:val="Textoindependiente"/>
        <w:ind w:left="515"/>
      </w:pPr>
      <w:bookmarkStart w:id="1" w:name="Para_la_contratación_que_promueve_el_Pod"/>
      <w:bookmarkEnd w:id="1"/>
      <w:r>
        <w:t>Para la</w:t>
      </w:r>
      <w:r>
        <w:t xml:space="preserve"> contratación que promueve el Poder Judicial, los o las oferentes que participen deben observar y ajustarse en lo pertinente a las siguientes condiciones generales:</w:t>
      </w:r>
    </w:p>
    <w:p w:rsidR="004759ED" w:rsidRDefault="004759ED">
      <w:pPr>
        <w:pStyle w:val="Textoindependiente"/>
        <w:spacing w:before="11"/>
        <w:rPr>
          <w:sz w:val="24"/>
        </w:rPr>
      </w:pPr>
    </w:p>
    <w:p w:rsidR="004759ED" w:rsidRDefault="00371F71">
      <w:pPr>
        <w:pStyle w:val="Textoindependiente"/>
        <w:ind w:left="572"/>
      </w:pPr>
      <w:r>
        <w:t>Los expedientes están disponibles al público en general y se puede consultar el expediente digital en la siguiente dirección:</w:t>
      </w:r>
    </w:p>
    <w:p w:rsidR="004759ED" w:rsidRDefault="00371F71">
      <w:pPr>
        <w:ind w:left="515"/>
        <w:rPr>
          <w:sz w:val="20"/>
        </w:rPr>
      </w:pPr>
      <w:hyperlink r:id="rId31">
        <w:r>
          <w:rPr>
            <w:b/>
            <w:color w:val="0000FF"/>
            <w:sz w:val="20"/>
            <w:u w:val="single" w:color="0000FF"/>
          </w:rPr>
          <w:t>http://www.poder-judicial.go.cr/proveeduria/</w:t>
        </w:r>
        <w:r>
          <w:rPr>
            <w:b/>
            <w:color w:val="0000FF"/>
            <w:sz w:val="20"/>
          </w:rPr>
          <w:t xml:space="preserve"> </w:t>
        </w:r>
      </w:hyperlink>
      <w:r>
        <w:rPr>
          <w:sz w:val="20"/>
        </w:rPr>
        <w:t xml:space="preserve">en el apartado </w:t>
      </w:r>
      <w:r>
        <w:rPr>
          <w:b/>
          <w:sz w:val="20"/>
        </w:rPr>
        <w:t>Expedi</w:t>
      </w:r>
      <w:r>
        <w:rPr>
          <w:b/>
          <w:sz w:val="20"/>
        </w:rPr>
        <w:t>ente electrónico</w:t>
      </w:r>
      <w:r>
        <w:rPr>
          <w:sz w:val="20"/>
        </w:rPr>
        <w:t>.</w:t>
      </w:r>
    </w:p>
    <w:p w:rsidR="004759ED" w:rsidRDefault="004759ED">
      <w:pPr>
        <w:pStyle w:val="Textoindependiente"/>
        <w:spacing w:before="8"/>
        <w:rPr>
          <w:sz w:val="19"/>
        </w:rPr>
      </w:pPr>
    </w:p>
    <w:p w:rsidR="004759ED" w:rsidRDefault="00371F71">
      <w:pPr>
        <w:pStyle w:val="Textoindependiente"/>
        <w:ind w:left="515"/>
      </w:pPr>
      <w:bookmarkStart w:id="2" w:name="Será_oferente_la_persona_física_o_jurídi"/>
      <w:bookmarkEnd w:id="2"/>
      <w:r>
        <w:t>Será oferente la persona física o jurídica que presente oferta, actuando directamente, o por medio de un representante autorizado.</w:t>
      </w:r>
    </w:p>
    <w:p w:rsidR="004759ED" w:rsidRDefault="004759ED">
      <w:pPr>
        <w:pStyle w:val="Textoindependiente"/>
        <w:spacing w:before="6"/>
        <w:rPr>
          <w:sz w:val="27"/>
        </w:rPr>
      </w:pPr>
    </w:p>
    <w:p w:rsidR="004759ED" w:rsidRDefault="00371F71">
      <w:pPr>
        <w:pStyle w:val="Ttulo1"/>
        <w:numPr>
          <w:ilvl w:val="0"/>
          <w:numId w:val="2"/>
        </w:numPr>
        <w:tabs>
          <w:tab w:val="left" w:pos="800"/>
        </w:tabs>
        <w:ind w:hanging="285"/>
        <w:jc w:val="both"/>
      </w:pPr>
      <w:r>
        <w:t>Documentos a</w:t>
      </w:r>
      <w:r>
        <w:rPr>
          <w:spacing w:val="-4"/>
        </w:rPr>
        <w:t xml:space="preserve"> </w:t>
      </w:r>
      <w:r>
        <w:t>aportar.</w:t>
      </w:r>
    </w:p>
    <w:p w:rsidR="004759ED" w:rsidRDefault="004759ED">
      <w:pPr>
        <w:pStyle w:val="Textoindependiente"/>
        <w:spacing w:before="7"/>
        <w:rPr>
          <w:b/>
          <w:sz w:val="22"/>
        </w:rPr>
      </w:pPr>
    </w:p>
    <w:p w:rsidR="004759ED" w:rsidRDefault="00371F71">
      <w:pPr>
        <w:pStyle w:val="Prrafodelista"/>
        <w:numPr>
          <w:ilvl w:val="1"/>
          <w:numId w:val="2"/>
        </w:numPr>
        <w:tabs>
          <w:tab w:val="left" w:pos="824"/>
        </w:tabs>
        <w:ind w:left="515" w:right="291" w:firstLine="0"/>
        <w:jc w:val="both"/>
        <w:rPr>
          <w:sz w:val="20"/>
        </w:rPr>
      </w:pPr>
      <w:r>
        <w:rPr>
          <w:sz w:val="20"/>
        </w:rPr>
        <w:t>El o la oferente nacional debe aportar certificación en la que acredite que se encuentra al día con las obligaciones con el Fondo</w:t>
      </w:r>
      <w:r>
        <w:rPr>
          <w:spacing w:val="-3"/>
          <w:sz w:val="20"/>
        </w:rPr>
        <w:t xml:space="preserve"> </w:t>
      </w:r>
      <w:r>
        <w:rPr>
          <w:sz w:val="20"/>
        </w:rPr>
        <w:t>de</w:t>
      </w:r>
      <w:r>
        <w:rPr>
          <w:spacing w:val="-2"/>
          <w:sz w:val="20"/>
        </w:rPr>
        <w:t xml:space="preserve"> </w:t>
      </w:r>
      <w:r>
        <w:rPr>
          <w:sz w:val="20"/>
        </w:rPr>
        <w:t>Desarrollo</w:t>
      </w:r>
      <w:r>
        <w:rPr>
          <w:spacing w:val="-3"/>
          <w:sz w:val="20"/>
        </w:rPr>
        <w:t xml:space="preserve"> </w:t>
      </w:r>
      <w:r>
        <w:rPr>
          <w:sz w:val="20"/>
        </w:rPr>
        <w:t>Social</w:t>
      </w:r>
      <w:r>
        <w:rPr>
          <w:spacing w:val="-2"/>
          <w:sz w:val="20"/>
        </w:rPr>
        <w:t xml:space="preserve"> </w:t>
      </w:r>
      <w:r>
        <w:rPr>
          <w:sz w:val="20"/>
        </w:rPr>
        <w:t>y</w:t>
      </w:r>
      <w:r>
        <w:rPr>
          <w:spacing w:val="-2"/>
          <w:sz w:val="20"/>
        </w:rPr>
        <w:t xml:space="preserve"> </w:t>
      </w:r>
      <w:r>
        <w:rPr>
          <w:sz w:val="20"/>
        </w:rPr>
        <w:t>Asignaciones</w:t>
      </w:r>
      <w:r>
        <w:rPr>
          <w:spacing w:val="-3"/>
          <w:sz w:val="20"/>
        </w:rPr>
        <w:t xml:space="preserve"> </w:t>
      </w:r>
      <w:r>
        <w:rPr>
          <w:sz w:val="20"/>
        </w:rPr>
        <w:t>Familiares</w:t>
      </w:r>
      <w:r>
        <w:rPr>
          <w:spacing w:val="-4"/>
          <w:sz w:val="20"/>
        </w:rPr>
        <w:t xml:space="preserve"> </w:t>
      </w:r>
      <w:r>
        <w:rPr>
          <w:sz w:val="20"/>
        </w:rPr>
        <w:t>(Fodesaf),</w:t>
      </w:r>
      <w:r>
        <w:rPr>
          <w:spacing w:val="-2"/>
          <w:sz w:val="20"/>
        </w:rPr>
        <w:t xml:space="preserve"> </w:t>
      </w:r>
      <w:r>
        <w:rPr>
          <w:sz w:val="20"/>
        </w:rPr>
        <w:t>conforme</w:t>
      </w:r>
      <w:r>
        <w:rPr>
          <w:spacing w:val="-2"/>
          <w:sz w:val="20"/>
        </w:rPr>
        <w:t xml:space="preserve"> </w:t>
      </w:r>
      <w:r>
        <w:rPr>
          <w:sz w:val="20"/>
        </w:rPr>
        <w:t>lo</w:t>
      </w:r>
      <w:r>
        <w:rPr>
          <w:spacing w:val="-2"/>
          <w:sz w:val="20"/>
        </w:rPr>
        <w:t xml:space="preserve"> </w:t>
      </w:r>
      <w:r>
        <w:rPr>
          <w:sz w:val="20"/>
        </w:rPr>
        <w:t>estipulado</w:t>
      </w:r>
      <w:r>
        <w:rPr>
          <w:spacing w:val="-4"/>
          <w:sz w:val="20"/>
        </w:rPr>
        <w:t xml:space="preserve"> </w:t>
      </w:r>
      <w:r>
        <w:rPr>
          <w:sz w:val="20"/>
        </w:rPr>
        <w:t>en</w:t>
      </w:r>
      <w:r>
        <w:rPr>
          <w:spacing w:val="-3"/>
          <w:sz w:val="20"/>
        </w:rPr>
        <w:t xml:space="preserve"> </w:t>
      </w:r>
      <w:r>
        <w:rPr>
          <w:sz w:val="20"/>
        </w:rPr>
        <w:t>el</w:t>
      </w:r>
      <w:r>
        <w:rPr>
          <w:spacing w:val="-4"/>
          <w:sz w:val="20"/>
        </w:rPr>
        <w:t xml:space="preserve"> </w:t>
      </w:r>
      <w:r>
        <w:rPr>
          <w:sz w:val="20"/>
        </w:rPr>
        <w:t>articulo</w:t>
      </w:r>
      <w:r>
        <w:rPr>
          <w:spacing w:val="-2"/>
          <w:sz w:val="20"/>
        </w:rPr>
        <w:t xml:space="preserve"> </w:t>
      </w:r>
      <w:r>
        <w:rPr>
          <w:sz w:val="20"/>
        </w:rPr>
        <w:t>22</w:t>
      </w:r>
      <w:r>
        <w:rPr>
          <w:spacing w:val="-1"/>
          <w:sz w:val="20"/>
        </w:rPr>
        <w:t xml:space="preserve"> </w:t>
      </w:r>
      <w:r>
        <w:rPr>
          <w:sz w:val="20"/>
        </w:rPr>
        <w:t>de</w:t>
      </w:r>
      <w:r>
        <w:rPr>
          <w:spacing w:val="-3"/>
          <w:sz w:val="20"/>
        </w:rPr>
        <w:t xml:space="preserve"> </w:t>
      </w:r>
      <w:r>
        <w:rPr>
          <w:sz w:val="20"/>
        </w:rPr>
        <w:t>la</w:t>
      </w:r>
      <w:r>
        <w:rPr>
          <w:spacing w:val="-2"/>
          <w:sz w:val="20"/>
        </w:rPr>
        <w:t xml:space="preserve"> </w:t>
      </w:r>
      <w:r>
        <w:rPr>
          <w:sz w:val="20"/>
        </w:rPr>
        <w:t>Ley</w:t>
      </w:r>
      <w:r>
        <w:rPr>
          <w:spacing w:val="-2"/>
          <w:sz w:val="20"/>
        </w:rPr>
        <w:t xml:space="preserve"> </w:t>
      </w:r>
      <w:r>
        <w:rPr>
          <w:sz w:val="20"/>
        </w:rPr>
        <w:t>5662.</w:t>
      </w:r>
    </w:p>
    <w:p w:rsidR="004759ED" w:rsidRDefault="004759ED">
      <w:pPr>
        <w:pStyle w:val="Textoindependiente"/>
      </w:pPr>
    </w:p>
    <w:p w:rsidR="004759ED" w:rsidRDefault="00371F71">
      <w:pPr>
        <w:pStyle w:val="Prrafodelista"/>
        <w:numPr>
          <w:ilvl w:val="1"/>
          <w:numId w:val="2"/>
        </w:numPr>
        <w:tabs>
          <w:tab w:val="left" w:pos="820"/>
        </w:tabs>
        <w:ind w:left="515" w:right="282" w:firstLine="0"/>
        <w:jc w:val="both"/>
        <w:rPr>
          <w:sz w:val="20"/>
        </w:rPr>
      </w:pPr>
      <w:r>
        <w:rPr>
          <w:sz w:val="20"/>
        </w:rPr>
        <w:t>Todo ofere</w:t>
      </w:r>
      <w:r>
        <w:rPr>
          <w:sz w:val="20"/>
        </w:rPr>
        <w:t>nte que no esté inscrito y activo en el Registro de Proveedores Institucional deberá adjuntar copia de la cédula jurídica de la empresa o cédula de identidad del</w:t>
      </w:r>
      <w:r>
        <w:rPr>
          <w:spacing w:val="-10"/>
          <w:sz w:val="20"/>
        </w:rPr>
        <w:t xml:space="preserve"> </w:t>
      </w:r>
      <w:r>
        <w:rPr>
          <w:sz w:val="20"/>
        </w:rPr>
        <w:t>oferente.</w:t>
      </w:r>
    </w:p>
    <w:p w:rsidR="004759ED" w:rsidRDefault="004759ED">
      <w:pPr>
        <w:pStyle w:val="Textoindependiente"/>
      </w:pPr>
    </w:p>
    <w:p w:rsidR="004759ED" w:rsidRDefault="004759ED">
      <w:pPr>
        <w:pStyle w:val="Textoindependiente"/>
        <w:spacing w:before="11"/>
        <w:rPr>
          <w:sz w:val="19"/>
        </w:rPr>
      </w:pPr>
    </w:p>
    <w:p w:rsidR="004759ED" w:rsidRDefault="00371F71">
      <w:pPr>
        <w:pStyle w:val="Ttulo1"/>
        <w:numPr>
          <w:ilvl w:val="0"/>
          <w:numId w:val="2"/>
        </w:numPr>
        <w:tabs>
          <w:tab w:val="left" w:pos="716"/>
        </w:tabs>
        <w:ind w:left="716" w:hanging="201"/>
        <w:jc w:val="both"/>
      </w:pPr>
      <w:r>
        <w:t>Certificaciones que la Administración Regional de Liberia consultará vía sistema</w:t>
      </w:r>
      <w:r>
        <w:rPr>
          <w:spacing w:val="-15"/>
        </w:rPr>
        <w:t xml:space="preserve"> </w:t>
      </w:r>
      <w:r>
        <w:t>e</w:t>
      </w:r>
      <w:r>
        <w:t>lectrónico:</w:t>
      </w:r>
    </w:p>
    <w:p w:rsidR="004759ED" w:rsidRDefault="004759ED">
      <w:pPr>
        <w:pStyle w:val="Textoindependiente"/>
        <w:rPr>
          <w:b/>
        </w:rPr>
      </w:pPr>
    </w:p>
    <w:p w:rsidR="004759ED" w:rsidRDefault="00371F71">
      <w:pPr>
        <w:pStyle w:val="Prrafodelista"/>
        <w:numPr>
          <w:ilvl w:val="1"/>
          <w:numId w:val="2"/>
        </w:numPr>
        <w:tabs>
          <w:tab w:val="left" w:pos="822"/>
        </w:tabs>
        <w:ind w:left="515" w:right="258" w:firstLine="0"/>
        <w:jc w:val="both"/>
        <w:rPr>
          <w:sz w:val="20"/>
        </w:rPr>
      </w:pPr>
      <w:r>
        <w:rPr>
          <w:sz w:val="20"/>
        </w:rPr>
        <w:t xml:space="preserve">De conformidad con el oficio N° DCO-0562-2017 de fecha 08 de junio de 2017, de la Caja Costarricense de Seguro Social, debido a la automatización de procesos y a los avances tecnológicos la consulta para verificar si los oferentes se encuentran al día con </w:t>
      </w:r>
      <w:r>
        <w:rPr>
          <w:sz w:val="20"/>
        </w:rPr>
        <w:t>las obligaciones de la Seguridad Social, se puede realizar mediante la dirección electrónica autorizada</w:t>
      </w:r>
      <w:hyperlink r:id="rId32">
        <w:r>
          <w:rPr>
            <w:color w:val="0000FF"/>
            <w:sz w:val="20"/>
          </w:rPr>
          <w:t xml:space="preserve"> www.ccss.sa.cr</w:t>
        </w:r>
      </w:hyperlink>
      <w:r>
        <w:rPr>
          <w:color w:val="0000FF"/>
          <w:sz w:val="20"/>
        </w:rPr>
        <w:t xml:space="preserve"> “Patrono al día/ Consulta Morosidad”</w:t>
      </w:r>
      <w:r>
        <w:rPr>
          <w:sz w:val="20"/>
        </w:rPr>
        <w:t>, en adelante la Administración Regional de Liberia verific</w:t>
      </w:r>
      <w:r>
        <w:rPr>
          <w:sz w:val="20"/>
        </w:rPr>
        <w:t>ará que los oferentes nacionales se encuentren al día con las obligaciones obrero patronales con la Caja Costarricense  de Seguro Social, o bien, que tenga arreglo de pago aprobado por ésta. En este sentido, de acuerdo publicación de la Gaceta 46 de 7 de m</w:t>
      </w:r>
      <w:r>
        <w:rPr>
          <w:sz w:val="20"/>
        </w:rPr>
        <w:t>arzo del 2011, en reforma a la Ley 8909 en su articulo 74 bis, la cual se encuentra disponible</w:t>
      </w:r>
      <w:r>
        <w:rPr>
          <w:spacing w:val="-19"/>
          <w:sz w:val="20"/>
        </w:rPr>
        <w:t xml:space="preserve"> </w:t>
      </w:r>
      <w:r>
        <w:rPr>
          <w:sz w:val="20"/>
        </w:rPr>
        <w:t>actualmente.</w:t>
      </w:r>
    </w:p>
    <w:p w:rsidR="004759ED" w:rsidRDefault="004759ED">
      <w:pPr>
        <w:pStyle w:val="Textoindependiente"/>
        <w:spacing w:before="11"/>
        <w:rPr>
          <w:sz w:val="19"/>
        </w:rPr>
      </w:pPr>
    </w:p>
    <w:p w:rsidR="004759ED" w:rsidRDefault="00371F71">
      <w:pPr>
        <w:pStyle w:val="Prrafodelista"/>
        <w:numPr>
          <w:ilvl w:val="1"/>
          <w:numId w:val="2"/>
        </w:numPr>
        <w:tabs>
          <w:tab w:val="left" w:pos="842"/>
        </w:tabs>
        <w:ind w:left="515" w:right="276" w:firstLine="0"/>
        <w:jc w:val="both"/>
        <w:rPr>
          <w:sz w:val="20"/>
        </w:rPr>
      </w:pPr>
      <w:r>
        <w:rPr>
          <w:sz w:val="20"/>
        </w:rPr>
        <w:t>De conformidad con el oficio N° DSC-03-2018 de fecha 15 de enero de 2018, de la Dirección General de Tributación, mediante el cual informa la posib</w:t>
      </w:r>
      <w:r>
        <w:rPr>
          <w:sz w:val="20"/>
        </w:rPr>
        <w:t>ilidad de verificar mediante la dirección electrónica que estableció y autorizó el Ministerio de Hacienda para verificar si las personas físicas o jurídicas, se encuentran al día con el pago de los impuestos que administra dicha Dirección, en adelante la A</w:t>
      </w:r>
      <w:r>
        <w:rPr>
          <w:sz w:val="20"/>
        </w:rPr>
        <w:t>dministración Regional de Liberia para todo proceso de Contratación Administrativa, verificará que los oferentes nacionales se encuentren al día con las obligaciones tributarias que administra la Dirección General de</w:t>
      </w:r>
      <w:r>
        <w:rPr>
          <w:spacing w:val="-4"/>
          <w:sz w:val="20"/>
        </w:rPr>
        <w:t xml:space="preserve"> </w:t>
      </w:r>
      <w:r>
        <w:rPr>
          <w:sz w:val="20"/>
        </w:rPr>
        <w:t>Tributación.</w:t>
      </w:r>
    </w:p>
    <w:p w:rsidR="004759ED" w:rsidRDefault="004759ED">
      <w:pPr>
        <w:pStyle w:val="Textoindependiente"/>
        <w:spacing w:before="11"/>
        <w:rPr>
          <w:sz w:val="19"/>
        </w:rPr>
      </w:pPr>
    </w:p>
    <w:p w:rsidR="004759ED" w:rsidRDefault="00371F71">
      <w:pPr>
        <w:pStyle w:val="Textoindependiente"/>
        <w:ind w:left="515"/>
      </w:pPr>
      <w:r>
        <w:t xml:space="preserve">Las consultas de pago de </w:t>
      </w:r>
      <w:r>
        <w:t>impuesto que se verificaran son las siguientes:</w:t>
      </w:r>
    </w:p>
    <w:p w:rsidR="004759ED" w:rsidRDefault="004759ED">
      <w:pPr>
        <w:pStyle w:val="Textoindependiente"/>
        <w:spacing w:before="9"/>
        <w:rPr>
          <w:sz w:val="19"/>
        </w:rPr>
      </w:pPr>
    </w:p>
    <w:p w:rsidR="004759ED" w:rsidRDefault="00371F71">
      <w:pPr>
        <w:pStyle w:val="Prrafodelista"/>
        <w:numPr>
          <w:ilvl w:val="2"/>
          <w:numId w:val="2"/>
        </w:numPr>
        <w:tabs>
          <w:tab w:val="left" w:pos="1084"/>
        </w:tabs>
        <w:spacing w:line="268" w:lineRule="exact"/>
        <w:jc w:val="left"/>
        <w:rPr>
          <w:sz w:val="20"/>
        </w:rPr>
      </w:pPr>
      <w:r>
        <w:rPr>
          <w:sz w:val="20"/>
        </w:rPr>
        <w:t>Consulta Situación Tributaria:</w:t>
      </w:r>
      <w:r>
        <w:rPr>
          <w:color w:val="0000FF"/>
          <w:spacing w:val="-1"/>
          <w:sz w:val="20"/>
        </w:rPr>
        <w:t xml:space="preserve"> </w:t>
      </w:r>
      <w:hyperlink r:id="rId33">
        <w:r>
          <w:rPr>
            <w:color w:val="0000FF"/>
            <w:sz w:val="20"/>
            <w:u w:val="single" w:color="0000FF"/>
          </w:rPr>
          <w:t>https://www.hacienda.go.cr/ATV/frmConsultaSituTributaria.</w:t>
        </w:r>
      </w:hyperlink>
      <w:hyperlink r:id="rId34">
        <w:r>
          <w:rPr>
            <w:color w:val="0000FF"/>
            <w:sz w:val="20"/>
            <w:u w:val="single" w:color="0000FF"/>
          </w:rPr>
          <w:t>aspx</w:t>
        </w:r>
      </w:hyperlink>
    </w:p>
    <w:p w:rsidR="004759ED" w:rsidRDefault="00371F71">
      <w:pPr>
        <w:pStyle w:val="Prrafodelista"/>
        <w:numPr>
          <w:ilvl w:val="2"/>
          <w:numId w:val="2"/>
        </w:numPr>
        <w:tabs>
          <w:tab w:val="left" w:pos="1084"/>
        </w:tabs>
        <w:spacing w:line="268" w:lineRule="exact"/>
        <w:jc w:val="left"/>
        <w:rPr>
          <w:sz w:val="20"/>
        </w:rPr>
      </w:pPr>
      <w:r>
        <w:rPr>
          <w:sz w:val="20"/>
        </w:rPr>
        <w:t>Consulta Impuesto a Personas Jurídicas:</w:t>
      </w:r>
      <w:r>
        <w:rPr>
          <w:color w:val="0000FF"/>
          <w:spacing w:val="-7"/>
          <w:sz w:val="20"/>
        </w:rPr>
        <w:t xml:space="preserve"> </w:t>
      </w:r>
      <w:hyperlink r:id="rId35">
        <w:r>
          <w:rPr>
            <w:color w:val="0000FF"/>
            <w:sz w:val="20"/>
            <w:u w:val="single" w:color="0000FF"/>
          </w:rPr>
          <w:t>https://www.hacienda.go.cr/ATV/frmConsultaImpPerJu</w:t>
        </w:r>
        <w:r>
          <w:rPr>
            <w:color w:val="0000FF"/>
            <w:sz w:val="20"/>
            <w:u w:val="single" w:color="0000FF"/>
          </w:rPr>
          <w:t>ridicas.aspx</w:t>
        </w:r>
      </w:hyperlink>
    </w:p>
    <w:p w:rsidR="004759ED" w:rsidRDefault="004759ED">
      <w:pPr>
        <w:pStyle w:val="Textoindependiente"/>
        <w:spacing w:before="1"/>
        <w:rPr>
          <w:sz w:val="15"/>
        </w:rPr>
      </w:pPr>
    </w:p>
    <w:p w:rsidR="004759ED" w:rsidRDefault="00371F71">
      <w:pPr>
        <w:pStyle w:val="Textoindependiente"/>
        <w:spacing w:before="60"/>
        <w:ind w:left="515"/>
      </w:pPr>
      <w:r>
        <w:t>Sin perjuicio de lo anterior, en todo caso el Poder Judicial podrá constatar en cualquier momento, el cumplimiento de las obligaciones tributarias</w:t>
      </w:r>
    </w:p>
    <w:p w:rsidR="004759ED" w:rsidRDefault="004759ED">
      <w:pPr>
        <w:sectPr w:rsidR="004759ED">
          <w:pgSz w:w="12240" w:h="15840"/>
          <w:pgMar w:top="1680" w:right="640" w:bottom="1220" w:left="620" w:header="13" w:footer="1024" w:gutter="0"/>
          <w:cols w:space="720"/>
        </w:sectPr>
      </w:pPr>
    </w:p>
    <w:p w:rsidR="004759ED" w:rsidRDefault="004759ED">
      <w:pPr>
        <w:pStyle w:val="Textoindependiente"/>
      </w:pPr>
    </w:p>
    <w:p w:rsidR="004759ED" w:rsidRDefault="004759ED">
      <w:pPr>
        <w:pStyle w:val="Textoindependiente"/>
      </w:pPr>
    </w:p>
    <w:p w:rsidR="004759ED" w:rsidRDefault="004759ED">
      <w:pPr>
        <w:pStyle w:val="Textoindependiente"/>
        <w:spacing w:before="5"/>
        <w:rPr>
          <w:sz w:val="15"/>
        </w:rPr>
      </w:pPr>
    </w:p>
    <w:p w:rsidR="004759ED" w:rsidRDefault="00371F71">
      <w:pPr>
        <w:pStyle w:val="Ttulo1"/>
        <w:numPr>
          <w:ilvl w:val="0"/>
          <w:numId w:val="2"/>
        </w:numPr>
        <w:tabs>
          <w:tab w:val="left" w:pos="710"/>
        </w:tabs>
        <w:ind w:left="710" w:hanging="195"/>
      </w:pPr>
      <w:r>
        <w:rPr>
          <w:spacing w:val="-3"/>
          <w:u w:val="single"/>
        </w:rPr>
        <w:t xml:space="preserve">De </w:t>
      </w:r>
      <w:r>
        <w:rPr>
          <w:u w:val="single"/>
        </w:rPr>
        <w:t xml:space="preserve">la </w:t>
      </w:r>
      <w:r>
        <w:rPr>
          <w:spacing w:val="-4"/>
          <w:u w:val="single"/>
        </w:rPr>
        <w:t xml:space="preserve">Verificación </w:t>
      </w:r>
      <w:r>
        <w:rPr>
          <w:spacing w:val="-3"/>
          <w:u w:val="single"/>
        </w:rPr>
        <w:t xml:space="preserve">del </w:t>
      </w:r>
      <w:r>
        <w:rPr>
          <w:spacing w:val="-4"/>
          <w:u w:val="single"/>
        </w:rPr>
        <w:t xml:space="preserve">ajuste </w:t>
      </w:r>
      <w:r>
        <w:rPr>
          <w:u w:val="single"/>
        </w:rPr>
        <w:t>de la</w:t>
      </w:r>
      <w:r>
        <w:rPr>
          <w:spacing w:val="-34"/>
          <w:u w:val="single"/>
        </w:rPr>
        <w:t xml:space="preserve"> </w:t>
      </w:r>
      <w:r>
        <w:rPr>
          <w:spacing w:val="-3"/>
          <w:u w:val="single"/>
        </w:rPr>
        <w:t>contratación:</w:t>
      </w:r>
    </w:p>
    <w:p w:rsidR="004759ED" w:rsidRDefault="004759ED">
      <w:pPr>
        <w:pStyle w:val="Textoindependiente"/>
        <w:spacing w:before="1"/>
        <w:rPr>
          <w:b/>
          <w:sz w:val="15"/>
        </w:rPr>
      </w:pPr>
    </w:p>
    <w:p w:rsidR="004759ED" w:rsidRDefault="00371F71">
      <w:pPr>
        <w:pStyle w:val="Prrafodelista"/>
        <w:numPr>
          <w:ilvl w:val="1"/>
          <w:numId w:val="2"/>
        </w:numPr>
        <w:tabs>
          <w:tab w:val="left" w:pos="816"/>
        </w:tabs>
        <w:spacing w:before="60"/>
        <w:ind w:left="515" w:right="274" w:firstLine="0"/>
        <w:jc w:val="both"/>
        <w:rPr>
          <w:sz w:val="20"/>
        </w:rPr>
      </w:pPr>
      <w:r>
        <w:rPr>
          <w:sz w:val="20"/>
        </w:rPr>
        <w:t>El Poder Judicial, mediante el ente técnico supervisor le corresponde verificar la correcta ejecución del objeto contractual y el Subproceso de Verificación y Ejecución</w:t>
      </w:r>
      <w:r>
        <w:rPr>
          <w:spacing w:val="8"/>
          <w:sz w:val="20"/>
        </w:rPr>
        <w:t xml:space="preserve"> </w:t>
      </w:r>
      <w:r>
        <w:rPr>
          <w:sz w:val="20"/>
        </w:rPr>
        <w:t>Contractual tomará acciones una vez se le notifique anomalía alguna.</w:t>
      </w:r>
    </w:p>
    <w:p w:rsidR="004759ED" w:rsidRDefault="004759ED">
      <w:pPr>
        <w:pStyle w:val="Textoindependiente"/>
        <w:spacing w:before="11"/>
        <w:rPr>
          <w:sz w:val="19"/>
        </w:rPr>
      </w:pPr>
    </w:p>
    <w:p w:rsidR="004759ED" w:rsidRDefault="00371F71">
      <w:pPr>
        <w:pStyle w:val="Prrafodelista"/>
        <w:numPr>
          <w:ilvl w:val="1"/>
          <w:numId w:val="2"/>
        </w:numPr>
        <w:tabs>
          <w:tab w:val="left" w:pos="826"/>
        </w:tabs>
        <w:ind w:left="515" w:right="272" w:firstLine="0"/>
        <w:jc w:val="both"/>
        <w:rPr>
          <w:sz w:val="20"/>
        </w:rPr>
      </w:pPr>
      <w:r>
        <w:rPr>
          <w:sz w:val="20"/>
        </w:rPr>
        <w:t>En caso de que el</w:t>
      </w:r>
      <w:r>
        <w:rPr>
          <w:sz w:val="20"/>
        </w:rPr>
        <w:t xml:space="preserve"> adjudicatario o la adjudicataria incurra en incumplimiento o conductas como las tipificadas por la Ley de Contratación Administrativa; sus reformas y su Reglamento, se expondrá a la aplicación de las sanciones respectivas a través del Sub Proceso de Verif</w:t>
      </w:r>
      <w:r>
        <w:rPr>
          <w:sz w:val="20"/>
        </w:rPr>
        <w:t>icación y Ejecución Contractual del Departamento de Proveeduría, quien podrá accionar de apercibimientos, inhabilitaciones, ejecución de la garantia de cumplimiento, multas e incluso el reclamo de daños y perjuicios, según corresponda. En caso de que el ad</w:t>
      </w:r>
      <w:r>
        <w:rPr>
          <w:sz w:val="20"/>
        </w:rPr>
        <w:t xml:space="preserve">judicatario o la adjudicataria no haga entrega de los bienes o servicios pactados, se hará consulta a las personas usuarias directos del servicio respecto a los daños y perjuicios irrogados a la Administración. Si estos no se lograr determinar, se cobrará </w:t>
      </w:r>
      <w:r>
        <w:rPr>
          <w:sz w:val="20"/>
        </w:rPr>
        <w:t>al menos el costo real y efectivo del nuevo procedimiento tramitado para suplir los bienes y servicios, claro está en caso de que este se haya</w:t>
      </w:r>
      <w:r>
        <w:rPr>
          <w:spacing w:val="-17"/>
          <w:sz w:val="20"/>
        </w:rPr>
        <w:t xml:space="preserve"> </w:t>
      </w:r>
      <w:r>
        <w:rPr>
          <w:sz w:val="20"/>
        </w:rPr>
        <w:t>realizado.</w:t>
      </w:r>
    </w:p>
    <w:p w:rsidR="004759ED" w:rsidRDefault="004759ED">
      <w:pPr>
        <w:pStyle w:val="Textoindependiente"/>
        <w:spacing w:before="11"/>
        <w:rPr>
          <w:sz w:val="19"/>
        </w:rPr>
      </w:pPr>
    </w:p>
    <w:p w:rsidR="004759ED" w:rsidRDefault="00371F71">
      <w:pPr>
        <w:pStyle w:val="Prrafodelista"/>
        <w:numPr>
          <w:ilvl w:val="1"/>
          <w:numId w:val="2"/>
        </w:numPr>
        <w:tabs>
          <w:tab w:val="left" w:pos="832"/>
        </w:tabs>
        <w:ind w:left="515" w:right="275" w:firstLine="0"/>
        <w:jc w:val="both"/>
        <w:rPr>
          <w:sz w:val="20"/>
        </w:rPr>
      </w:pPr>
      <w:r>
        <w:rPr>
          <w:sz w:val="20"/>
        </w:rPr>
        <w:t xml:space="preserve">Se advierte a los posibles adjudicatarios y adjudicatarias, que en la ejecución del contrato, si por </w:t>
      </w:r>
      <w:r>
        <w:rPr>
          <w:sz w:val="20"/>
        </w:rPr>
        <w:t>razones debidamente justificadas se hiciera imposible la entrega en el tiempo ofertado, así deberá hacerlo saber al Subproceso de Verificación y Ejecución Contractual del Departamento de Proveeduría Judicial, solicitando la prórroga respectiva antes de que</w:t>
      </w:r>
      <w:r>
        <w:rPr>
          <w:sz w:val="20"/>
        </w:rPr>
        <w:t xml:space="preserve"> venza el plazo prometido, conforme lo establece el articulo 206 del Reglamento a la Ley de Contratación Administrativa. La recepción del objeto de la contratación se llevará a cabo de manera pura y simple o bajo protesta, por parte del usuario o usuaria, </w:t>
      </w:r>
      <w:r>
        <w:rPr>
          <w:sz w:val="20"/>
        </w:rPr>
        <w:t>según el o la contratista haya ejecutado el contrato a entera satisfacción o no. Para estos efectos dicha oficina, emitirá la respectiva acta de recibido y la remitirá al Subproceso de Verificación y Ejecución Contractual. El acta de recibo y revisión de l</w:t>
      </w:r>
      <w:r>
        <w:rPr>
          <w:sz w:val="20"/>
        </w:rPr>
        <w:t>os bienes, construcciones, remodelaciones o servicios adquiridos, según corresponda, se ajustará en lo pertinente a las estipulaciones de los articulos 159, 202 y 203 del Reglamento a la Ley de Contratación</w:t>
      </w:r>
      <w:r>
        <w:rPr>
          <w:spacing w:val="-20"/>
          <w:sz w:val="20"/>
        </w:rPr>
        <w:t xml:space="preserve"> </w:t>
      </w:r>
      <w:r>
        <w:rPr>
          <w:sz w:val="20"/>
        </w:rPr>
        <w:t>Administrativa."</w:t>
      </w:r>
    </w:p>
    <w:p w:rsidR="004759ED" w:rsidRDefault="004759ED">
      <w:pPr>
        <w:pStyle w:val="Textoindependiente"/>
        <w:spacing w:before="7"/>
        <w:rPr>
          <w:sz w:val="19"/>
        </w:rPr>
      </w:pPr>
    </w:p>
    <w:p w:rsidR="004759ED" w:rsidRDefault="00371F71">
      <w:pPr>
        <w:pStyle w:val="Ttulo1"/>
        <w:numPr>
          <w:ilvl w:val="0"/>
          <w:numId w:val="2"/>
        </w:numPr>
        <w:tabs>
          <w:tab w:val="left" w:pos="756"/>
        </w:tabs>
        <w:ind w:left="756" w:hanging="241"/>
        <w:jc w:val="both"/>
      </w:pPr>
      <w:bookmarkStart w:id="3" w:name="4._De_los_términos_de_pago:"/>
      <w:bookmarkEnd w:id="3"/>
      <w:r>
        <w:rPr>
          <w:u w:val="single"/>
        </w:rPr>
        <w:t xml:space="preserve">De </w:t>
      </w:r>
      <w:r>
        <w:rPr>
          <w:spacing w:val="-2"/>
          <w:u w:val="single"/>
        </w:rPr>
        <w:t xml:space="preserve">los </w:t>
      </w:r>
      <w:r>
        <w:rPr>
          <w:spacing w:val="-3"/>
          <w:u w:val="single"/>
        </w:rPr>
        <w:t xml:space="preserve">términos </w:t>
      </w:r>
      <w:r>
        <w:rPr>
          <w:u w:val="single"/>
        </w:rPr>
        <w:t>de</w:t>
      </w:r>
      <w:r>
        <w:rPr>
          <w:spacing w:val="-12"/>
          <w:u w:val="single"/>
        </w:rPr>
        <w:t xml:space="preserve"> </w:t>
      </w:r>
      <w:r>
        <w:rPr>
          <w:u w:val="single"/>
        </w:rPr>
        <w:t>pago:</w:t>
      </w:r>
    </w:p>
    <w:p w:rsidR="004759ED" w:rsidRDefault="004759ED">
      <w:pPr>
        <w:pStyle w:val="Textoindependiente"/>
        <w:rPr>
          <w:b/>
        </w:rPr>
      </w:pPr>
    </w:p>
    <w:p w:rsidR="004759ED" w:rsidRDefault="00371F71">
      <w:pPr>
        <w:pStyle w:val="Prrafodelista"/>
        <w:numPr>
          <w:ilvl w:val="1"/>
          <w:numId w:val="2"/>
        </w:numPr>
        <w:tabs>
          <w:tab w:val="left" w:pos="852"/>
        </w:tabs>
        <w:spacing w:before="60"/>
        <w:ind w:left="515" w:right="256" w:firstLine="0"/>
        <w:jc w:val="both"/>
        <w:rPr>
          <w:sz w:val="20"/>
        </w:rPr>
      </w:pPr>
      <w:r>
        <w:rPr>
          <w:sz w:val="20"/>
        </w:rPr>
        <w:t>El pa</w:t>
      </w:r>
      <w:r>
        <w:rPr>
          <w:sz w:val="20"/>
        </w:rPr>
        <w:t>go será procedente una vez que opere la recepción del objeto contractual y que esta sea a satisfacción de la Administración Regional de Liberia. En acatamiento a la circular Nº 184-2005 emitida por el Consejo Superior y de conformidad con el articulo 10 de</w:t>
      </w:r>
      <w:r>
        <w:rPr>
          <w:sz w:val="20"/>
        </w:rPr>
        <w:t xml:space="preserve"> la Ley Nº 8131 del 16 de octubre de 2001, Ley de la Administración Financiera de la Republica y Presupuestos Públicos, que establece a favor de las instituciones públicas la libertad de fijar los medios de pago a utilizar, se advierte que el Poder Judicia</w:t>
      </w:r>
      <w:r>
        <w:rPr>
          <w:sz w:val="20"/>
        </w:rPr>
        <w:t xml:space="preserve">l realizará los pagos bajo la modalidad de Transferencia Electrónica a través de la Tesorería Nacional del Ministerio de Hacienda en cualquier cuenta que tenga un domicilio financiero registrado en el Banco Central de Costa Rica, dado que la plataforma de </w:t>
      </w:r>
      <w:r>
        <w:rPr>
          <w:sz w:val="20"/>
        </w:rPr>
        <w:t>pagos que se utiliza es el Sistema Interbancario de Pagos Electrónicos (SINPE) de dicha entidad</w:t>
      </w:r>
      <w:r>
        <w:rPr>
          <w:spacing w:val="-4"/>
          <w:sz w:val="20"/>
        </w:rPr>
        <w:t xml:space="preserve"> </w:t>
      </w:r>
      <w:r>
        <w:rPr>
          <w:sz w:val="20"/>
        </w:rPr>
        <w:t>reguladora.</w:t>
      </w:r>
    </w:p>
    <w:p w:rsidR="004759ED" w:rsidRDefault="004759ED">
      <w:pPr>
        <w:pStyle w:val="Textoindependiente"/>
        <w:spacing w:before="11"/>
        <w:rPr>
          <w:sz w:val="19"/>
        </w:rPr>
      </w:pPr>
    </w:p>
    <w:p w:rsidR="004759ED" w:rsidRDefault="00371F71">
      <w:pPr>
        <w:pStyle w:val="Prrafodelista"/>
        <w:numPr>
          <w:ilvl w:val="1"/>
          <w:numId w:val="2"/>
        </w:numPr>
        <w:tabs>
          <w:tab w:val="left" w:pos="854"/>
        </w:tabs>
        <w:ind w:left="515" w:right="286" w:firstLine="0"/>
        <w:jc w:val="both"/>
        <w:rPr>
          <w:sz w:val="20"/>
        </w:rPr>
      </w:pPr>
      <w:r>
        <w:rPr>
          <w:sz w:val="20"/>
        </w:rPr>
        <w:t>En aquellos casos en que el pago por transferencia se vaya a tramitar por primera vez, se debe remitir vía correo electrónico al Departamento Financiero Contable la certificación de cuenta que emite la entidad</w:t>
      </w:r>
      <w:r>
        <w:rPr>
          <w:spacing w:val="-17"/>
          <w:sz w:val="20"/>
        </w:rPr>
        <w:t xml:space="preserve"> </w:t>
      </w:r>
      <w:r>
        <w:rPr>
          <w:sz w:val="20"/>
        </w:rPr>
        <w:t>financiera.</w:t>
      </w:r>
    </w:p>
    <w:p w:rsidR="004759ED" w:rsidRDefault="004759ED">
      <w:pPr>
        <w:pStyle w:val="Textoindependiente"/>
        <w:spacing w:before="11"/>
        <w:rPr>
          <w:sz w:val="19"/>
        </w:rPr>
      </w:pPr>
    </w:p>
    <w:p w:rsidR="004759ED" w:rsidRDefault="00753093">
      <w:pPr>
        <w:pStyle w:val="Prrafodelista"/>
        <w:numPr>
          <w:ilvl w:val="1"/>
          <w:numId w:val="2"/>
        </w:numPr>
        <w:tabs>
          <w:tab w:val="left" w:pos="820"/>
        </w:tabs>
        <w:spacing w:before="1"/>
        <w:ind w:left="515" w:right="266" w:firstLine="0"/>
        <w:jc w:val="both"/>
        <w:rPr>
          <w:sz w:val="20"/>
        </w:rPr>
      </w:pPr>
      <w:r>
        <w:rPr>
          <w:noProof/>
          <w:lang w:val="es-CR" w:eastAsia="es-CR"/>
        </w:rPr>
        <mc:AlternateContent>
          <mc:Choice Requires="wps">
            <w:drawing>
              <wp:anchor distT="0" distB="0" distL="114300" distR="114300" simplePos="0" relativeHeight="487148032" behindDoc="1" locked="0" layoutInCell="1" allowOverlap="1">
                <wp:simplePos x="0" y="0"/>
                <wp:positionH relativeFrom="page">
                  <wp:posOffset>784860</wp:posOffset>
                </wp:positionH>
                <wp:positionV relativeFrom="paragraph">
                  <wp:posOffset>-1905</wp:posOffset>
                </wp:positionV>
                <wp:extent cx="33655" cy="154305"/>
                <wp:effectExtent l="0" t="0" r="0" b="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543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64B2C" id="Rectangle 3" o:spid="_x0000_s1026" style="position:absolute;margin-left:61.8pt;margin-top:-.15pt;width:2.65pt;height:12.15pt;z-index:-1616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" fillcolor="yellow" stroked="f">
                <w10:wrap anchorx="page"/>
              </v:rect>
            </w:pict>
          </mc:Fallback>
        </mc:AlternateContent>
      </w:r>
      <w:r w:rsidR="00371F71">
        <w:rPr>
          <w:sz w:val="20"/>
        </w:rPr>
        <w:t>Dicha transferencia bancaria se ejecutará una vez realizado el servicio respectivo o entrega del bien, a entera satisfacción del Poder Judicial. Para tales efectos, el adjudicatario debe presentar en un lapso no mayor de cinco días hábiles a partir de la e</w:t>
      </w:r>
      <w:r w:rsidR="00371F71">
        <w:rPr>
          <w:sz w:val="20"/>
        </w:rPr>
        <w:t>ntrega a satisfacción, la facturación respectiva (factura electrónica) ante la Administración, sea el Departamento Financiero Contable u oficina usuaria, con el visto bueno del Administrador del Contrato en la factura, (firma, nombre, número de cédula, sel</w:t>
      </w:r>
      <w:r w:rsidR="00371F71">
        <w:rPr>
          <w:sz w:val="20"/>
        </w:rPr>
        <w:t>lo de la oficina y fecha). Además debe estar debidamente aprobada en el SIGA-PJ, por parte de cada oficina que recibe el bien o servicio, Acta de Recibo de Bienes y Servicios. El pago se hará efectivo en un plazo no mayor a 30 días naturales.</w:t>
      </w:r>
    </w:p>
    <w:p w:rsidR="004759ED" w:rsidRDefault="004759ED">
      <w:pPr>
        <w:jc w:val="both"/>
        <w:rPr>
          <w:sz w:val="20"/>
        </w:rPr>
        <w:sectPr w:rsidR="004759ED">
          <w:pgSz w:w="12240" w:h="15840"/>
          <w:pgMar w:top="1680" w:right="640" w:bottom="1220" w:left="620" w:header="13" w:footer="1024" w:gutter="0"/>
          <w:cols w:space="720"/>
        </w:sectPr>
      </w:pPr>
    </w:p>
    <w:p w:rsidR="004759ED" w:rsidRDefault="004759ED">
      <w:pPr>
        <w:pStyle w:val="Textoindependiente"/>
      </w:pPr>
    </w:p>
    <w:p w:rsidR="004759ED" w:rsidRDefault="004759ED">
      <w:pPr>
        <w:pStyle w:val="Textoindependiente"/>
      </w:pPr>
    </w:p>
    <w:p w:rsidR="004759ED" w:rsidRDefault="004759ED">
      <w:pPr>
        <w:pStyle w:val="Textoindependiente"/>
      </w:pPr>
    </w:p>
    <w:p w:rsidR="004759ED" w:rsidRDefault="004759ED">
      <w:pPr>
        <w:pStyle w:val="Textoindependiente"/>
        <w:spacing w:before="4"/>
        <w:rPr>
          <w:sz w:val="18"/>
        </w:rPr>
      </w:pPr>
    </w:p>
    <w:p w:rsidR="004759ED" w:rsidRDefault="00371F71">
      <w:pPr>
        <w:pStyle w:val="Prrafodelista"/>
        <w:numPr>
          <w:ilvl w:val="1"/>
          <w:numId w:val="2"/>
        </w:numPr>
        <w:tabs>
          <w:tab w:val="left" w:pos="874"/>
        </w:tabs>
        <w:spacing w:before="60"/>
        <w:ind w:left="515" w:right="272" w:firstLine="0"/>
        <w:jc w:val="both"/>
        <w:rPr>
          <w:sz w:val="20"/>
        </w:rPr>
      </w:pPr>
      <w:r>
        <w:rPr>
          <w:sz w:val="20"/>
        </w:rPr>
        <w:t>En el caso de pagos en moneda extranjera, el Departamento Financiero Contable ejecutará el pago en colones costarricenses,</w:t>
      </w:r>
      <w:r>
        <w:rPr>
          <w:spacing w:val="-2"/>
          <w:sz w:val="20"/>
        </w:rPr>
        <w:t xml:space="preserve"> </w:t>
      </w:r>
      <w:r>
        <w:rPr>
          <w:sz w:val="20"/>
        </w:rPr>
        <w:t>salvo</w:t>
      </w:r>
      <w:r>
        <w:rPr>
          <w:spacing w:val="-3"/>
          <w:sz w:val="20"/>
        </w:rPr>
        <w:t xml:space="preserve"> </w:t>
      </w:r>
      <w:r>
        <w:rPr>
          <w:sz w:val="20"/>
        </w:rPr>
        <w:t>lo</w:t>
      </w:r>
      <w:r>
        <w:rPr>
          <w:spacing w:val="-3"/>
          <w:sz w:val="20"/>
        </w:rPr>
        <w:t xml:space="preserve"> </w:t>
      </w:r>
      <w:r>
        <w:rPr>
          <w:sz w:val="20"/>
        </w:rPr>
        <w:t>dispuesto</w:t>
      </w:r>
      <w:r>
        <w:rPr>
          <w:spacing w:val="-2"/>
          <w:sz w:val="20"/>
        </w:rPr>
        <w:t xml:space="preserve"> </w:t>
      </w:r>
      <w:r>
        <w:rPr>
          <w:sz w:val="20"/>
        </w:rPr>
        <w:t>en</w:t>
      </w:r>
      <w:r>
        <w:rPr>
          <w:spacing w:val="-2"/>
          <w:sz w:val="20"/>
        </w:rPr>
        <w:t xml:space="preserve"> </w:t>
      </w:r>
      <w:r>
        <w:rPr>
          <w:sz w:val="20"/>
        </w:rPr>
        <w:t>el</w:t>
      </w:r>
      <w:r>
        <w:rPr>
          <w:spacing w:val="-2"/>
          <w:sz w:val="20"/>
        </w:rPr>
        <w:t xml:space="preserve"> </w:t>
      </w:r>
      <w:r>
        <w:rPr>
          <w:sz w:val="20"/>
        </w:rPr>
        <w:t>articulo</w:t>
      </w:r>
      <w:r>
        <w:rPr>
          <w:spacing w:val="-3"/>
          <w:sz w:val="20"/>
        </w:rPr>
        <w:t xml:space="preserve"> </w:t>
      </w:r>
      <w:r>
        <w:rPr>
          <w:sz w:val="20"/>
        </w:rPr>
        <w:t>49</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Ley</w:t>
      </w:r>
      <w:r>
        <w:rPr>
          <w:spacing w:val="-2"/>
          <w:sz w:val="20"/>
        </w:rPr>
        <w:t xml:space="preserve"> </w:t>
      </w:r>
      <w:r>
        <w:rPr>
          <w:sz w:val="20"/>
        </w:rPr>
        <w:t>Orgánica</w:t>
      </w:r>
      <w:r>
        <w:rPr>
          <w:spacing w:val="-2"/>
          <w:sz w:val="20"/>
        </w:rPr>
        <w:t xml:space="preserve"> </w:t>
      </w:r>
      <w:r>
        <w:rPr>
          <w:sz w:val="20"/>
        </w:rPr>
        <w:t>del</w:t>
      </w:r>
      <w:r>
        <w:rPr>
          <w:spacing w:val="-2"/>
          <w:sz w:val="20"/>
        </w:rPr>
        <w:t xml:space="preserve"> </w:t>
      </w:r>
      <w:r>
        <w:rPr>
          <w:sz w:val="20"/>
        </w:rPr>
        <w:t>Banco</w:t>
      </w:r>
      <w:r>
        <w:rPr>
          <w:spacing w:val="-3"/>
          <w:sz w:val="20"/>
        </w:rPr>
        <w:t xml:space="preserve"> </w:t>
      </w:r>
      <w:r>
        <w:rPr>
          <w:sz w:val="20"/>
        </w:rPr>
        <w:t>Central</w:t>
      </w:r>
      <w:r>
        <w:rPr>
          <w:spacing w:val="-2"/>
          <w:sz w:val="20"/>
        </w:rPr>
        <w:t xml:space="preserve"> </w:t>
      </w:r>
      <w:r>
        <w:rPr>
          <w:sz w:val="20"/>
        </w:rPr>
        <w:t>de</w:t>
      </w:r>
      <w:r>
        <w:rPr>
          <w:spacing w:val="-1"/>
          <w:sz w:val="20"/>
        </w:rPr>
        <w:t xml:space="preserve"> </w:t>
      </w:r>
      <w:r>
        <w:rPr>
          <w:sz w:val="20"/>
        </w:rPr>
        <w:t>Costa</w:t>
      </w:r>
      <w:r>
        <w:rPr>
          <w:spacing w:val="-2"/>
          <w:sz w:val="20"/>
        </w:rPr>
        <w:t xml:space="preserve"> </w:t>
      </w:r>
      <w:r>
        <w:rPr>
          <w:sz w:val="20"/>
        </w:rPr>
        <w:t>Rica.</w:t>
      </w:r>
      <w:r>
        <w:rPr>
          <w:spacing w:val="-2"/>
          <w:sz w:val="20"/>
        </w:rPr>
        <w:t xml:space="preserve"> </w:t>
      </w:r>
      <w:r>
        <w:rPr>
          <w:sz w:val="20"/>
        </w:rPr>
        <w:t>Para</w:t>
      </w:r>
      <w:r>
        <w:rPr>
          <w:spacing w:val="-2"/>
          <w:sz w:val="20"/>
        </w:rPr>
        <w:t xml:space="preserve"> </w:t>
      </w:r>
      <w:r>
        <w:rPr>
          <w:sz w:val="20"/>
        </w:rPr>
        <w:t>ese</w:t>
      </w:r>
      <w:r>
        <w:rPr>
          <w:spacing w:val="-2"/>
          <w:sz w:val="20"/>
        </w:rPr>
        <w:t xml:space="preserve"> </w:t>
      </w:r>
      <w:r>
        <w:rPr>
          <w:sz w:val="20"/>
        </w:rPr>
        <w:t>efecto</w:t>
      </w:r>
      <w:r>
        <w:rPr>
          <w:spacing w:val="-1"/>
          <w:sz w:val="20"/>
        </w:rPr>
        <w:t xml:space="preserve"> </w:t>
      </w:r>
      <w:r>
        <w:rPr>
          <w:sz w:val="20"/>
        </w:rPr>
        <w:t>se</w:t>
      </w:r>
    </w:p>
    <w:p w:rsidR="004759ED" w:rsidRDefault="004759ED">
      <w:pPr>
        <w:pStyle w:val="Textoindependiente"/>
      </w:pPr>
    </w:p>
    <w:p w:rsidR="004759ED" w:rsidRDefault="004759ED">
      <w:pPr>
        <w:pStyle w:val="Textoindependiente"/>
        <w:spacing w:before="2"/>
        <w:rPr>
          <w:sz w:val="25"/>
        </w:rPr>
      </w:pPr>
    </w:p>
    <w:p w:rsidR="004759ED" w:rsidRDefault="00371F71">
      <w:pPr>
        <w:pStyle w:val="Textoindependiente"/>
        <w:spacing w:before="1"/>
        <w:ind w:left="515" w:right="275"/>
        <w:jc w:val="both"/>
      </w:pPr>
      <w:r>
        <w:t xml:space="preserve">utilizará el tipo </w:t>
      </w:r>
      <w:r>
        <w:t>de cambio de referencia para la venta, calculado por el Banco Central de Costa Rica, vigente al momento del pago,</w:t>
      </w:r>
      <w:r>
        <w:rPr>
          <w:spacing w:val="-3"/>
        </w:rPr>
        <w:t xml:space="preserve"> </w:t>
      </w:r>
      <w:r>
        <w:t>según</w:t>
      </w:r>
      <w:r>
        <w:rPr>
          <w:spacing w:val="-2"/>
        </w:rPr>
        <w:t xml:space="preserve"> </w:t>
      </w:r>
      <w:r>
        <w:t>lo</w:t>
      </w:r>
      <w:r>
        <w:rPr>
          <w:spacing w:val="-4"/>
        </w:rPr>
        <w:t xml:space="preserve"> </w:t>
      </w:r>
      <w:r>
        <w:t>regula</w:t>
      </w:r>
      <w:r>
        <w:rPr>
          <w:spacing w:val="-3"/>
        </w:rPr>
        <w:t xml:space="preserve"> </w:t>
      </w:r>
      <w:r>
        <w:t>el</w:t>
      </w:r>
      <w:r>
        <w:rPr>
          <w:spacing w:val="-5"/>
        </w:rPr>
        <w:t xml:space="preserve"> </w:t>
      </w:r>
      <w:r>
        <w:t>articulo</w:t>
      </w:r>
      <w:r>
        <w:rPr>
          <w:spacing w:val="-3"/>
        </w:rPr>
        <w:t xml:space="preserve"> </w:t>
      </w:r>
      <w:r>
        <w:t>25</w:t>
      </w:r>
      <w:r>
        <w:rPr>
          <w:spacing w:val="-2"/>
        </w:rPr>
        <w:t xml:space="preserve"> </w:t>
      </w:r>
      <w:r>
        <w:t>del</w:t>
      </w:r>
      <w:r>
        <w:rPr>
          <w:spacing w:val="-5"/>
        </w:rPr>
        <w:t xml:space="preserve"> </w:t>
      </w:r>
      <w:r>
        <w:t>Reglamento</w:t>
      </w:r>
      <w:r>
        <w:rPr>
          <w:spacing w:val="-2"/>
        </w:rPr>
        <w:t xml:space="preserve"> </w:t>
      </w:r>
      <w:r>
        <w:t>a</w:t>
      </w:r>
      <w:r>
        <w:rPr>
          <w:spacing w:val="-2"/>
        </w:rPr>
        <w:t xml:space="preserve"> </w:t>
      </w:r>
      <w:r>
        <w:t>la</w:t>
      </w:r>
      <w:r>
        <w:rPr>
          <w:spacing w:val="-5"/>
        </w:rPr>
        <w:t xml:space="preserve"> </w:t>
      </w:r>
      <w:r>
        <w:t>Ley</w:t>
      </w:r>
      <w:r>
        <w:rPr>
          <w:spacing w:val="-3"/>
        </w:rPr>
        <w:t xml:space="preserve"> </w:t>
      </w:r>
      <w:r>
        <w:t>de</w:t>
      </w:r>
      <w:r>
        <w:rPr>
          <w:spacing w:val="-3"/>
        </w:rPr>
        <w:t xml:space="preserve"> </w:t>
      </w:r>
      <w:r>
        <w:t>Contratación</w:t>
      </w:r>
      <w:r>
        <w:rPr>
          <w:spacing w:val="-2"/>
        </w:rPr>
        <w:t xml:space="preserve"> </w:t>
      </w:r>
      <w:r>
        <w:t>Administrativa</w:t>
      </w:r>
      <w:r>
        <w:rPr>
          <w:spacing w:val="-3"/>
        </w:rPr>
        <w:t xml:space="preserve"> </w:t>
      </w:r>
      <w:r>
        <w:t>y</w:t>
      </w:r>
      <w:r>
        <w:rPr>
          <w:spacing w:val="-3"/>
        </w:rPr>
        <w:t xml:space="preserve"> </w:t>
      </w:r>
      <w:r>
        <w:t>en</w:t>
      </w:r>
      <w:r>
        <w:rPr>
          <w:spacing w:val="-4"/>
        </w:rPr>
        <w:t xml:space="preserve"> </w:t>
      </w:r>
      <w:r>
        <w:t>ningún</w:t>
      </w:r>
      <w:r>
        <w:rPr>
          <w:spacing w:val="-3"/>
        </w:rPr>
        <w:t xml:space="preserve"> </w:t>
      </w:r>
      <w:r>
        <w:t>caso</w:t>
      </w:r>
      <w:r>
        <w:rPr>
          <w:spacing w:val="-3"/>
        </w:rPr>
        <w:t xml:space="preserve"> </w:t>
      </w:r>
      <w:r>
        <w:t>el</w:t>
      </w:r>
      <w:r>
        <w:rPr>
          <w:spacing w:val="-5"/>
        </w:rPr>
        <w:t xml:space="preserve"> </w:t>
      </w:r>
      <w:r>
        <w:t>monto</w:t>
      </w:r>
      <w:r>
        <w:rPr>
          <w:spacing w:val="-2"/>
        </w:rPr>
        <w:t xml:space="preserve"> </w:t>
      </w:r>
      <w:r>
        <w:t>pagado</w:t>
      </w:r>
    </w:p>
    <w:p w:rsidR="004759ED" w:rsidRDefault="004759ED">
      <w:pPr>
        <w:pStyle w:val="Textoindependiente"/>
        <w:spacing w:before="6"/>
        <w:rPr>
          <w:sz w:val="22"/>
        </w:rPr>
      </w:pPr>
    </w:p>
    <w:p w:rsidR="004759ED" w:rsidRDefault="00371F71">
      <w:pPr>
        <w:pStyle w:val="Textoindependiente"/>
        <w:spacing w:before="1"/>
        <w:ind w:left="515" w:right="273"/>
        <w:jc w:val="both"/>
      </w:pPr>
      <w:r>
        <w:t>será superior al estipulado en el pedido. Es importante mencionar que, el Departamento Financiero Contable dará un trámite preferencial de pago a los pedidos de bienes pactados en moneda extranjera que correspondan a procedimientos de Licitaciones Abreviad</w:t>
      </w:r>
      <w:r>
        <w:t>as, Públicas y a Contrataciones Directas por excepción.</w:t>
      </w:r>
    </w:p>
    <w:p w:rsidR="004759ED" w:rsidRDefault="004759ED">
      <w:pPr>
        <w:pStyle w:val="Textoindependiente"/>
        <w:spacing w:before="11"/>
        <w:rPr>
          <w:sz w:val="19"/>
        </w:rPr>
      </w:pPr>
    </w:p>
    <w:p w:rsidR="004759ED" w:rsidRDefault="00371F71">
      <w:pPr>
        <w:pStyle w:val="Prrafodelista"/>
        <w:numPr>
          <w:ilvl w:val="1"/>
          <w:numId w:val="2"/>
        </w:numPr>
        <w:tabs>
          <w:tab w:val="left" w:pos="818"/>
        </w:tabs>
        <w:ind w:left="515" w:right="256" w:firstLine="0"/>
        <w:jc w:val="both"/>
        <w:rPr>
          <w:sz w:val="20"/>
        </w:rPr>
      </w:pPr>
      <w:r>
        <w:rPr>
          <w:sz w:val="20"/>
        </w:rPr>
        <w:t>Cuando por la naturaleza de la oferta el contratista gestione el reconocimiento de diferencial cambiario ante el Departamento de Proveeduría, se tomará para el cálculo del pago, el tipo de cambio de referencia de venta utilizado en el “Pedido”, y el tipo d</w:t>
      </w:r>
      <w:r>
        <w:rPr>
          <w:sz w:val="20"/>
        </w:rPr>
        <w:t>e cambio de referencia de venta correspondiente a la fecha en que se recibió el bien dentro del plazo de entrega pactado, cuando incumpla el plazo de entrega el cálculo se hará a la expiración del mismo. Un segundo cálculo se hará tomando el tipo de cambio</w:t>
      </w:r>
      <w:r>
        <w:rPr>
          <w:sz w:val="20"/>
        </w:rPr>
        <w:t xml:space="preserve"> de referencia de venta de la fecha de presentación correcta de las facturas ante el Departamento Financiero Contable y el tipo de cambio de referencia de venta de la fecha efectiva de pago, entendida esta última como la fecha de la transferencia bancaria.</w:t>
      </w:r>
      <w:r>
        <w:rPr>
          <w:sz w:val="20"/>
        </w:rPr>
        <w:t xml:space="preserve"> El tipo de cambio de referencia a utilizar, será el de venta del Banco Central de Costa Rica para la moneda extranjera. En relación con el tiempo de más que transcurra entre el plazo que se concede y la fecha real en que el proveedor presente a trámite de</w:t>
      </w:r>
      <w:r>
        <w:rPr>
          <w:sz w:val="20"/>
        </w:rPr>
        <w:t xml:space="preserve"> cobro la factura no generará cargo alguno para la administración, por lo tanto, en estos casos, el segundo cálculo se realizará tomando el tipo de cambio de referencia del quinto día en que el proveedor debe presentar la facturación para el trámite de pag</w:t>
      </w:r>
      <w:r>
        <w:rPr>
          <w:sz w:val="20"/>
        </w:rPr>
        <w:t>o correspondiente y el tipo de cambio vigente al día que corresponda después de adicionar la cantidad de días que demoró el trámite de transferencia ante el Departamento Financiero</w:t>
      </w:r>
      <w:r>
        <w:rPr>
          <w:spacing w:val="-1"/>
          <w:sz w:val="20"/>
        </w:rPr>
        <w:t xml:space="preserve"> </w:t>
      </w:r>
      <w:r>
        <w:rPr>
          <w:sz w:val="20"/>
        </w:rPr>
        <w:t>Contable.</w:t>
      </w:r>
    </w:p>
    <w:p w:rsidR="004759ED" w:rsidRDefault="004759ED">
      <w:pPr>
        <w:pStyle w:val="Textoindependiente"/>
        <w:spacing w:before="10"/>
        <w:rPr>
          <w:sz w:val="19"/>
        </w:rPr>
      </w:pPr>
    </w:p>
    <w:p w:rsidR="004759ED" w:rsidRDefault="00371F71">
      <w:pPr>
        <w:pStyle w:val="Textoindependiente"/>
        <w:spacing w:before="1"/>
        <w:ind w:left="515" w:right="271"/>
        <w:jc w:val="both"/>
      </w:pPr>
      <w:r>
        <w:t>Realizado el cálculo anterior, el Departamento de Proveeduría, c</w:t>
      </w:r>
      <w:r>
        <w:t>omparará este cálculo con el monto finalmente pagado por el Departamento Financiero Contable en cada factura, con el fin de corroborar si al momento del pago se aplicó recálculo en la conversión del monto pactado en moneda extranjera a colones.</w:t>
      </w:r>
    </w:p>
    <w:p w:rsidR="004759ED" w:rsidRDefault="004759ED">
      <w:pPr>
        <w:pStyle w:val="Textoindependiente"/>
        <w:spacing w:before="11"/>
        <w:rPr>
          <w:sz w:val="19"/>
        </w:rPr>
      </w:pPr>
    </w:p>
    <w:p w:rsidR="004759ED" w:rsidRDefault="00371F71">
      <w:pPr>
        <w:pStyle w:val="Textoindependiente"/>
        <w:ind w:left="515" w:right="277"/>
        <w:jc w:val="both"/>
      </w:pPr>
      <w:r>
        <w:t>En caso de</w:t>
      </w:r>
      <w:r>
        <w:t xml:space="preserve"> que se determine que aún existe alguna diferencia positiva a favor del contratista que esté pendiente por reconocer con respecto al cálculo inicial, se procederá con la confección del pedido para proceder a su cancelación. De lo contrario se le informará </w:t>
      </w:r>
      <w:r>
        <w:t>al interesado que no procede ningún pago por este concepto.</w:t>
      </w:r>
    </w:p>
    <w:p w:rsidR="004759ED" w:rsidRDefault="004759ED">
      <w:pPr>
        <w:pStyle w:val="Textoindependiente"/>
        <w:spacing w:before="12"/>
        <w:rPr>
          <w:sz w:val="19"/>
        </w:rPr>
      </w:pPr>
    </w:p>
    <w:p w:rsidR="004759ED" w:rsidRDefault="00371F71">
      <w:pPr>
        <w:pStyle w:val="Prrafodelista"/>
        <w:numPr>
          <w:ilvl w:val="1"/>
          <w:numId w:val="2"/>
        </w:numPr>
        <w:tabs>
          <w:tab w:val="left" w:pos="834"/>
        </w:tabs>
        <w:ind w:left="515" w:right="276" w:firstLine="0"/>
        <w:jc w:val="both"/>
        <w:rPr>
          <w:sz w:val="20"/>
        </w:rPr>
      </w:pPr>
      <w:r>
        <w:rPr>
          <w:sz w:val="20"/>
        </w:rPr>
        <w:t>Las facturas comerciales por concepto de adquisición de bienes adquiridos por el Poder Judicial que se presenten para trámite de pago deben reunir los siguientes</w:t>
      </w:r>
      <w:r>
        <w:rPr>
          <w:spacing w:val="-4"/>
          <w:sz w:val="20"/>
        </w:rPr>
        <w:t xml:space="preserve"> </w:t>
      </w:r>
      <w:r>
        <w:rPr>
          <w:sz w:val="20"/>
        </w:rPr>
        <w:t>requisitos:</w:t>
      </w:r>
    </w:p>
    <w:p w:rsidR="004759ED" w:rsidRDefault="004759ED">
      <w:pPr>
        <w:pStyle w:val="Textoindependiente"/>
        <w:spacing w:before="11"/>
        <w:rPr>
          <w:sz w:val="19"/>
        </w:rPr>
      </w:pPr>
    </w:p>
    <w:p w:rsidR="004759ED" w:rsidRDefault="00371F71">
      <w:pPr>
        <w:pStyle w:val="Prrafodelista"/>
        <w:numPr>
          <w:ilvl w:val="0"/>
          <w:numId w:val="1"/>
        </w:numPr>
        <w:tabs>
          <w:tab w:val="left" w:pos="1236"/>
        </w:tabs>
        <w:spacing w:before="1"/>
        <w:jc w:val="both"/>
        <w:rPr>
          <w:sz w:val="20"/>
        </w:rPr>
      </w:pPr>
      <w:r>
        <w:rPr>
          <w:sz w:val="20"/>
        </w:rPr>
        <w:t>Emitirse a nombre de</w:t>
      </w:r>
      <w:r>
        <w:rPr>
          <w:sz w:val="20"/>
        </w:rPr>
        <w:t xml:space="preserve"> “Corte Suprema de Justicia Poder</w:t>
      </w:r>
      <w:r>
        <w:rPr>
          <w:spacing w:val="-7"/>
          <w:sz w:val="20"/>
        </w:rPr>
        <w:t xml:space="preserve"> </w:t>
      </w:r>
      <w:r>
        <w:rPr>
          <w:sz w:val="20"/>
        </w:rPr>
        <w:t>Judicial”.</w:t>
      </w:r>
    </w:p>
    <w:p w:rsidR="004759ED" w:rsidRDefault="00371F71">
      <w:pPr>
        <w:pStyle w:val="Prrafodelista"/>
        <w:numPr>
          <w:ilvl w:val="0"/>
          <w:numId w:val="1"/>
        </w:numPr>
        <w:tabs>
          <w:tab w:val="left" w:pos="1236"/>
        </w:tabs>
        <w:ind w:right="274"/>
        <w:jc w:val="both"/>
        <w:rPr>
          <w:sz w:val="20"/>
        </w:rPr>
      </w:pPr>
      <w:r>
        <w:rPr>
          <w:sz w:val="20"/>
        </w:rPr>
        <w:t>Las facturas comerciales (física o electrónica) deben estar debidamente registradas ante el Ministerio de Hacienda, lo que se verificará con el timbraje correspondiente o la dispensa emitida por el citado Minist</w:t>
      </w:r>
      <w:r>
        <w:rPr>
          <w:sz w:val="20"/>
        </w:rPr>
        <w:t>erio y resoluciones de la Dirección General de Tributación sobre la incorporación de comprobantes</w:t>
      </w:r>
      <w:r>
        <w:rPr>
          <w:spacing w:val="-12"/>
          <w:sz w:val="20"/>
        </w:rPr>
        <w:t xml:space="preserve"> </w:t>
      </w:r>
      <w:r>
        <w:rPr>
          <w:sz w:val="20"/>
        </w:rPr>
        <w:t>electrónicos.</w:t>
      </w:r>
    </w:p>
    <w:p w:rsidR="004759ED" w:rsidRDefault="00371F71">
      <w:pPr>
        <w:pStyle w:val="Prrafodelista"/>
        <w:numPr>
          <w:ilvl w:val="0"/>
          <w:numId w:val="1"/>
        </w:numPr>
        <w:tabs>
          <w:tab w:val="left" w:pos="1236"/>
        </w:tabs>
        <w:ind w:right="282"/>
        <w:jc w:val="both"/>
        <w:rPr>
          <w:sz w:val="20"/>
        </w:rPr>
      </w:pPr>
      <w:r>
        <w:rPr>
          <w:sz w:val="20"/>
        </w:rPr>
        <w:t xml:space="preserve">Las facturas electrónicas deben cumplir con las disposiciones que establezca la Dirección General de Tributación en las Directrices o normativa </w:t>
      </w:r>
      <w:r>
        <w:rPr>
          <w:sz w:val="20"/>
        </w:rPr>
        <w:t>que al efecto se</w:t>
      </w:r>
      <w:r>
        <w:rPr>
          <w:spacing w:val="-6"/>
          <w:sz w:val="20"/>
        </w:rPr>
        <w:t xml:space="preserve"> </w:t>
      </w:r>
      <w:r>
        <w:rPr>
          <w:sz w:val="20"/>
        </w:rPr>
        <w:t>publiquen.</w:t>
      </w:r>
    </w:p>
    <w:p w:rsidR="004759ED" w:rsidRDefault="00371F71">
      <w:pPr>
        <w:pStyle w:val="Prrafodelista"/>
        <w:numPr>
          <w:ilvl w:val="0"/>
          <w:numId w:val="1"/>
        </w:numPr>
        <w:tabs>
          <w:tab w:val="left" w:pos="1236"/>
        </w:tabs>
        <w:ind w:right="254"/>
        <w:jc w:val="both"/>
        <w:rPr>
          <w:sz w:val="20"/>
        </w:rPr>
      </w:pPr>
      <w:r>
        <w:rPr>
          <w:sz w:val="20"/>
        </w:rPr>
        <w:t>Consignar el recibido conforme de los bienes, indicando como mínimo la fecha, nombre completo, número de cédu - la, sello y la firma del funcionario responsable del recibido a</w:t>
      </w:r>
      <w:r>
        <w:rPr>
          <w:spacing w:val="-17"/>
          <w:sz w:val="20"/>
        </w:rPr>
        <w:t xml:space="preserve"> </w:t>
      </w:r>
      <w:r>
        <w:rPr>
          <w:sz w:val="20"/>
        </w:rPr>
        <w:t>satisfacción.</w:t>
      </w:r>
    </w:p>
    <w:p w:rsidR="004759ED" w:rsidRDefault="00371F71">
      <w:pPr>
        <w:pStyle w:val="Prrafodelista"/>
        <w:numPr>
          <w:ilvl w:val="0"/>
          <w:numId w:val="1"/>
        </w:numPr>
        <w:tabs>
          <w:tab w:val="left" w:pos="1236"/>
        </w:tabs>
        <w:ind w:right="256"/>
        <w:jc w:val="both"/>
        <w:rPr>
          <w:sz w:val="20"/>
        </w:rPr>
      </w:pPr>
      <w:r>
        <w:rPr>
          <w:sz w:val="20"/>
        </w:rPr>
        <w:t>Dicha factura debe ser con la numeración electrónica tal y como lo dispone la Dirección General de Tributación del Ministerio de Hacienda en las directrices</w:t>
      </w:r>
      <w:r>
        <w:rPr>
          <w:color w:val="0000FF"/>
          <w:sz w:val="20"/>
        </w:rPr>
        <w:t xml:space="preserve"> </w:t>
      </w:r>
      <w:hyperlink r:id="rId36">
        <w:r>
          <w:rPr>
            <w:color w:val="0000FF"/>
            <w:sz w:val="20"/>
            <w:u w:val="single" w:color="0000FF"/>
          </w:rPr>
          <w:t>DGT-R-48-2016</w:t>
        </w:r>
        <w:r>
          <w:rPr>
            <w:color w:val="0000FF"/>
            <w:sz w:val="20"/>
          </w:rPr>
          <w:t xml:space="preserve"> </w:t>
        </w:r>
      </w:hyperlink>
      <w:r>
        <w:rPr>
          <w:sz w:val="20"/>
        </w:rPr>
        <w:t>“Autorización para el uso de los comprobantes electróni- cos” y</w:t>
      </w:r>
      <w:hyperlink r:id="rId37">
        <w:r>
          <w:rPr>
            <w:color w:val="0000FF"/>
            <w:sz w:val="20"/>
          </w:rPr>
          <w:t xml:space="preserve"> </w:t>
        </w:r>
        <w:r>
          <w:rPr>
            <w:color w:val="0000FF"/>
            <w:sz w:val="20"/>
            <w:u w:val="single" w:color="0000FF"/>
          </w:rPr>
          <w:t>DGT-R-51-2016</w:t>
        </w:r>
        <w:r>
          <w:rPr>
            <w:color w:val="0000FF"/>
            <w:sz w:val="20"/>
          </w:rPr>
          <w:t xml:space="preserve"> </w:t>
        </w:r>
      </w:hyperlink>
      <w:r>
        <w:rPr>
          <w:sz w:val="20"/>
        </w:rPr>
        <w:t>“obligatoriedad para el uso de los comprobantes</w:t>
      </w:r>
      <w:r>
        <w:rPr>
          <w:spacing w:val="-13"/>
          <w:sz w:val="20"/>
        </w:rPr>
        <w:t xml:space="preserve"> </w:t>
      </w:r>
      <w:r>
        <w:rPr>
          <w:sz w:val="20"/>
        </w:rPr>
        <w:t>electrónicos”.</w:t>
      </w:r>
    </w:p>
    <w:p w:rsidR="004759ED" w:rsidRDefault="004759ED">
      <w:pPr>
        <w:jc w:val="both"/>
        <w:rPr>
          <w:sz w:val="20"/>
        </w:rPr>
        <w:sectPr w:rsidR="004759ED">
          <w:pgSz w:w="12240" w:h="15840"/>
          <w:pgMar w:top="1680" w:right="640" w:bottom="1220" w:left="620" w:header="13" w:footer="1024" w:gutter="0"/>
          <w:cols w:space="720"/>
        </w:sectPr>
      </w:pPr>
    </w:p>
    <w:p w:rsidR="004759ED" w:rsidRDefault="004759ED">
      <w:pPr>
        <w:pStyle w:val="Textoindependiente"/>
      </w:pPr>
    </w:p>
    <w:p w:rsidR="004759ED" w:rsidRDefault="004759ED">
      <w:pPr>
        <w:pStyle w:val="Textoindependiente"/>
      </w:pPr>
    </w:p>
    <w:p w:rsidR="004759ED" w:rsidRDefault="004759ED">
      <w:pPr>
        <w:pStyle w:val="Textoindependiente"/>
      </w:pPr>
    </w:p>
    <w:p w:rsidR="004759ED" w:rsidRDefault="004759ED">
      <w:pPr>
        <w:pStyle w:val="Textoindependiente"/>
        <w:spacing w:before="4"/>
        <w:rPr>
          <w:sz w:val="18"/>
        </w:rPr>
      </w:pPr>
    </w:p>
    <w:p w:rsidR="004759ED" w:rsidRDefault="00371F71">
      <w:pPr>
        <w:pStyle w:val="Prrafodelista"/>
        <w:numPr>
          <w:ilvl w:val="0"/>
          <w:numId w:val="1"/>
        </w:numPr>
        <w:tabs>
          <w:tab w:val="left" w:pos="1236"/>
        </w:tabs>
        <w:spacing w:before="60"/>
        <w:ind w:right="254"/>
        <w:jc w:val="both"/>
        <w:rPr>
          <w:sz w:val="20"/>
        </w:rPr>
      </w:pPr>
      <w:r>
        <w:rPr>
          <w:sz w:val="20"/>
        </w:rPr>
        <w:t>Especificar en el detalle, el tipo de compra (articulo), la cantidad y el precio unitario de la mercadería adquirida, con la finalidad de dar cumplimiento a las directrices emitidas por el Ministerio de Hacienda en cuanto a las caracterí</w:t>
      </w:r>
      <w:r>
        <w:rPr>
          <w:sz w:val="20"/>
        </w:rPr>
        <w:t>sti - cas de las facturas</w:t>
      </w:r>
      <w:r>
        <w:rPr>
          <w:spacing w:val="-2"/>
          <w:sz w:val="20"/>
        </w:rPr>
        <w:t xml:space="preserve"> </w:t>
      </w:r>
      <w:r>
        <w:rPr>
          <w:sz w:val="20"/>
        </w:rPr>
        <w:t>comerciales.</w:t>
      </w:r>
    </w:p>
    <w:p w:rsidR="004759ED" w:rsidRDefault="004759ED">
      <w:pPr>
        <w:pStyle w:val="Textoindependiente"/>
        <w:spacing w:before="12"/>
        <w:rPr>
          <w:sz w:val="19"/>
        </w:rPr>
      </w:pPr>
    </w:p>
    <w:p w:rsidR="004759ED" w:rsidRDefault="00371F71">
      <w:pPr>
        <w:pStyle w:val="Textoindependiente"/>
        <w:ind w:left="1224"/>
      </w:pPr>
      <w:r>
        <w:t>A los documentos que no contengan los requisitos anteriormente indicados no se les dará trámite, ni se recibirán.</w:t>
      </w:r>
    </w:p>
    <w:p w:rsidR="004759ED" w:rsidRDefault="004759ED">
      <w:pPr>
        <w:pStyle w:val="Textoindependiente"/>
      </w:pPr>
    </w:p>
    <w:p w:rsidR="004759ED" w:rsidRDefault="004759ED">
      <w:pPr>
        <w:pStyle w:val="Textoindependiente"/>
      </w:pPr>
    </w:p>
    <w:p w:rsidR="004759ED" w:rsidRDefault="004759ED">
      <w:pPr>
        <w:pStyle w:val="Textoindependiente"/>
        <w:spacing w:before="11"/>
        <w:rPr>
          <w:sz w:val="19"/>
        </w:rPr>
      </w:pPr>
    </w:p>
    <w:p w:rsidR="004759ED" w:rsidRDefault="00371F71">
      <w:pPr>
        <w:pStyle w:val="Prrafodelista"/>
        <w:numPr>
          <w:ilvl w:val="1"/>
          <w:numId w:val="2"/>
        </w:numPr>
        <w:tabs>
          <w:tab w:val="left" w:pos="854"/>
        </w:tabs>
        <w:ind w:left="515" w:right="283" w:firstLine="0"/>
        <w:jc w:val="both"/>
        <w:rPr>
          <w:sz w:val="20"/>
        </w:rPr>
      </w:pPr>
      <w:r>
        <w:rPr>
          <w:sz w:val="20"/>
        </w:rPr>
        <w:t>De conformidad con lo dispuesto por la Ley del Impuesto sobre la Renta, en el pago a realizar a qui</w:t>
      </w:r>
      <w:r>
        <w:rPr>
          <w:sz w:val="20"/>
        </w:rPr>
        <w:t>enes resulten adjudicatarios, se les retendrá el porcentaje correspondiente por ese</w:t>
      </w:r>
      <w:r>
        <w:rPr>
          <w:spacing w:val="-7"/>
          <w:sz w:val="20"/>
        </w:rPr>
        <w:t xml:space="preserve"> </w:t>
      </w:r>
      <w:r>
        <w:rPr>
          <w:sz w:val="20"/>
        </w:rPr>
        <w:t>concepto.</w:t>
      </w:r>
    </w:p>
    <w:p w:rsidR="004759ED" w:rsidRDefault="004759ED">
      <w:pPr>
        <w:pStyle w:val="Textoindependiente"/>
      </w:pPr>
    </w:p>
    <w:p w:rsidR="004759ED" w:rsidRDefault="004759ED">
      <w:pPr>
        <w:pStyle w:val="Textoindependiente"/>
      </w:pPr>
    </w:p>
    <w:p w:rsidR="004759ED" w:rsidRDefault="004759ED">
      <w:pPr>
        <w:pStyle w:val="Textoindependiente"/>
      </w:pPr>
    </w:p>
    <w:p w:rsidR="004759ED" w:rsidRDefault="004759ED">
      <w:pPr>
        <w:pStyle w:val="Textoindependiente"/>
        <w:spacing w:before="12"/>
        <w:rPr>
          <w:sz w:val="19"/>
        </w:rPr>
      </w:pPr>
    </w:p>
    <w:p w:rsidR="004759ED" w:rsidRDefault="00753093">
      <w:pPr>
        <w:pStyle w:val="Prrafodelista"/>
        <w:numPr>
          <w:ilvl w:val="1"/>
          <w:numId w:val="2"/>
        </w:numPr>
        <w:tabs>
          <w:tab w:val="left" w:pos="822"/>
        </w:tabs>
        <w:ind w:left="515" w:right="256" w:firstLine="0"/>
        <w:jc w:val="both"/>
        <w:rPr>
          <w:b/>
          <w:sz w:val="20"/>
        </w:rPr>
      </w:pPr>
      <w:r>
        <w:rPr>
          <w:noProof/>
          <w:lang w:val="es-CR" w:eastAsia="es-CR"/>
        </w:rPr>
        <mc:AlternateContent>
          <mc:Choice Requires="wps">
            <w:drawing>
              <wp:anchor distT="0" distB="0" distL="114300" distR="114300" simplePos="0" relativeHeight="487148544" behindDoc="1" locked="0" layoutInCell="1" allowOverlap="1">
                <wp:simplePos x="0" y="0"/>
                <wp:positionH relativeFrom="page">
                  <wp:posOffset>6468110</wp:posOffset>
                </wp:positionH>
                <wp:positionV relativeFrom="paragraph">
                  <wp:posOffset>152400</wp:posOffset>
                </wp:positionV>
                <wp:extent cx="31115" cy="154305"/>
                <wp:effectExtent l="0" t="0" r="0"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 cy="1543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73A7B" id="Rectangle 2" o:spid="_x0000_s1026" style="position:absolute;margin-left:509.3pt;margin-top:12pt;width:2.45pt;height:12.15pt;z-index:-1616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" fillcolor="yellow" stroked="f">
                <w10:wrap anchorx="page"/>
              </v:rect>
            </w:pict>
          </mc:Fallback>
        </mc:AlternateContent>
      </w:r>
      <w:r w:rsidR="00371F71">
        <w:rPr>
          <w:sz w:val="20"/>
        </w:rPr>
        <w:t>En los casos en los cuales la forma de pago sea internacional el adjudicatario debe consultar la información respectiva en la siguiente dirección electrónica</w:t>
      </w:r>
      <w:r w:rsidR="00371F71">
        <w:rPr>
          <w:color w:val="0000FF"/>
          <w:sz w:val="20"/>
        </w:rPr>
        <w:t xml:space="preserve"> </w:t>
      </w:r>
      <w:hyperlink r:id="rId38">
        <w:r w:rsidR="00371F71">
          <w:rPr>
            <w:b/>
            <w:color w:val="0000FF"/>
            <w:sz w:val="20"/>
            <w:u w:val="single" w:color="0000FF"/>
          </w:rPr>
          <w:t>https://www.poder-judicial.go.cr/proveeduria</w:t>
        </w:r>
      </w:hyperlink>
      <w:r w:rsidR="00371F71">
        <w:rPr>
          <w:sz w:val="20"/>
        </w:rPr>
        <w:t xml:space="preserve">, en “Consultas y Servicios”, apartado de </w:t>
      </w:r>
      <w:r w:rsidR="00371F71">
        <w:rPr>
          <w:b/>
          <w:sz w:val="20"/>
        </w:rPr>
        <w:t>Información de interés para los</w:t>
      </w:r>
      <w:r w:rsidR="00371F71">
        <w:rPr>
          <w:b/>
          <w:spacing w:val="-6"/>
          <w:sz w:val="20"/>
        </w:rPr>
        <w:t xml:space="preserve"> </w:t>
      </w:r>
      <w:r w:rsidR="00371F71">
        <w:rPr>
          <w:b/>
          <w:sz w:val="20"/>
        </w:rPr>
        <w:t>proveedores.</w:t>
      </w:r>
    </w:p>
    <w:p w:rsidR="004759ED" w:rsidRDefault="004759ED">
      <w:pPr>
        <w:pStyle w:val="Textoindependiente"/>
        <w:rPr>
          <w:b/>
        </w:rPr>
      </w:pPr>
    </w:p>
    <w:p w:rsidR="004759ED" w:rsidRDefault="004759ED">
      <w:pPr>
        <w:pStyle w:val="Textoindependiente"/>
        <w:spacing w:before="11"/>
        <w:rPr>
          <w:b/>
          <w:sz w:val="19"/>
        </w:rPr>
      </w:pPr>
    </w:p>
    <w:p w:rsidR="004759ED" w:rsidRDefault="00371F71">
      <w:pPr>
        <w:pStyle w:val="Ttulo1"/>
        <w:numPr>
          <w:ilvl w:val="0"/>
          <w:numId w:val="2"/>
        </w:numPr>
        <w:tabs>
          <w:tab w:val="left" w:pos="762"/>
        </w:tabs>
        <w:ind w:left="762" w:hanging="247"/>
        <w:jc w:val="both"/>
      </w:pPr>
      <w:r>
        <w:rPr>
          <w:u w:val="single"/>
        </w:rPr>
        <w:t>De los Daños, Perjuicios y Seguridad</w:t>
      </w:r>
      <w:r>
        <w:rPr>
          <w:spacing w:val="-2"/>
          <w:u w:val="single"/>
        </w:rPr>
        <w:t xml:space="preserve"> </w:t>
      </w:r>
      <w:r>
        <w:rPr>
          <w:u w:val="single"/>
        </w:rPr>
        <w:t>Social</w:t>
      </w:r>
    </w:p>
    <w:p w:rsidR="004759ED" w:rsidRDefault="004759ED">
      <w:pPr>
        <w:pStyle w:val="Textoindependiente"/>
        <w:spacing w:before="1"/>
        <w:rPr>
          <w:b/>
          <w:sz w:val="15"/>
        </w:rPr>
      </w:pPr>
    </w:p>
    <w:p w:rsidR="004759ED" w:rsidRDefault="00371F71">
      <w:pPr>
        <w:pStyle w:val="Prrafodelista"/>
        <w:numPr>
          <w:ilvl w:val="1"/>
          <w:numId w:val="2"/>
        </w:numPr>
        <w:tabs>
          <w:tab w:val="left" w:pos="822"/>
        </w:tabs>
        <w:spacing w:before="60"/>
        <w:ind w:left="515" w:right="276" w:firstLine="0"/>
        <w:jc w:val="both"/>
        <w:rPr>
          <w:sz w:val="20"/>
        </w:rPr>
      </w:pPr>
      <w:r>
        <w:rPr>
          <w:sz w:val="20"/>
        </w:rPr>
        <w:t>El o la contratista deberá indemnizar al Poder Judicial los daños y perjuicios que él o ella directamente cause a los bienes de éste, y además, cuando tales daños y perjuicios hayan sido provocados por sus empleados y empleadas, representantes, agentes, el</w:t>
      </w:r>
      <w:r>
        <w:rPr>
          <w:sz w:val="20"/>
        </w:rPr>
        <w:t xml:space="preserve"> o la subcontratista y otras personas que brinden el servicio que se está</w:t>
      </w:r>
      <w:r>
        <w:rPr>
          <w:spacing w:val="-16"/>
          <w:sz w:val="20"/>
        </w:rPr>
        <w:t xml:space="preserve"> </w:t>
      </w:r>
      <w:r>
        <w:rPr>
          <w:sz w:val="20"/>
        </w:rPr>
        <w:t>contratando.</w:t>
      </w:r>
    </w:p>
    <w:p w:rsidR="004759ED" w:rsidRDefault="004759ED">
      <w:pPr>
        <w:pStyle w:val="Textoindependiente"/>
        <w:spacing w:before="11"/>
        <w:rPr>
          <w:sz w:val="19"/>
        </w:rPr>
      </w:pPr>
    </w:p>
    <w:p w:rsidR="004759ED" w:rsidRDefault="00371F71">
      <w:pPr>
        <w:pStyle w:val="Prrafodelista"/>
        <w:numPr>
          <w:ilvl w:val="1"/>
          <w:numId w:val="2"/>
        </w:numPr>
        <w:tabs>
          <w:tab w:val="left" w:pos="864"/>
        </w:tabs>
        <w:spacing w:before="1"/>
        <w:ind w:left="515" w:right="275" w:firstLine="0"/>
        <w:jc w:val="both"/>
        <w:rPr>
          <w:sz w:val="20"/>
        </w:rPr>
      </w:pPr>
      <w:r>
        <w:rPr>
          <w:sz w:val="20"/>
        </w:rPr>
        <w:t>El o la contratista actuará como patrono en relación con todo el personal que intervenga en el proceso de esta contratación. Por lo tanto se aclara que no existirá ning</w:t>
      </w:r>
      <w:r>
        <w:rPr>
          <w:sz w:val="20"/>
        </w:rPr>
        <w:t>una relación laboral entre el Poder Judicial y personal contratado por el adjudicatario o</w:t>
      </w:r>
      <w:r>
        <w:rPr>
          <w:spacing w:val="-2"/>
          <w:sz w:val="20"/>
        </w:rPr>
        <w:t xml:space="preserve"> </w:t>
      </w:r>
      <w:r>
        <w:rPr>
          <w:sz w:val="20"/>
        </w:rPr>
        <w:t>adjudicataria.</w:t>
      </w:r>
    </w:p>
    <w:p w:rsidR="004759ED" w:rsidRDefault="004759ED">
      <w:pPr>
        <w:pStyle w:val="Textoindependiente"/>
        <w:spacing w:before="11"/>
        <w:rPr>
          <w:sz w:val="19"/>
        </w:rPr>
      </w:pPr>
    </w:p>
    <w:p w:rsidR="004759ED" w:rsidRDefault="00371F71">
      <w:pPr>
        <w:pStyle w:val="Prrafodelista"/>
        <w:numPr>
          <w:ilvl w:val="1"/>
          <w:numId w:val="2"/>
        </w:numPr>
        <w:tabs>
          <w:tab w:val="left" w:pos="850"/>
        </w:tabs>
        <w:ind w:left="515" w:right="281" w:firstLine="0"/>
        <w:jc w:val="both"/>
        <w:rPr>
          <w:sz w:val="20"/>
        </w:rPr>
      </w:pPr>
      <w:r>
        <w:rPr>
          <w:sz w:val="20"/>
        </w:rPr>
        <w:t xml:space="preserve">El o la contratista tomará todas las precauciones necesarias para la seguridad de sus empleados y empleadas en el trabajo. Cumplirá todas las leyes y </w:t>
      </w:r>
      <w:r>
        <w:rPr>
          <w:sz w:val="20"/>
        </w:rPr>
        <w:t>reglamentos de seguridad y previsión</w:t>
      </w:r>
      <w:r>
        <w:rPr>
          <w:spacing w:val="-7"/>
          <w:sz w:val="20"/>
        </w:rPr>
        <w:t xml:space="preserve"> </w:t>
      </w:r>
      <w:r>
        <w:rPr>
          <w:sz w:val="20"/>
        </w:rPr>
        <w:t>sociales.</w:t>
      </w:r>
    </w:p>
    <w:p w:rsidR="004759ED" w:rsidRDefault="004759ED">
      <w:pPr>
        <w:pStyle w:val="Textoindependiente"/>
      </w:pPr>
    </w:p>
    <w:p w:rsidR="004759ED" w:rsidRDefault="00371F71">
      <w:pPr>
        <w:pStyle w:val="Prrafodelista"/>
        <w:numPr>
          <w:ilvl w:val="1"/>
          <w:numId w:val="2"/>
        </w:numPr>
        <w:tabs>
          <w:tab w:val="left" w:pos="816"/>
        </w:tabs>
        <w:ind w:left="816" w:hanging="301"/>
        <w:jc w:val="both"/>
        <w:rPr>
          <w:sz w:val="20"/>
        </w:rPr>
      </w:pPr>
      <w:r>
        <w:rPr>
          <w:sz w:val="20"/>
        </w:rPr>
        <w:t>El o la contratista deberá cubrir las indemnizaciones que se originen en riesgos de</w:t>
      </w:r>
      <w:r>
        <w:rPr>
          <w:spacing w:val="-15"/>
          <w:sz w:val="20"/>
        </w:rPr>
        <w:t xml:space="preserve"> </w:t>
      </w:r>
      <w:r>
        <w:rPr>
          <w:sz w:val="20"/>
        </w:rPr>
        <w:t>trabajo.</w:t>
      </w:r>
    </w:p>
    <w:p w:rsidR="004759ED" w:rsidRDefault="004759ED">
      <w:pPr>
        <w:pStyle w:val="Textoindependiente"/>
      </w:pPr>
    </w:p>
    <w:p w:rsidR="004759ED" w:rsidRDefault="004759ED">
      <w:pPr>
        <w:pStyle w:val="Textoindependiente"/>
      </w:pPr>
    </w:p>
    <w:p w:rsidR="004759ED" w:rsidRDefault="004759ED">
      <w:pPr>
        <w:pStyle w:val="Textoindependiente"/>
      </w:pPr>
    </w:p>
    <w:p w:rsidR="004759ED" w:rsidRDefault="004759ED">
      <w:pPr>
        <w:pStyle w:val="Textoindependiente"/>
      </w:pPr>
    </w:p>
    <w:p w:rsidR="004759ED" w:rsidRDefault="004759ED">
      <w:pPr>
        <w:pStyle w:val="Textoindependiente"/>
      </w:pPr>
    </w:p>
    <w:p w:rsidR="004759ED" w:rsidRDefault="004759ED">
      <w:pPr>
        <w:pStyle w:val="Textoindependiente"/>
        <w:spacing w:before="8"/>
        <w:rPr>
          <w:sz w:val="27"/>
        </w:rPr>
      </w:pPr>
    </w:p>
    <w:tbl>
      <w:tblPr>
        <w:tblStyle w:val="TableNormal"/>
        <w:tblW w:w="0" w:type="auto"/>
        <w:tblInd w:w="399" w:type="dxa"/>
        <w:tblLayout w:type="fixed"/>
        <w:tblLook w:val="01E0" w:firstRow="1" w:lastRow="1" w:firstColumn="1" w:lastColumn="1" w:noHBand="0" w:noVBand="0"/>
      </w:tblPr>
      <w:tblGrid>
        <w:gridCol w:w="3676"/>
        <w:gridCol w:w="4370"/>
      </w:tblGrid>
      <w:tr w:rsidR="004759ED">
        <w:trPr>
          <w:trHeight w:val="443"/>
        </w:trPr>
        <w:tc>
          <w:tcPr>
            <w:tcW w:w="3676" w:type="dxa"/>
          </w:tcPr>
          <w:p w:rsidR="004759ED" w:rsidRDefault="00371F71">
            <w:pPr>
              <w:pStyle w:val="TableParagraph"/>
              <w:spacing w:line="204" w:lineRule="exact"/>
              <w:ind w:left="200"/>
              <w:rPr>
                <w:sz w:val="20"/>
              </w:rPr>
            </w:pPr>
            <w:r>
              <w:rPr>
                <w:sz w:val="20"/>
              </w:rPr>
              <w:t>Ingrid Angulo Sánchez</w:t>
            </w:r>
          </w:p>
          <w:p w:rsidR="004759ED" w:rsidRDefault="00371F71">
            <w:pPr>
              <w:pStyle w:val="TableParagraph"/>
              <w:spacing w:line="220" w:lineRule="exact"/>
              <w:ind w:left="200"/>
              <w:rPr>
                <w:sz w:val="20"/>
              </w:rPr>
            </w:pPr>
            <w:r>
              <w:rPr>
                <w:sz w:val="20"/>
              </w:rPr>
              <w:t>Analista compras menores</w:t>
            </w:r>
          </w:p>
        </w:tc>
        <w:tc>
          <w:tcPr>
            <w:tcW w:w="4370" w:type="dxa"/>
          </w:tcPr>
          <w:p w:rsidR="004759ED" w:rsidRDefault="00371F71">
            <w:pPr>
              <w:pStyle w:val="TableParagraph"/>
              <w:spacing w:line="204" w:lineRule="exact"/>
              <w:ind w:left="1324"/>
              <w:rPr>
                <w:sz w:val="20"/>
              </w:rPr>
            </w:pPr>
            <w:r>
              <w:rPr>
                <w:sz w:val="20"/>
              </w:rPr>
              <w:t>Licda. Seidy Jimenez Bermúdez.</w:t>
            </w:r>
          </w:p>
          <w:p w:rsidR="004759ED" w:rsidRDefault="00371F71">
            <w:pPr>
              <w:pStyle w:val="TableParagraph"/>
              <w:spacing w:line="220" w:lineRule="exact"/>
              <w:ind w:left="1324"/>
              <w:rPr>
                <w:sz w:val="20"/>
              </w:rPr>
            </w:pPr>
            <w:r>
              <w:rPr>
                <w:sz w:val="20"/>
              </w:rPr>
              <w:t>Administradora Regional de Liberia</w:t>
            </w:r>
          </w:p>
        </w:tc>
      </w:tr>
    </w:tbl>
    <w:p w:rsidR="00371F71" w:rsidRDefault="00371F71"/>
    <w:sectPr w:rsidR="00371F71">
      <w:pgSz w:w="12240" w:h="15840"/>
      <w:pgMar w:top="1680" w:right="640" w:bottom="1220" w:left="620" w:header="13" w:footer="10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F71" w:rsidRDefault="00371F71">
      <w:r>
        <w:separator/>
      </w:r>
    </w:p>
  </w:endnote>
  <w:endnote w:type="continuationSeparator" w:id="0">
    <w:p w:rsidR="00371F71" w:rsidRDefault="0037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ED" w:rsidRDefault="00753093">
    <w:pPr>
      <w:pStyle w:val="Textoindependiente"/>
      <w:spacing w:line="14" w:lineRule="auto"/>
    </w:pPr>
    <w:r>
      <w:rPr>
        <w:noProof/>
        <w:lang w:val="es-CR" w:eastAsia="es-CR"/>
      </w:rPr>
      <mc:AlternateContent>
        <mc:Choice Requires="wps">
          <w:drawing>
            <wp:anchor distT="0" distB="0" distL="114300" distR="114300" simplePos="0" relativeHeight="487144960" behindDoc="1" locked="0" layoutInCell="1" allowOverlap="1">
              <wp:simplePos x="0" y="0"/>
              <wp:positionH relativeFrom="page">
                <wp:posOffset>6116320</wp:posOffset>
              </wp:positionH>
              <wp:positionV relativeFrom="page">
                <wp:posOffset>9927590</wp:posOffset>
              </wp:positionV>
              <wp:extent cx="774700" cy="17081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9ED" w:rsidRDefault="00371F71">
                          <w:pPr>
                            <w:spacing w:before="7"/>
                            <w:ind w:left="20"/>
                            <w:rPr>
                              <w:rFonts w:ascii="Times New Roman" w:hAnsi="Times New Roman"/>
                              <w:b/>
                              <w:sz w:val="20"/>
                            </w:rPr>
                          </w:pPr>
                          <w:r>
                            <w:rPr>
                              <w:sz w:val="20"/>
                            </w:rPr>
                            <w:t xml:space="preserve">Página </w:t>
                          </w:r>
                          <w:r>
                            <w:fldChar w:fldCharType="begin"/>
                          </w:r>
                          <w:r>
                            <w:rPr>
                              <w:rFonts w:ascii="Times New Roman" w:hAnsi="Times New Roman"/>
                              <w:b/>
                              <w:sz w:val="20"/>
                            </w:rPr>
                            <w:instrText xml:space="preserve"> PAGE </w:instrText>
                          </w:r>
                          <w:r>
                            <w:fldChar w:fldCharType="separate"/>
                          </w:r>
                          <w:r w:rsidR="00753093">
                            <w:rPr>
                              <w:rFonts w:ascii="Times New Roman" w:hAnsi="Times New Roman"/>
                              <w:b/>
                              <w:noProof/>
                              <w:sz w:val="20"/>
                            </w:rPr>
                            <w:t>1</w:t>
                          </w:r>
                          <w:r>
                            <w:fldChar w:fldCharType="end"/>
                          </w:r>
                          <w:r>
                            <w:rPr>
                              <w:rFonts w:ascii="Times New Roman" w:hAnsi="Times New Roman"/>
                              <w:b/>
                              <w:sz w:val="20"/>
                            </w:rPr>
                            <w:t xml:space="preserve"> </w:t>
                          </w:r>
                          <w:r>
                            <w:rPr>
                              <w:sz w:val="20"/>
                            </w:rPr>
                            <w:t xml:space="preserve">de </w:t>
                          </w:r>
                          <w:r>
                            <w:rPr>
                              <w:rFonts w:ascii="Times New Roman" w:hAnsi="Times New Roman"/>
                              <w:b/>
                              <w:sz w:val="20"/>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481.6pt;margin-top:781.7pt;width:61pt;height:13.45pt;z-index:-161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" filled="f" stroked="f">
              <v:textbox inset="0,0,0,0">
                <w:txbxContent>
                  <w:p w:rsidR="004759ED" w:rsidRDefault="00371F71">
                    <w:pPr>
                      <w:spacing w:before="7"/>
                      <w:ind w:left="20"/>
                      <w:rPr>
                        <w:rFonts w:ascii="Times New Roman" w:hAnsi="Times New Roman"/>
                        <w:b/>
                        <w:sz w:val="20"/>
                      </w:rPr>
                    </w:pPr>
                    <w:r>
                      <w:rPr>
                        <w:sz w:val="20"/>
                      </w:rPr>
                      <w:t xml:space="preserve">Página </w:t>
                    </w:r>
                    <w:r>
                      <w:fldChar w:fldCharType="begin"/>
                    </w:r>
                    <w:r>
                      <w:rPr>
                        <w:rFonts w:ascii="Times New Roman" w:hAnsi="Times New Roman"/>
                        <w:b/>
                        <w:sz w:val="20"/>
                      </w:rPr>
                      <w:instrText xml:space="preserve"> PAGE </w:instrText>
                    </w:r>
                    <w:r>
                      <w:fldChar w:fldCharType="separate"/>
                    </w:r>
                    <w:r w:rsidR="00753093">
                      <w:rPr>
                        <w:rFonts w:ascii="Times New Roman" w:hAnsi="Times New Roman"/>
                        <w:b/>
                        <w:noProof/>
                        <w:sz w:val="20"/>
                      </w:rPr>
                      <w:t>1</w:t>
                    </w:r>
                    <w:r>
                      <w:fldChar w:fldCharType="end"/>
                    </w:r>
                    <w:r>
                      <w:rPr>
                        <w:rFonts w:ascii="Times New Roman" w:hAnsi="Times New Roman"/>
                        <w:b/>
                        <w:sz w:val="20"/>
                      </w:rPr>
                      <w:t xml:space="preserve"> </w:t>
                    </w:r>
                    <w:r>
                      <w:rPr>
                        <w:sz w:val="20"/>
                      </w:rPr>
                      <w:t xml:space="preserve">de </w:t>
                    </w:r>
                    <w:r>
                      <w:rPr>
                        <w:rFonts w:ascii="Times New Roman" w:hAnsi="Times New Roman"/>
                        <w:b/>
                        <w:sz w:val="20"/>
                      </w:rPr>
                      <w:t>14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ED" w:rsidRDefault="00753093">
    <w:pPr>
      <w:pStyle w:val="Textoindependiente"/>
      <w:spacing w:line="14" w:lineRule="auto"/>
    </w:pPr>
    <w:r>
      <w:rPr>
        <w:noProof/>
        <w:lang w:val="es-CR" w:eastAsia="es-CR"/>
      </w:rPr>
      <mc:AlternateContent>
        <mc:Choice Requires="wps">
          <w:drawing>
            <wp:anchor distT="0" distB="0" distL="114300" distR="114300" simplePos="0" relativeHeight="487146496" behindDoc="1" locked="0" layoutInCell="1" allowOverlap="1">
              <wp:simplePos x="0" y="0"/>
              <wp:positionH relativeFrom="page">
                <wp:posOffset>8578850</wp:posOffset>
              </wp:positionH>
              <wp:positionV relativeFrom="page">
                <wp:posOffset>6982460</wp:posOffset>
              </wp:positionV>
              <wp:extent cx="774700" cy="1708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9ED" w:rsidRDefault="00371F71">
                          <w:pPr>
                            <w:spacing w:before="7"/>
                            <w:ind w:left="20"/>
                            <w:rPr>
                              <w:rFonts w:ascii="Times New Roman" w:hAnsi="Times New Roman"/>
                              <w:b/>
                              <w:sz w:val="20"/>
                            </w:rPr>
                          </w:pPr>
                          <w:r>
                            <w:rPr>
                              <w:color w:val="16355C"/>
                              <w:sz w:val="20"/>
                            </w:rPr>
                            <w:t xml:space="preserve">Página </w:t>
                          </w:r>
                          <w:r>
                            <w:fldChar w:fldCharType="begin"/>
                          </w:r>
                          <w:r>
                            <w:rPr>
                              <w:rFonts w:ascii="Times New Roman" w:hAnsi="Times New Roman"/>
                              <w:b/>
                              <w:color w:val="16355C"/>
                              <w:sz w:val="20"/>
                            </w:rPr>
                            <w:instrText xml:space="preserve"> PAGE </w:instrText>
                          </w:r>
                          <w:r>
                            <w:fldChar w:fldCharType="separate"/>
                          </w:r>
                          <w:r w:rsidR="00753093">
                            <w:rPr>
                              <w:rFonts w:ascii="Times New Roman" w:hAnsi="Times New Roman"/>
                              <w:b/>
                              <w:noProof/>
                              <w:color w:val="16355C"/>
                              <w:sz w:val="20"/>
                            </w:rPr>
                            <w:t>5</w:t>
                          </w:r>
                          <w:r>
                            <w:fldChar w:fldCharType="end"/>
                          </w:r>
                          <w:r>
                            <w:rPr>
                              <w:rFonts w:ascii="Times New Roman" w:hAnsi="Times New Roman"/>
                              <w:b/>
                              <w:color w:val="16355C"/>
                              <w:sz w:val="20"/>
                            </w:rPr>
                            <w:t xml:space="preserve"> </w:t>
                          </w:r>
                          <w:r>
                            <w:rPr>
                              <w:color w:val="16355C"/>
                              <w:sz w:val="20"/>
                            </w:rPr>
                            <w:t xml:space="preserve">de </w:t>
                          </w:r>
                          <w:r>
                            <w:rPr>
                              <w:rFonts w:ascii="Times New Roman" w:hAnsi="Times New Roman"/>
                              <w:b/>
                              <w:color w:val="16355C"/>
                              <w:sz w:val="20"/>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3" type="#_x0000_t202" style="position:absolute;margin-left:675.5pt;margin-top:549.8pt;width:61pt;height:13.45pt;z-index:-1616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" filled="f" stroked="f">
              <v:textbox inset="0,0,0,0">
                <w:txbxContent>
                  <w:p w:rsidR="004759ED" w:rsidRDefault="00371F71">
                    <w:pPr>
                      <w:spacing w:before="7"/>
                      <w:ind w:left="20"/>
                      <w:rPr>
                        <w:rFonts w:ascii="Times New Roman" w:hAnsi="Times New Roman"/>
                        <w:b/>
                        <w:sz w:val="20"/>
                      </w:rPr>
                    </w:pPr>
                    <w:r>
                      <w:rPr>
                        <w:color w:val="16355C"/>
                        <w:sz w:val="20"/>
                      </w:rPr>
                      <w:t xml:space="preserve">Página </w:t>
                    </w:r>
                    <w:r>
                      <w:fldChar w:fldCharType="begin"/>
                    </w:r>
                    <w:r>
                      <w:rPr>
                        <w:rFonts w:ascii="Times New Roman" w:hAnsi="Times New Roman"/>
                        <w:b/>
                        <w:color w:val="16355C"/>
                        <w:sz w:val="20"/>
                      </w:rPr>
                      <w:instrText xml:space="preserve"> PAGE </w:instrText>
                    </w:r>
                    <w:r>
                      <w:fldChar w:fldCharType="separate"/>
                    </w:r>
                    <w:r w:rsidR="00753093">
                      <w:rPr>
                        <w:rFonts w:ascii="Times New Roman" w:hAnsi="Times New Roman"/>
                        <w:b/>
                        <w:noProof/>
                        <w:color w:val="16355C"/>
                        <w:sz w:val="20"/>
                      </w:rPr>
                      <w:t>5</w:t>
                    </w:r>
                    <w:r>
                      <w:fldChar w:fldCharType="end"/>
                    </w:r>
                    <w:r>
                      <w:rPr>
                        <w:rFonts w:ascii="Times New Roman" w:hAnsi="Times New Roman"/>
                        <w:b/>
                        <w:color w:val="16355C"/>
                        <w:sz w:val="20"/>
                      </w:rPr>
                      <w:t xml:space="preserve"> </w:t>
                    </w:r>
                    <w:r>
                      <w:rPr>
                        <w:color w:val="16355C"/>
                        <w:sz w:val="20"/>
                      </w:rPr>
                      <w:t xml:space="preserve">de </w:t>
                    </w:r>
                    <w:r>
                      <w:rPr>
                        <w:rFonts w:ascii="Times New Roman" w:hAnsi="Times New Roman"/>
                        <w:b/>
                        <w:color w:val="16355C"/>
                        <w:sz w:val="20"/>
                      </w:rPr>
                      <w:t>14</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ED" w:rsidRDefault="00753093">
    <w:pPr>
      <w:pStyle w:val="Textoindependiente"/>
      <w:spacing w:line="14" w:lineRule="auto"/>
    </w:pPr>
    <w:r>
      <w:rPr>
        <w:noProof/>
        <w:lang w:val="es-CR" w:eastAsia="es-CR"/>
      </w:rPr>
      <mc:AlternateContent>
        <mc:Choice Requires="wps">
          <w:drawing>
            <wp:anchor distT="0" distB="0" distL="114300" distR="114300" simplePos="0" relativeHeight="487148032" behindDoc="1" locked="0" layoutInCell="1" allowOverlap="1">
              <wp:simplePos x="0" y="0"/>
              <wp:positionH relativeFrom="page">
                <wp:posOffset>6366510</wp:posOffset>
              </wp:positionH>
              <wp:positionV relativeFrom="page">
                <wp:posOffset>9268460</wp:posOffset>
              </wp:positionV>
              <wp:extent cx="849630" cy="1708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9ED" w:rsidRDefault="00371F71">
                          <w:pPr>
                            <w:spacing w:before="7"/>
                            <w:ind w:left="20"/>
                            <w:rPr>
                              <w:rFonts w:ascii="Times New Roman" w:hAnsi="Times New Roman"/>
                              <w:b/>
                              <w:sz w:val="20"/>
                            </w:rPr>
                          </w:pPr>
                          <w:r>
                            <w:rPr>
                              <w:b/>
                              <w:sz w:val="20"/>
                            </w:rPr>
                            <w:t xml:space="preserve">Página </w:t>
                          </w:r>
                          <w:r>
                            <w:fldChar w:fldCharType="begin"/>
                          </w:r>
                          <w:r>
                            <w:rPr>
                              <w:rFonts w:ascii="Times New Roman" w:hAnsi="Times New Roman"/>
                              <w:b/>
                              <w:sz w:val="20"/>
                            </w:rPr>
                            <w:instrText xml:space="preserve"> PAGE </w:instrText>
                          </w:r>
                          <w:r>
                            <w:fldChar w:fldCharType="separate"/>
                          </w:r>
                          <w:r w:rsidR="00753093">
                            <w:rPr>
                              <w:rFonts w:ascii="Times New Roman" w:hAnsi="Times New Roman"/>
                              <w:b/>
                              <w:noProof/>
                              <w:sz w:val="20"/>
                            </w:rPr>
                            <w:t>14</w:t>
                          </w:r>
                          <w:r>
                            <w:fldChar w:fldCharType="end"/>
                          </w:r>
                          <w:r>
                            <w:rPr>
                              <w:rFonts w:ascii="Times New Roman" w:hAnsi="Times New Roman"/>
                              <w:b/>
                              <w:sz w:val="20"/>
                            </w:rPr>
                            <w:t xml:space="preserve"> </w:t>
                          </w:r>
                          <w:r>
                            <w:rPr>
                              <w:b/>
                              <w:sz w:val="20"/>
                            </w:rPr>
                            <w:t xml:space="preserve">de </w:t>
                          </w:r>
                          <w:r>
                            <w:rPr>
                              <w:rFonts w:ascii="Times New Roman" w:hAnsi="Times New Roman"/>
                              <w:b/>
                              <w:sz w:val="20"/>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501.3pt;margin-top:729.8pt;width:66.9pt;height:13.45pt;z-index:-1616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xmrA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" filled="f" stroked="f">
              <v:textbox inset="0,0,0,0">
                <w:txbxContent>
                  <w:p w:rsidR="004759ED" w:rsidRDefault="00371F71">
                    <w:pPr>
                      <w:spacing w:before="7"/>
                      <w:ind w:left="20"/>
                      <w:rPr>
                        <w:rFonts w:ascii="Times New Roman" w:hAnsi="Times New Roman"/>
                        <w:b/>
                        <w:sz w:val="20"/>
                      </w:rPr>
                    </w:pPr>
                    <w:r>
                      <w:rPr>
                        <w:b/>
                        <w:sz w:val="20"/>
                      </w:rPr>
                      <w:t xml:space="preserve">Página </w:t>
                    </w:r>
                    <w:r>
                      <w:fldChar w:fldCharType="begin"/>
                    </w:r>
                    <w:r>
                      <w:rPr>
                        <w:rFonts w:ascii="Times New Roman" w:hAnsi="Times New Roman"/>
                        <w:b/>
                        <w:sz w:val="20"/>
                      </w:rPr>
                      <w:instrText xml:space="preserve"> PAGE </w:instrText>
                    </w:r>
                    <w:r>
                      <w:fldChar w:fldCharType="separate"/>
                    </w:r>
                    <w:r w:rsidR="00753093">
                      <w:rPr>
                        <w:rFonts w:ascii="Times New Roman" w:hAnsi="Times New Roman"/>
                        <w:b/>
                        <w:noProof/>
                        <w:sz w:val="20"/>
                      </w:rPr>
                      <w:t>14</w:t>
                    </w:r>
                    <w:r>
                      <w:fldChar w:fldCharType="end"/>
                    </w:r>
                    <w:r>
                      <w:rPr>
                        <w:rFonts w:ascii="Times New Roman" w:hAnsi="Times New Roman"/>
                        <w:b/>
                        <w:sz w:val="20"/>
                      </w:rPr>
                      <w:t xml:space="preserve"> </w:t>
                    </w:r>
                    <w:r>
                      <w:rPr>
                        <w:b/>
                        <w:sz w:val="20"/>
                      </w:rPr>
                      <w:t xml:space="preserve">de </w:t>
                    </w:r>
                    <w:r>
                      <w:rPr>
                        <w:rFonts w:ascii="Times New Roman" w:hAnsi="Times New Roman"/>
                        <w:b/>
                        <w:sz w:val="20"/>
                      </w:rPr>
                      <w:t>14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F71" w:rsidRDefault="00371F71">
      <w:r>
        <w:separator/>
      </w:r>
    </w:p>
  </w:footnote>
  <w:footnote w:type="continuationSeparator" w:id="0">
    <w:p w:rsidR="00371F71" w:rsidRDefault="00371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ED" w:rsidRDefault="00753093">
    <w:pPr>
      <w:pStyle w:val="Textoindependiente"/>
      <w:spacing w:line="14" w:lineRule="auto"/>
    </w:pPr>
    <w:r>
      <w:rPr>
        <w:noProof/>
        <w:lang w:val="es-CR" w:eastAsia="es-CR"/>
      </w:rPr>
      <mc:AlternateContent>
        <mc:Choice Requires="wpg">
          <w:drawing>
            <wp:anchor distT="0" distB="0" distL="114300" distR="114300" simplePos="0" relativeHeight="487143936" behindDoc="1" locked="0" layoutInCell="1" allowOverlap="1">
              <wp:simplePos x="0" y="0"/>
              <wp:positionH relativeFrom="page">
                <wp:posOffset>2540</wp:posOffset>
              </wp:positionH>
              <wp:positionV relativeFrom="page">
                <wp:posOffset>1270</wp:posOffset>
              </wp:positionV>
              <wp:extent cx="7541895" cy="101917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895" cy="1019175"/>
                        <a:chOff x="4" y="2"/>
                        <a:chExt cx="11877" cy="1605"/>
                      </a:xfrm>
                    </wpg:grpSpPr>
                    <pic:pic xmlns:pic="http://schemas.openxmlformats.org/drawingml/2006/picture">
                      <pic:nvPicPr>
                        <pic:cNvPr id="14"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 y="2"/>
                          <a:ext cx="11877" cy="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704" y="824"/>
                          <a:ext cx="699" cy="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54B9C01" id="Group 13" o:spid="_x0000_s1026" style="position:absolute;margin-left:.2pt;margin-top:.1pt;width:593.85pt;height:80.25pt;z-index:-16172544;mso-position-horizontal-relative:page;mso-position-vertical-relative:page" coordorigin="4,2" coordsize="11877,160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4;top:2;width:11877;height:9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bA4PBAAAA2wAAAA8AAABkcnMvZG93bnJldi54bWxET02LwjAQvQv+hzDC3tbUVXStRhFFEARB&#10;3YPexma2DdtMShO1/nsjLHibx/uc6byxpbhR7Y1jBb1uAoI4c9pwruDnuP78BuEDssbSMSl4kIf5&#10;rN2aYqrdnfd0O4RcxBD2KSooQqhSKX1WkEXfdRVx5H5dbTFEWOdS13iP4baUX0kylBYNx4YCK1oW&#10;lP0drlbBySzNtr/rXy5Zcr6O/WgVBrRS6qPTLCYgAjXhLf53b3ScP4DXL/EAOXs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BbA4PBAAAA2wAAAA8AAAAAAAAAAAAAAAAAnwIA&#10;AGRycy9kb3ducmV2LnhtbFBLBQYAAAAABAAEAPcAAACNAwAAAAA=&#10;">
                <v:imagedata r:id="rId3" o:title=""/>
              </v:shape>
              <v:shape id="Picture 14" o:spid="_x0000_s1028" type="#_x0000_t75" style="position:absolute;left:9704;top:824;width:699;height:7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Imm68AAAA2wAAAA8AAABkcnMvZG93bnJldi54bWxET02LwjAQvQv7H8Is7M2mFVakGkWERa9W&#10;vQ/N2BSbSU2ytv77zYLgbR7vc1ab0XbiQT60jhUUWQ6CuHa65UbB+fQzXYAIEVlj55gUPCnAZv0x&#10;WWGp3cBHelSxESmEQ4kKTIx9KWWoDVkMmeuJE3d13mJM0DdSexxSuO3kLM/n0mLLqcFgTztD9a36&#10;tQqGvfG4m9/5UuyLuhnk84hUKfX1OW6XICKN8S1+uQ86zf+G/1/SAXL9B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FyJpuvAAAANsAAAAPAAAAAAAAAAAAAAAAAJ8CAABkcnMv&#10;ZG93bnJldi54bWxQSwUGAAAAAAQABAD3AAAAiAMAAAAA&#10;">
                <v:imagedata r:id="rId4" o:title=""/>
              </v:shape>
              <w10:wrap anchorx="page" anchory="page"/>
            </v:group>
          </w:pict>
        </mc:Fallback>
      </mc:AlternateContent>
    </w:r>
    <w:r>
      <w:rPr>
        <w:noProof/>
        <w:lang w:val="es-CR" w:eastAsia="es-CR"/>
      </w:rPr>
      <mc:AlternateContent>
        <mc:Choice Requires="wps">
          <w:drawing>
            <wp:anchor distT="0" distB="0" distL="114300" distR="114300" simplePos="0" relativeHeight="487144448" behindDoc="1" locked="0" layoutInCell="1" allowOverlap="1">
              <wp:simplePos x="0" y="0"/>
              <wp:positionH relativeFrom="page">
                <wp:posOffset>2575560</wp:posOffset>
              </wp:positionH>
              <wp:positionV relativeFrom="page">
                <wp:posOffset>638810</wp:posOffset>
              </wp:positionV>
              <wp:extent cx="2806065" cy="36449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9ED" w:rsidRDefault="00371F71">
                          <w:pPr>
                            <w:spacing w:line="264" w:lineRule="exact"/>
                            <w:ind w:left="2"/>
                            <w:jc w:val="center"/>
                            <w:rPr>
                              <w:b/>
                              <w:sz w:val="24"/>
                            </w:rPr>
                          </w:pPr>
                          <w:r>
                            <w:rPr>
                              <w:b/>
                              <w:sz w:val="24"/>
                            </w:rPr>
                            <w:t>PODER JUDICIAL</w:t>
                          </w:r>
                        </w:p>
                        <w:p w:rsidR="004759ED" w:rsidRDefault="00371F71">
                          <w:pPr>
                            <w:spacing w:before="1"/>
                            <w:jc w:val="center"/>
                            <w:rPr>
                              <w:b/>
                              <w:sz w:val="24"/>
                            </w:rPr>
                          </w:pPr>
                          <w:r>
                            <w:rPr>
                              <w:b/>
                              <w:sz w:val="24"/>
                            </w:rPr>
                            <w:t>Administración Regional Regional de Liberia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margin-left:202.8pt;margin-top:50.3pt;width:220.95pt;height:28.7pt;z-index:-1617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tsAIAAKs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" filled="f" stroked="f">
              <v:textbox inset="0,0,0,0">
                <w:txbxContent>
                  <w:p w:rsidR="004759ED" w:rsidRDefault="00371F71">
                    <w:pPr>
                      <w:spacing w:line="264" w:lineRule="exact"/>
                      <w:ind w:left="2"/>
                      <w:jc w:val="center"/>
                      <w:rPr>
                        <w:b/>
                        <w:sz w:val="24"/>
                      </w:rPr>
                    </w:pPr>
                    <w:r>
                      <w:rPr>
                        <w:b/>
                        <w:sz w:val="24"/>
                      </w:rPr>
                      <w:t>PODER JUDICIAL</w:t>
                    </w:r>
                  </w:p>
                  <w:p w:rsidR="004759ED" w:rsidRDefault="00371F71">
                    <w:pPr>
                      <w:spacing w:before="1"/>
                      <w:jc w:val="center"/>
                      <w:rPr>
                        <w:b/>
                        <w:sz w:val="24"/>
                      </w:rPr>
                    </w:pPr>
                    <w:r>
                      <w:rPr>
                        <w:b/>
                        <w:sz w:val="24"/>
                      </w:rPr>
                      <w:t>Administración Regional Regional de Liberia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ED" w:rsidRDefault="00753093">
    <w:pPr>
      <w:pStyle w:val="Textoindependiente"/>
      <w:spacing w:line="14" w:lineRule="auto"/>
    </w:pPr>
    <w:r>
      <w:rPr>
        <w:noProof/>
        <w:lang w:val="es-CR" w:eastAsia="es-CR"/>
      </w:rPr>
      <mc:AlternateContent>
        <mc:Choice Requires="wpg">
          <w:drawing>
            <wp:anchor distT="0" distB="0" distL="114300" distR="114300" simplePos="0" relativeHeight="487145472" behindDoc="1" locked="0" layoutInCell="1" allowOverlap="1">
              <wp:simplePos x="0" y="0"/>
              <wp:positionH relativeFrom="page">
                <wp:posOffset>11430</wp:posOffset>
              </wp:positionH>
              <wp:positionV relativeFrom="page">
                <wp:posOffset>8890</wp:posOffset>
              </wp:positionV>
              <wp:extent cx="10010140" cy="123888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10140" cy="1238885"/>
                        <a:chOff x="18" y="14"/>
                        <a:chExt cx="15764" cy="1951"/>
                      </a:xfrm>
                    </wpg:grpSpPr>
                    <pic:pic xmlns:pic="http://schemas.openxmlformats.org/drawingml/2006/picture">
                      <pic:nvPicPr>
                        <pic:cNvPr id="9"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 y="14"/>
                          <a:ext cx="15764" cy="1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3434" y="1183"/>
                          <a:ext cx="697" cy="7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0637590" id="Group 8" o:spid="_x0000_s1026" style="position:absolute;margin-left:.9pt;margin-top:.7pt;width:788.2pt;height:97.55pt;z-index:-16171008;mso-position-horizontal-relative:page;mso-position-vertical-relative:page" coordorigin="18,14" coordsize="15764,19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18;top:14;width:15764;height:12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1wZ1XEAAAA2gAAAA8AAABkcnMvZG93bnJldi54bWxEj0FrwkAUhO9C/8PyCr01m5qiNbqKGAqF&#10;gmDsQW/P7DNZmn0bsqum/75bKHgcZuYbZrEabCuu1HvjWMFLkoIgrpw2XCv42r8/v4HwAVlj65gU&#10;/JCH1fJhtMBcuxvv6FqGWkQI+xwVNCF0uZS+asiiT1xHHL2z6y2GKPta6h5vEW5bOU7TibRoOC40&#10;2NGmoeq7vFgFB7Mxn9k2O52q9HiZ+WkRXqlQ6ulxWM9BBBrCPfzf/tAKZvB3Jd4Aufw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1wZ1XEAAAA2gAAAA8AAAAAAAAAAAAAAAAA&#10;nwIAAGRycy9kb3ducmV2LnhtbFBLBQYAAAAABAAEAPcAAACQAwAAAAA=&#10;">
                <v:imagedata r:id="rId3" o:title=""/>
              </v:shape>
              <v:shape id="Picture 9" o:spid="_x0000_s1028" type="#_x0000_t75" style="position:absolute;left:13434;top:1183;width:697;height:7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kkS7EAAAA2wAAAA8AAABkcnMvZG93bnJldi54bWxEj0FrwkAQhe8F/8Mygre6UUQkdZVSUIKF&#10;Fm3B65CdboLZ2ZBdTeyv7xwK3mZ4b977Zr0dfKNu1MU6sIHZNANFXAZbszPw/bV7XoGKCdliE5gM&#10;3CnCdjN6WmNuQ89Hup2SUxLCMUcDVUptrnUsK/IYp6ElFu0ndB6TrJ3TtsNewn2j51m21B5rloYK&#10;W3qrqLycrt7AYX9/74+tu9jzb7FsPs6L4tMFYybj4fUFVKIhPcz/14UVfKGXX2QAvf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ekkS7EAAAA2wAAAA8AAAAAAAAAAAAAAAAA&#10;nwIAAGRycy9kb3ducmV2LnhtbFBLBQYAAAAABAAEAPcAAACQAwAAAAA=&#10;">
                <v:imagedata r:id="rId4" o:title=""/>
              </v:shape>
              <w10:wrap anchorx="page" anchory="page"/>
            </v:group>
          </w:pict>
        </mc:Fallback>
      </mc:AlternateContent>
    </w:r>
    <w:r>
      <w:rPr>
        <w:noProof/>
        <w:lang w:val="es-CR" w:eastAsia="es-CR"/>
      </w:rPr>
      <mc:AlternateContent>
        <mc:Choice Requires="wps">
          <w:drawing>
            <wp:anchor distT="0" distB="0" distL="114300" distR="114300" simplePos="0" relativeHeight="487145984" behindDoc="1" locked="0" layoutInCell="1" allowOverlap="1">
              <wp:simplePos x="0" y="0"/>
              <wp:positionH relativeFrom="page">
                <wp:posOffset>3609340</wp:posOffset>
              </wp:positionH>
              <wp:positionV relativeFrom="page">
                <wp:posOffset>850900</wp:posOffset>
              </wp:positionV>
              <wp:extent cx="2840355" cy="3632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35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9ED" w:rsidRDefault="00371F71">
                          <w:pPr>
                            <w:spacing w:line="264" w:lineRule="exact"/>
                            <w:ind w:left="24" w:right="24"/>
                            <w:jc w:val="center"/>
                            <w:rPr>
                              <w:b/>
                              <w:sz w:val="24"/>
                            </w:rPr>
                          </w:pPr>
                          <w:r>
                            <w:rPr>
                              <w:b/>
                              <w:sz w:val="24"/>
                            </w:rPr>
                            <w:t>PODER JUDICIAL</w:t>
                          </w:r>
                        </w:p>
                        <w:p w:rsidR="004759ED" w:rsidRDefault="00371F71">
                          <w:pPr>
                            <w:spacing w:line="292" w:lineRule="exact"/>
                            <w:ind w:left="24" w:right="24"/>
                            <w:jc w:val="center"/>
                            <w:rPr>
                              <w:b/>
                              <w:sz w:val="24"/>
                            </w:rPr>
                          </w:pPr>
                          <w:r>
                            <w:rPr>
                              <w:b/>
                              <w:sz w:val="24"/>
                            </w:rPr>
                            <w:t>Administración Regional Regional de Liberia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284.2pt;margin-top:67pt;width:223.65pt;height:28.6pt;z-index:-1617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RWktAIAALA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" filled="f" stroked="f">
              <v:textbox inset="0,0,0,0">
                <w:txbxContent>
                  <w:p w:rsidR="004759ED" w:rsidRDefault="00371F71">
                    <w:pPr>
                      <w:spacing w:line="264" w:lineRule="exact"/>
                      <w:ind w:left="24" w:right="24"/>
                      <w:jc w:val="center"/>
                      <w:rPr>
                        <w:b/>
                        <w:sz w:val="24"/>
                      </w:rPr>
                    </w:pPr>
                    <w:r>
                      <w:rPr>
                        <w:b/>
                        <w:sz w:val="24"/>
                      </w:rPr>
                      <w:t>PODER JUDICIAL</w:t>
                    </w:r>
                  </w:p>
                  <w:p w:rsidR="004759ED" w:rsidRDefault="00371F71">
                    <w:pPr>
                      <w:spacing w:line="292" w:lineRule="exact"/>
                      <w:ind w:left="24" w:right="24"/>
                      <w:jc w:val="center"/>
                      <w:rPr>
                        <w:b/>
                        <w:sz w:val="24"/>
                      </w:rPr>
                    </w:pPr>
                    <w:r>
                      <w:rPr>
                        <w:b/>
                        <w:sz w:val="24"/>
                      </w:rPr>
                      <w:t>Administración Regional Regional de Liberia</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ED" w:rsidRDefault="00753093">
    <w:pPr>
      <w:pStyle w:val="Textoindependiente"/>
      <w:spacing w:line="14" w:lineRule="auto"/>
    </w:pPr>
    <w:r>
      <w:rPr>
        <w:noProof/>
        <w:lang w:val="es-CR" w:eastAsia="es-CR"/>
      </w:rPr>
      <mc:AlternateContent>
        <mc:Choice Requires="wpg">
          <w:drawing>
            <wp:anchor distT="0" distB="0" distL="114300" distR="114300" simplePos="0" relativeHeight="487147008" behindDoc="1" locked="0" layoutInCell="1" allowOverlap="1">
              <wp:simplePos x="0" y="0"/>
              <wp:positionH relativeFrom="page">
                <wp:posOffset>10160</wp:posOffset>
              </wp:positionH>
              <wp:positionV relativeFrom="page">
                <wp:posOffset>8255</wp:posOffset>
              </wp:positionV>
              <wp:extent cx="7738745" cy="106553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38745" cy="1065530"/>
                        <a:chOff x="16" y="13"/>
                        <a:chExt cx="12187" cy="1678"/>
                      </a:xfrm>
                    </wpg:grpSpPr>
                    <pic:pic xmlns:pic="http://schemas.openxmlformats.org/drawingml/2006/picture">
                      <pic:nvPicPr>
                        <pic:cNvPr id="4"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46" y="909"/>
                          <a:ext cx="697" cy="7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 y="13"/>
                          <a:ext cx="12187" cy="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0054964" id="Group 3" o:spid="_x0000_s1026" style="position:absolute;margin-left:.8pt;margin-top:.65pt;width:609.35pt;height:83.9pt;z-index:-16169472;mso-position-horizontal-relative:page;mso-position-vertical-relative:page" coordorigin="16,13" coordsize="12187,16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0146;top:909;width:697;height:7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TZo7EAAAA2gAAAA8AAABkcnMvZG93bnJldi54bWxEj0FrwkAUhO8F/8PyBG91Y5FQoquIYAkV&#10;WmILXh/Z5yYk+zZkt0nsr+8WCj0OM/MNs91PthUD9b52rGC1TEAQl07XbBR8fpwen0H4gKyxdUwK&#10;7uRhv5s9bDHTbuSChkswIkLYZ6igCqHLpPRlRRb90nXE0bu53mKIsjdS9zhGuG3lU5Kk0mLNcaHC&#10;jo4Vlc3lyyp4fbmfx6Izjb5+52n7dl3n78YptZhPhw2IQFP4D/+1c61gDb9X4g2Qu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tTZo7EAAAA2gAAAA8AAAAAAAAAAAAAAAAA&#10;nwIAAGRycy9kb3ducmV2LnhtbFBLBQYAAAAABAAEAPcAAACQAwAAAAA=&#10;">
                <v:imagedata r:id="rId3" o:title=""/>
              </v:shape>
              <v:shape id="Picture 4" o:spid="_x0000_s1028" type="#_x0000_t75" style="position:absolute;left:16;top:13;width:12187;height:9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9bVDDAAAA2gAAAA8AAABkcnMvZG93bnJldi54bWxEj09rAjEUxO8Fv0N4Qm8169/qapSiCIIg&#10;aHuot+fmuRvcvCybqOu3N0Khx2FmfsPMFo0txY1qbxwr6HYSEMSZ04ZzBT/f648xCB+QNZaOScGD&#10;PCzmrbcZptrdeU+3Q8hFhLBPUUERQpVK6bOCLPqOq4ijd3a1xRBlnUtd4z3CbSl7STKSFg3HhQIr&#10;WhaUXQ5Xq+DXLM22v+ufTllyvE785yoMaKXUe7v5moII1IT/8F97oxUM4XUl3gA5f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D1tUMMAAADaAAAADwAAAAAAAAAAAAAAAACf&#10;AgAAZHJzL2Rvd25yZXYueG1sUEsFBgAAAAAEAAQA9wAAAI8DAAAAAA==&#10;">
                <v:imagedata r:id="rId4" o:title=""/>
              </v:shape>
              <w10:wrap anchorx="page" anchory="page"/>
            </v:group>
          </w:pict>
        </mc:Fallback>
      </mc:AlternateContent>
    </w:r>
    <w:r>
      <w:rPr>
        <w:noProof/>
        <w:lang w:val="es-CR" w:eastAsia="es-CR"/>
      </w:rPr>
      <mc:AlternateContent>
        <mc:Choice Requires="wps">
          <w:drawing>
            <wp:anchor distT="0" distB="0" distL="114300" distR="114300" simplePos="0" relativeHeight="487147520" behindDoc="1" locked="0" layoutInCell="1" allowOverlap="1">
              <wp:simplePos x="0" y="0"/>
              <wp:positionH relativeFrom="page">
                <wp:posOffset>2557780</wp:posOffset>
              </wp:positionH>
              <wp:positionV relativeFrom="page">
                <wp:posOffset>664210</wp:posOffset>
              </wp:positionV>
              <wp:extent cx="2806065" cy="3644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9ED" w:rsidRDefault="00371F71">
                          <w:pPr>
                            <w:spacing w:line="264" w:lineRule="exact"/>
                            <w:ind w:left="4"/>
                            <w:jc w:val="center"/>
                            <w:rPr>
                              <w:b/>
                              <w:sz w:val="24"/>
                            </w:rPr>
                          </w:pPr>
                          <w:r>
                            <w:rPr>
                              <w:b/>
                              <w:sz w:val="24"/>
                            </w:rPr>
                            <w:t>PODER JUDICIAL</w:t>
                          </w:r>
                        </w:p>
                        <w:p w:rsidR="004759ED" w:rsidRDefault="00371F71">
                          <w:pPr>
                            <w:spacing w:before="1"/>
                            <w:jc w:val="center"/>
                            <w:rPr>
                              <w:b/>
                              <w:sz w:val="24"/>
                            </w:rPr>
                          </w:pPr>
                          <w:r>
                            <w:rPr>
                              <w:b/>
                              <w:sz w:val="24"/>
                            </w:rPr>
                            <w:t>Administración Regional Regional de Liberia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margin-left:201.4pt;margin-top:52.3pt;width:220.95pt;height:28.7pt;z-index:-1616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" filled="f" stroked="f">
              <v:textbox inset="0,0,0,0">
                <w:txbxContent>
                  <w:p w:rsidR="004759ED" w:rsidRDefault="00371F71">
                    <w:pPr>
                      <w:spacing w:line="264" w:lineRule="exact"/>
                      <w:ind w:left="4"/>
                      <w:jc w:val="center"/>
                      <w:rPr>
                        <w:b/>
                        <w:sz w:val="24"/>
                      </w:rPr>
                    </w:pPr>
                    <w:r>
                      <w:rPr>
                        <w:b/>
                        <w:sz w:val="24"/>
                      </w:rPr>
                      <w:t>PODER JUDICIAL</w:t>
                    </w:r>
                  </w:p>
                  <w:p w:rsidR="004759ED" w:rsidRDefault="00371F71">
                    <w:pPr>
                      <w:spacing w:before="1"/>
                      <w:jc w:val="center"/>
                      <w:rPr>
                        <w:b/>
                        <w:sz w:val="24"/>
                      </w:rPr>
                    </w:pPr>
                    <w:r>
                      <w:rPr>
                        <w:b/>
                        <w:sz w:val="24"/>
                      </w:rPr>
                      <w:t>Administración Regional Regional de Liberia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D4F77"/>
    <w:multiLevelType w:val="hybridMultilevel"/>
    <w:tmpl w:val="A12468C6"/>
    <w:lvl w:ilvl="0" w:tplc="08C85904">
      <w:start w:val="3"/>
      <w:numFmt w:val="lowerLetter"/>
      <w:lvlText w:val="%1)"/>
      <w:lvlJc w:val="left"/>
      <w:pPr>
        <w:ind w:left="1236" w:hanging="360"/>
        <w:jc w:val="left"/>
      </w:pPr>
      <w:rPr>
        <w:rFonts w:ascii="Calibri" w:eastAsia="Calibri" w:hAnsi="Calibri" w:cs="Calibri" w:hint="default"/>
        <w:spacing w:val="-11"/>
        <w:w w:val="98"/>
        <w:sz w:val="20"/>
        <w:szCs w:val="20"/>
        <w:lang w:val="es-ES" w:eastAsia="en-US" w:bidi="ar-SA"/>
      </w:rPr>
    </w:lvl>
    <w:lvl w:ilvl="1" w:tplc="54967708">
      <w:numFmt w:val="bullet"/>
      <w:lvlText w:val="•"/>
      <w:lvlJc w:val="left"/>
      <w:pPr>
        <w:ind w:left="2214" w:hanging="360"/>
      </w:pPr>
      <w:rPr>
        <w:rFonts w:hint="default"/>
        <w:lang w:val="es-ES" w:eastAsia="en-US" w:bidi="ar-SA"/>
      </w:rPr>
    </w:lvl>
    <w:lvl w:ilvl="2" w:tplc="E3388A66">
      <w:numFmt w:val="bullet"/>
      <w:lvlText w:val="•"/>
      <w:lvlJc w:val="left"/>
      <w:pPr>
        <w:ind w:left="3188" w:hanging="360"/>
      </w:pPr>
      <w:rPr>
        <w:rFonts w:hint="default"/>
        <w:lang w:val="es-ES" w:eastAsia="en-US" w:bidi="ar-SA"/>
      </w:rPr>
    </w:lvl>
    <w:lvl w:ilvl="3" w:tplc="D9D4418E">
      <w:numFmt w:val="bullet"/>
      <w:lvlText w:val="•"/>
      <w:lvlJc w:val="left"/>
      <w:pPr>
        <w:ind w:left="4162" w:hanging="360"/>
      </w:pPr>
      <w:rPr>
        <w:rFonts w:hint="default"/>
        <w:lang w:val="es-ES" w:eastAsia="en-US" w:bidi="ar-SA"/>
      </w:rPr>
    </w:lvl>
    <w:lvl w:ilvl="4" w:tplc="760C3EEA">
      <w:numFmt w:val="bullet"/>
      <w:lvlText w:val="•"/>
      <w:lvlJc w:val="left"/>
      <w:pPr>
        <w:ind w:left="5136" w:hanging="360"/>
      </w:pPr>
      <w:rPr>
        <w:rFonts w:hint="default"/>
        <w:lang w:val="es-ES" w:eastAsia="en-US" w:bidi="ar-SA"/>
      </w:rPr>
    </w:lvl>
    <w:lvl w:ilvl="5" w:tplc="02B8BC5C">
      <w:numFmt w:val="bullet"/>
      <w:lvlText w:val="•"/>
      <w:lvlJc w:val="left"/>
      <w:pPr>
        <w:ind w:left="6110" w:hanging="360"/>
      </w:pPr>
      <w:rPr>
        <w:rFonts w:hint="default"/>
        <w:lang w:val="es-ES" w:eastAsia="en-US" w:bidi="ar-SA"/>
      </w:rPr>
    </w:lvl>
    <w:lvl w:ilvl="6" w:tplc="AE965382">
      <w:numFmt w:val="bullet"/>
      <w:lvlText w:val="•"/>
      <w:lvlJc w:val="left"/>
      <w:pPr>
        <w:ind w:left="7084" w:hanging="360"/>
      </w:pPr>
      <w:rPr>
        <w:rFonts w:hint="default"/>
        <w:lang w:val="es-ES" w:eastAsia="en-US" w:bidi="ar-SA"/>
      </w:rPr>
    </w:lvl>
    <w:lvl w:ilvl="7" w:tplc="2BB64C0A">
      <w:numFmt w:val="bullet"/>
      <w:lvlText w:val="•"/>
      <w:lvlJc w:val="left"/>
      <w:pPr>
        <w:ind w:left="8058" w:hanging="360"/>
      </w:pPr>
      <w:rPr>
        <w:rFonts w:hint="default"/>
        <w:lang w:val="es-ES" w:eastAsia="en-US" w:bidi="ar-SA"/>
      </w:rPr>
    </w:lvl>
    <w:lvl w:ilvl="8" w:tplc="7F1E05D0">
      <w:numFmt w:val="bullet"/>
      <w:lvlText w:val="•"/>
      <w:lvlJc w:val="left"/>
      <w:pPr>
        <w:ind w:left="9032" w:hanging="360"/>
      </w:pPr>
      <w:rPr>
        <w:rFonts w:hint="default"/>
        <w:lang w:val="es-ES" w:eastAsia="en-US" w:bidi="ar-SA"/>
      </w:rPr>
    </w:lvl>
  </w:abstractNum>
  <w:abstractNum w:abstractNumId="1">
    <w:nsid w:val="1F7F06AE"/>
    <w:multiLevelType w:val="multilevel"/>
    <w:tmpl w:val="BF6409A2"/>
    <w:lvl w:ilvl="0">
      <w:start w:val="5"/>
      <w:numFmt w:val="decimal"/>
      <w:lvlText w:val="%1"/>
      <w:lvlJc w:val="left"/>
      <w:pPr>
        <w:ind w:left="565" w:hanging="456"/>
        <w:jc w:val="left"/>
      </w:pPr>
      <w:rPr>
        <w:rFonts w:hint="default"/>
        <w:lang w:val="es-ES" w:eastAsia="en-US" w:bidi="ar-SA"/>
      </w:rPr>
    </w:lvl>
    <w:lvl w:ilvl="1">
      <w:start w:val="1"/>
      <w:numFmt w:val="decimal"/>
      <w:lvlText w:val="%1.%2"/>
      <w:lvlJc w:val="left"/>
      <w:pPr>
        <w:ind w:left="565" w:hanging="456"/>
        <w:jc w:val="left"/>
      </w:pPr>
      <w:rPr>
        <w:rFonts w:hint="default"/>
        <w:lang w:val="es-ES" w:eastAsia="en-US" w:bidi="ar-SA"/>
      </w:rPr>
    </w:lvl>
    <w:lvl w:ilvl="2">
      <w:start w:val="6"/>
      <w:numFmt w:val="decimal"/>
      <w:lvlText w:val="%1.%2.%3"/>
      <w:lvlJc w:val="left"/>
      <w:pPr>
        <w:ind w:left="565" w:hanging="456"/>
        <w:jc w:val="left"/>
      </w:pPr>
      <w:rPr>
        <w:rFonts w:ascii="Calibri" w:eastAsia="Calibri" w:hAnsi="Calibri" w:cs="Calibri" w:hint="default"/>
        <w:b/>
        <w:bCs/>
        <w:spacing w:val="-2"/>
        <w:w w:val="100"/>
        <w:sz w:val="20"/>
        <w:szCs w:val="20"/>
        <w:lang w:val="es-ES" w:eastAsia="en-US" w:bidi="ar-SA"/>
      </w:rPr>
    </w:lvl>
    <w:lvl w:ilvl="3">
      <w:start w:val="1"/>
      <w:numFmt w:val="lowerLetter"/>
      <w:lvlText w:val="%4)"/>
      <w:lvlJc w:val="left"/>
      <w:pPr>
        <w:ind w:left="830" w:hanging="360"/>
        <w:jc w:val="left"/>
      </w:pPr>
      <w:rPr>
        <w:rFonts w:ascii="Calibri" w:eastAsia="Calibri" w:hAnsi="Calibri" w:cs="Calibri" w:hint="default"/>
        <w:spacing w:val="-23"/>
        <w:w w:val="99"/>
        <w:sz w:val="20"/>
        <w:szCs w:val="20"/>
        <w:lang w:val="es-ES" w:eastAsia="en-US" w:bidi="ar-SA"/>
      </w:rPr>
    </w:lvl>
    <w:lvl w:ilvl="4">
      <w:numFmt w:val="bullet"/>
      <w:lvlText w:val="•"/>
      <w:lvlJc w:val="left"/>
      <w:pPr>
        <w:ind w:left="4032" w:hanging="360"/>
      </w:pPr>
      <w:rPr>
        <w:rFonts w:hint="default"/>
        <w:lang w:val="es-ES" w:eastAsia="en-US" w:bidi="ar-SA"/>
      </w:rPr>
    </w:lvl>
    <w:lvl w:ilvl="5">
      <w:numFmt w:val="bullet"/>
      <w:lvlText w:val="•"/>
      <w:lvlJc w:val="left"/>
      <w:pPr>
        <w:ind w:left="5102" w:hanging="360"/>
      </w:pPr>
      <w:rPr>
        <w:rFonts w:hint="default"/>
        <w:lang w:val="es-ES" w:eastAsia="en-US" w:bidi="ar-SA"/>
      </w:rPr>
    </w:lvl>
    <w:lvl w:ilvl="6">
      <w:numFmt w:val="bullet"/>
      <w:lvlText w:val="•"/>
      <w:lvlJc w:val="left"/>
      <w:pPr>
        <w:ind w:left="6173" w:hanging="360"/>
      </w:pPr>
      <w:rPr>
        <w:rFonts w:hint="default"/>
        <w:lang w:val="es-ES" w:eastAsia="en-US" w:bidi="ar-SA"/>
      </w:rPr>
    </w:lvl>
    <w:lvl w:ilvl="7">
      <w:numFmt w:val="bullet"/>
      <w:lvlText w:val="•"/>
      <w:lvlJc w:val="left"/>
      <w:pPr>
        <w:ind w:left="7244" w:hanging="360"/>
      </w:pPr>
      <w:rPr>
        <w:rFonts w:hint="default"/>
        <w:lang w:val="es-ES" w:eastAsia="en-US" w:bidi="ar-SA"/>
      </w:rPr>
    </w:lvl>
    <w:lvl w:ilvl="8">
      <w:numFmt w:val="bullet"/>
      <w:lvlText w:val="•"/>
      <w:lvlJc w:val="left"/>
      <w:pPr>
        <w:ind w:left="8314" w:hanging="360"/>
      </w:pPr>
      <w:rPr>
        <w:rFonts w:hint="default"/>
        <w:lang w:val="es-ES" w:eastAsia="en-US" w:bidi="ar-SA"/>
      </w:rPr>
    </w:lvl>
  </w:abstractNum>
  <w:abstractNum w:abstractNumId="2">
    <w:nsid w:val="2A650FAB"/>
    <w:multiLevelType w:val="hybridMultilevel"/>
    <w:tmpl w:val="A8AA2BEE"/>
    <w:lvl w:ilvl="0" w:tplc="C2F49F70">
      <w:start w:val="1"/>
      <w:numFmt w:val="decimal"/>
      <w:lvlText w:val="%1."/>
      <w:lvlJc w:val="left"/>
      <w:pPr>
        <w:ind w:left="271" w:hanging="200"/>
        <w:jc w:val="left"/>
      </w:pPr>
      <w:rPr>
        <w:rFonts w:ascii="Calibri" w:eastAsia="Calibri" w:hAnsi="Calibri" w:cs="Calibri" w:hint="default"/>
        <w:b/>
        <w:bCs/>
        <w:spacing w:val="-2"/>
        <w:w w:val="98"/>
        <w:sz w:val="20"/>
        <w:szCs w:val="20"/>
        <w:lang w:val="es-ES" w:eastAsia="en-US" w:bidi="ar-SA"/>
      </w:rPr>
    </w:lvl>
    <w:lvl w:ilvl="1" w:tplc="0886449C">
      <w:numFmt w:val="bullet"/>
      <w:lvlText w:val=""/>
      <w:lvlJc w:val="left"/>
      <w:pPr>
        <w:ind w:left="792" w:hanging="360"/>
      </w:pPr>
      <w:rPr>
        <w:rFonts w:ascii="Symbol" w:eastAsia="Symbol" w:hAnsi="Symbol" w:cs="Symbol" w:hint="default"/>
        <w:w w:val="100"/>
        <w:sz w:val="20"/>
        <w:szCs w:val="20"/>
        <w:lang w:val="es-ES" w:eastAsia="en-US" w:bidi="ar-SA"/>
      </w:rPr>
    </w:lvl>
    <w:lvl w:ilvl="2" w:tplc="7E9001AE">
      <w:numFmt w:val="bullet"/>
      <w:lvlText w:val="•"/>
      <w:lvlJc w:val="left"/>
      <w:pPr>
        <w:ind w:left="1868" w:hanging="360"/>
      </w:pPr>
      <w:rPr>
        <w:rFonts w:hint="default"/>
        <w:lang w:val="es-ES" w:eastAsia="en-US" w:bidi="ar-SA"/>
      </w:rPr>
    </w:lvl>
    <w:lvl w:ilvl="3" w:tplc="E4FADEBE">
      <w:numFmt w:val="bullet"/>
      <w:lvlText w:val="•"/>
      <w:lvlJc w:val="left"/>
      <w:pPr>
        <w:ind w:left="2936" w:hanging="360"/>
      </w:pPr>
      <w:rPr>
        <w:rFonts w:hint="default"/>
        <w:lang w:val="es-ES" w:eastAsia="en-US" w:bidi="ar-SA"/>
      </w:rPr>
    </w:lvl>
    <w:lvl w:ilvl="4" w:tplc="C1F8C886">
      <w:numFmt w:val="bullet"/>
      <w:lvlText w:val="•"/>
      <w:lvlJc w:val="left"/>
      <w:pPr>
        <w:ind w:left="4005" w:hanging="360"/>
      </w:pPr>
      <w:rPr>
        <w:rFonts w:hint="default"/>
        <w:lang w:val="es-ES" w:eastAsia="en-US" w:bidi="ar-SA"/>
      </w:rPr>
    </w:lvl>
    <w:lvl w:ilvl="5" w:tplc="342039CE">
      <w:numFmt w:val="bullet"/>
      <w:lvlText w:val="•"/>
      <w:lvlJc w:val="left"/>
      <w:pPr>
        <w:ind w:left="5073" w:hanging="360"/>
      </w:pPr>
      <w:rPr>
        <w:rFonts w:hint="default"/>
        <w:lang w:val="es-ES" w:eastAsia="en-US" w:bidi="ar-SA"/>
      </w:rPr>
    </w:lvl>
    <w:lvl w:ilvl="6" w:tplc="1FFC5106">
      <w:numFmt w:val="bullet"/>
      <w:lvlText w:val="•"/>
      <w:lvlJc w:val="left"/>
      <w:pPr>
        <w:ind w:left="6142" w:hanging="360"/>
      </w:pPr>
      <w:rPr>
        <w:rFonts w:hint="default"/>
        <w:lang w:val="es-ES" w:eastAsia="en-US" w:bidi="ar-SA"/>
      </w:rPr>
    </w:lvl>
    <w:lvl w:ilvl="7" w:tplc="A946650A">
      <w:numFmt w:val="bullet"/>
      <w:lvlText w:val="•"/>
      <w:lvlJc w:val="left"/>
      <w:pPr>
        <w:ind w:left="7210" w:hanging="360"/>
      </w:pPr>
      <w:rPr>
        <w:rFonts w:hint="default"/>
        <w:lang w:val="es-ES" w:eastAsia="en-US" w:bidi="ar-SA"/>
      </w:rPr>
    </w:lvl>
    <w:lvl w:ilvl="8" w:tplc="B880A444">
      <w:numFmt w:val="bullet"/>
      <w:lvlText w:val="•"/>
      <w:lvlJc w:val="left"/>
      <w:pPr>
        <w:ind w:left="8279" w:hanging="360"/>
      </w:pPr>
      <w:rPr>
        <w:rFonts w:hint="default"/>
        <w:lang w:val="es-ES" w:eastAsia="en-US" w:bidi="ar-SA"/>
      </w:rPr>
    </w:lvl>
  </w:abstractNum>
  <w:abstractNum w:abstractNumId="3">
    <w:nsid w:val="32482C1F"/>
    <w:multiLevelType w:val="multilevel"/>
    <w:tmpl w:val="0FCA042A"/>
    <w:lvl w:ilvl="0">
      <w:start w:val="1"/>
      <w:numFmt w:val="decimal"/>
      <w:lvlText w:val="%1."/>
      <w:lvlJc w:val="left"/>
      <w:pPr>
        <w:ind w:left="800" w:hanging="284"/>
        <w:jc w:val="left"/>
      </w:pPr>
      <w:rPr>
        <w:rFonts w:ascii="Calibri" w:eastAsia="Calibri" w:hAnsi="Calibri" w:cs="Calibri" w:hint="default"/>
        <w:b/>
        <w:bCs/>
        <w:spacing w:val="-6"/>
        <w:w w:val="100"/>
        <w:sz w:val="20"/>
        <w:szCs w:val="20"/>
        <w:lang w:val="es-ES" w:eastAsia="en-US" w:bidi="ar-SA"/>
      </w:rPr>
    </w:lvl>
    <w:lvl w:ilvl="1">
      <w:start w:val="1"/>
      <w:numFmt w:val="decimal"/>
      <w:lvlText w:val="%1.%2"/>
      <w:lvlJc w:val="left"/>
      <w:pPr>
        <w:ind w:left="516" w:hanging="308"/>
        <w:jc w:val="left"/>
      </w:pPr>
      <w:rPr>
        <w:rFonts w:ascii="Calibri" w:eastAsia="Calibri" w:hAnsi="Calibri" w:cs="Calibri" w:hint="default"/>
        <w:b/>
        <w:bCs/>
        <w:spacing w:val="-2"/>
        <w:w w:val="100"/>
        <w:sz w:val="20"/>
        <w:szCs w:val="20"/>
        <w:lang w:val="es-ES" w:eastAsia="en-US" w:bidi="ar-SA"/>
      </w:rPr>
    </w:lvl>
    <w:lvl w:ilvl="2">
      <w:numFmt w:val="bullet"/>
      <w:lvlText w:val=""/>
      <w:lvlJc w:val="left"/>
      <w:pPr>
        <w:ind w:left="1084" w:hanging="284"/>
      </w:pPr>
      <w:rPr>
        <w:rFonts w:ascii="Wingdings" w:eastAsia="Wingdings" w:hAnsi="Wingdings" w:cs="Wingdings" w:hint="default"/>
        <w:w w:val="100"/>
        <w:sz w:val="24"/>
        <w:szCs w:val="24"/>
        <w:lang w:val="es-ES" w:eastAsia="en-US" w:bidi="ar-SA"/>
      </w:rPr>
    </w:lvl>
    <w:lvl w:ilvl="3">
      <w:numFmt w:val="bullet"/>
      <w:lvlText w:val="•"/>
      <w:lvlJc w:val="left"/>
      <w:pPr>
        <w:ind w:left="2317" w:hanging="284"/>
      </w:pPr>
      <w:rPr>
        <w:rFonts w:hint="default"/>
        <w:lang w:val="es-ES" w:eastAsia="en-US" w:bidi="ar-SA"/>
      </w:rPr>
    </w:lvl>
    <w:lvl w:ilvl="4">
      <w:numFmt w:val="bullet"/>
      <w:lvlText w:val="•"/>
      <w:lvlJc w:val="left"/>
      <w:pPr>
        <w:ind w:left="3555" w:hanging="284"/>
      </w:pPr>
      <w:rPr>
        <w:rFonts w:hint="default"/>
        <w:lang w:val="es-ES" w:eastAsia="en-US" w:bidi="ar-SA"/>
      </w:rPr>
    </w:lvl>
    <w:lvl w:ilvl="5">
      <w:numFmt w:val="bullet"/>
      <w:lvlText w:val="•"/>
      <w:lvlJc w:val="left"/>
      <w:pPr>
        <w:ind w:left="4792" w:hanging="284"/>
      </w:pPr>
      <w:rPr>
        <w:rFonts w:hint="default"/>
        <w:lang w:val="es-ES" w:eastAsia="en-US" w:bidi="ar-SA"/>
      </w:rPr>
    </w:lvl>
    <w:lvl w:ilvl="6">
      <w:numFmt w:val="bullet"/>
      <w:lvlText w:val="•"/>
      <w:lvlJc w:val="left"/>
      <w:pPr>
        <w:ind w:left="6030" w:hanging="284"/>
      </w:pPr>
      <w:rPr>
        <w:rFonts w:hint="default"/>
        <w:lang w:val="es-ES" w:eastAsia="en-US" w:bidi="ar-SA"/>
      </w:rPr>
    </w:lvl>
    <w:lvl w:ilvl="7">
      <w:numFmt w:val="bullet"/>
      <w:lvlText w:val="•"/>
      <w:lvlJc w:val="left"/>
      <w:pPr>
        <w:ind w:left="7267" w:hanging="284"/>
      </w:pPr>
      <w:rPr>
        <w:rFonts w:hint="default"/>
        <w:lang w:val="es-ES" w:eastAsia="en-US" w:bidi="ar-SA"/>
      </w:rPr>
    </w:lvl>
    <w:lvl w:ilvl="8">
      <w:numFmt w:val="bullet"/>
      <w:lvlText w:val="•"/>
      <w:lvlJc w:val="left"/>
      <w:pPr>
        <w:ind w:left="8505" w:hanging="284"/>
      </w:pPr>
      <w:rPr>
        <w:rFonts w:hint="default"/>
        <w:lang w:val="es-ES" w:eastAsia="en-US" w:bidi="ar-SA"/>
      </w:rPr>
    </w:lvl>
  </w:abstractNum>
  <w:abstractNum w:abstractNumId="4">
    <w:nsid w:val="5A523E42"/>
    <w:multiLevelType w:val="hybridMultilevel"/>
    <w:tmpl w:val="72F49904"/>
    <w:lvl w:ilvl="0" w:tplc="DD9C2536">
      <w:start w:val="1"/>
      <w:numFmt w:val="lowerLetter"/>
      <w:lvlText w:val="%1)"/>
      <w:lvlJc w:val="left"/>
      <w:pPr>
        <w:ind w:left="110" w:hanging="242"/>
        <w:jc w:val="left"/>
      </w:pPr>
      <w:rPr>
        <w:rFonts w:ascii="Calibri" w:eastAsia="Calibri" w:hAnsi="Calibri" w:cs="Calibri" w:hint="default"/>
        <w:b/>
        <w:bCs/>
        <w:spacing w:val="-13"/>
        <w:w w:val="98"/>
        <w:sz w:val="20"/>
        <w:szCs w:val="20"/>
        <w:lang w:val="es-ES" w:eastAsia="en-US" w:bidi="ar-SA"/>
      </w:rPr>
    </w:lvl>
    <w:lvl w:ilvl="1" w:tplc="F8822C72">
      <w:numFmt w:val="bullet"/>
      <w:lvlText w:val="•"/>
      <w:lvlJc w:val="left"/>
      <w:pPr>
        <w:ind w:left="550" w:hanging="146"/>
      </w:pPr>
      <w:rPr>
        <w:rFonts w:ascii="Calibri" w:eastAsia="Calibri" w:hAnsi="Calibri" w:cs="Calibri" w:hint="default"/>
        <w:w w:val="100"/>
        <w:sz w:val="20"/>
        <w:szCs w:val="20"/>
        <w:lang w:val="es-ES" w:eastAsia="en-US" w:bidi="ar-SA"/>
      </w:rPr>
    </w:lvl>
    <w:lvl w:ilvl="2" w:tplc="7CE4ACFE">
      <w:numFmt w:val="bullet"/>
      <w:lvlText w:val="•"/>
      <w:lvlJc w:val="left"/>
      <w:pPr>
        <w:ind w:left="1382" w:hanging="146"/>
      </w:pPr>
      <w:rPr>
        <w:rFonts w:hint="default"/>
        <w:lang w:val="es-ES" w:eastAsia="en-US" w:bidi="ar-SA"/>
      </w:rPr>
    </w:lvl>
    <w:lvl w:ilvl="3" w:tplc="1C4296F4">
      <w:numFmt w:val="bullet"/>
      <w:lvlText w:val="•"/>
      <w:lvlJc w:val="left"/>
      <w:pPr>
        <w:ind w:left="2204" w:hanging="146"/>
      </w:pPr>
      <w:rPr>
        <w:rFonts w:hint="default"/>
        <w:lang w:val="es-ES" w:eastAsia="en-US" w:bidi="ar-SA"/>
      </w:rPr>
    </w:lvl>
    <w:lvl w:ilvl="4" w:tplc="8EF49B40">
      <w:numFmt w:val="bullet"/>
      <w:lvlText w:val="•"/>
      <w:lvlJc w:val="left"/>
      <w:pPr>
        <w:ind w:left="3027" w:hanging="146"/>
      </w:pPr>
      <w:rPr>
        <w:rFonts w:hint="default"/>
        <w:lang w:val="es-ES" w:eastAsia="en-US" w:bidi="ar-SA"/>
      </w:rPr>
    </w:lvl>
    <w:lvl w:ilvl="5" w:tplc="8DAA5BF4">
      <w:numFmt w:val="bullet"/>
      <w:lvlText w:val="•"/>
      <w:lvlJc w:val="left"/>
      <w:pPr>
        <w:ind w:left="3849" w:hanging="146"/>
      </w:pPr>
      <w:rPr>
        <w:rFonts w:hint="default"/>
        <w:lang w:val="es-ES" w:eastAsia="en-US" w:bidi="ar-SA"/>
      </w:rPr>
    </w:lvl>
    <w:lvl w:ilvl="6" w:tplc="F750573C">
      <w:numFmt w:val="bullet"/>
      <w:lvlText w:val="•"/>
      <w:lvlJc w:val="left"/>
      <w:pPr>
        <w:ind w:left="4672" w:hanging="146"/>
      </w:pPr>
      <w:rPr>
        <w:rFonts w:hint="default"/>
        <w:lang w:val="es-ES" w:eastAsia="en-US" w:bidi="ar-SA"/>
      </w:rPr>
    </w:lvl>
    <w:lvl w:ilvl="7" w:tplc="0090DA88">
      <w:numFmt w:val="bullet"/>
      <w:lvlText w:val="•"/>
      <w:lvlJc w:val="left"/>
      <w:pPr>
        <w:ind w:left="5494" w:hanging="146"/>
      </w:pPr>
      <w:rPr>
        <w:rFonts w:hint="default"/>
        <w:lang w:val="es-ES" w:eastAsia="en-US" w:bidi="ar-SA"/>
      </w:rPr>
    </w:lvl>
    <w:lvl w:ilvl="8" w:tplc="4418E2DA">
      <w:numFmt w:val="bullet"/>
      <w:lvlText w:val="•"/>
      <w:lvlJc w:val="left"/>
      <w:pPr>
        <w:ind w:left="6317" w:hanging="146"/>
      </w:pPr>
      <w:rPr>
        <w:rFonts w:hint="default"/>
        <w:lang w:val="es-ES" w:eastAsia="en-US" w:bidi="ar-SA"/>
      </w:rPr>
    </w:lvl>
  </w:abstractNum>
  <w:abstractNum w:abstractNumId="5">
    <w:nsid w:val="74BC2BB7"/>
    <w:multiLevelType w:val="hybridMultilevel"/>
    <w:tmpl w:val="AEAEBFD4"/>
    <w:lvl w:ilvl="0" w:tplc="C5AE31AC">
      <w:start w:val="1"/>
      <w:numFmt w:val="decimal"/>
      <w:lvlText w:val="%1."/>
      <w:lvlJc w:val="left"/>
      <w:pPr>
        <w:ind w:left="588" w:hanging="284"/>
        <w:jc w:val="left"/>
      </w:pPr>
      <w:rPr>
        <w:rFonts w:ascii="Calibri" w:eastAsia="Calibri" w:hAnsi="Calibri" w:cs="Calibri" w:hint="default"/>
        <w:b/>
        <w:bCs/>
        <w:spacing w:val="-6"/>
        <w:w w:val="100"/>
        <w:sz w:val="20"/>
        <w:szCs w:val="20"/>
        <w:lang w:val="es-ES" w:eastAsia="en-US" w:bidi="ar-SA"/>
      </w:rPr>
    </w:lvl>
    <w:lvl w:ilvl="1" w:tplc="1E4226B4">
      <w:numFmt w:val="bullet"/>
      <w:lvlText w:val="•"/>
      <w:lvlJc w:val="left"/>
      <w:pPr>
        <w:ind w:left="720" w:hanging="284"/>
      </w:pPr>
      <w:rPr>
        <w:rFonts w:hint="default"/>
        <w:lang w:val="es-ES" w:eastAsia="en-US" w:bidi="ar-SA"/>
      </w:rPr>
    </w:lvl>
    <w:lvl w:ilvl="2" w:tplc="1CB21F44">
      <w:numFmt w:val="bullet"/>
      <w:lvlText w:val="•"/>
      <w:lvlJc w:val="left"/>
      <w:pPr>
        <w:ind w:left="1718" w:hanging="284"/>
      </w:pPr>
      <w:rPr>
        <w:rFonts w:hint="default"/>
        <w:lang w:val="es-ES" w:eastAsia="en-US" w:bidi="ar-SA"/>
      </w:rPr>
    </w:lvl>
    <w:lvl w:ilvl="3" w:tplc="C5E8DC34">
      <w:numFmt w:val="bullet"/>
      <w:lvlText w:val="•"/>
      <w:lvlJc w:val="left"/>
      <w:pPr>
        <w:ind w:left="2716" w:hanging="284"/>
      </w:pPr>
      <w:rPr>
        <w:rFonts w:hint="default"/>
        <w:lang w:val="es-ES" w:eastAsia="en-US" w:bidi="ar-SA"/>
      </w:rPr>
    </w:lvl>
    <w:lvl w:ilvl="4" w:tplc="313C3CD2">
      <w:numFmt w:val="bullet"/>
      <w:lvlText w:val="•"/>
      <w:lvlJc w:val="left"/>
      <w:pPr>
        <w:ind w:left="3715" w:hanging="284"/>
      </w:pPr>
      <w:rPr>
        <w:rFonts w:hint="default"/>
        <w:lang w:val="es-ES" w:eastAsia="en-US" w:bidi="ar-SA"/>
      </w:rPr>
    </w:lvl>
    <w:lvl w:ilvl="5" w:tplc="C2F6F4BC">
      <w:numFmt w:val="bullet"/>
      <w:lvlText w:val="•"/>
      <w:lvlJc w:val="left"/>
      <w:pPr>
        <w:ind w:left="4713" w:hanging="284"/>
      </w:pPr>
      <w:rPr>
        <w:rFonts w:hint="default"/>
        <w:lang w:val="es-ES" w:eastAsia="en-US" w:bidi="ar-SA"/>
      </w:rPr>
    </w:lvl>
    <w:lvl w:ilvl="6" w:tplc="97B8D4DC">
      <w:numFmt w:val="bullet"/>
      <w:lvlText w:val="•"/>
      <w:lvlJc w:val="left"/>
      <w:pPr>
        <w:ind w:left="5712" w:hanging="284"/>
      </w:pPr>
      <w:rPr>
        <w:rFonts w:hint="default"/>
        <w:lang w:val="es-ES" w:eastAsia="en-US" w:bidi="ar-SA"/>
      </w:rPr>
    </w:lvl>
    <w:lvl w:ilvl="7" w:tplc="9D5C416A">
      <w:numFmt w:val="bullet"/>
      <w:lvlText w:val="•"/>
      <w:lvlJc w:val="left"/>
      <w:pPr>
        <w:ind w:left="6710" w:hanging="284"/>
      </w:pPr>
      <w:rPr>
        <w:rFonts w:hint="default"/>
        <w:lang w:val="es-ES" w:eastAsia="en-US" w:bidi="ar-SA"/>
      </w:rPr>
    </w:lvl>
    <w:lvl w:ilvl="8" w:tplc="DC9ABF30">
      <w:numFmt w:val="bullet"/>
      <w:lvlText w:val="•"/>
      <w:lvlJc w:val="left"/>
      <w:pPr>
        <w:ind w:left="7709" w:hanging="284"/>
      </w:pPr>
      <w:rPr>
        <w:rFonts w:hint="default"/>
        <w:lang w:val="es-ES" w:eastAsia="en-US" w:bidi="ar-SA"/>
      </w:rPr>
    </w:lvl>
  </w:abstractNum>
  <w:abstractNum w:abstractNumId="6">
    <w:nsid w:val="77525687"/>
    <w:multiLevelType w:val="hybridMultilevel"/>
    <w:tmpl w:val="A11A1210"/>
    <w:lvl w:ilvl="0" w:tplc="3168B396">
      <w:start w:val="1"/>
      <w:numFmt w:val="decimal"/>
      <w:lvlText w:val="%1."/>
      <w:lvlJc w:val="left"/>
      <w:pPr>
        <w:ind w:left="516" w:hanging="216"/>
        <w:jc w:val="left"/>
      </w:pPr>
      <w:rPr>
        <w:rFonts w:ascii="Calibri" w:eastAsia="Calibri" w:hAnsi="Calibri" w:cs="Calibri" w:hint="default"/>
        <w:w w:val="100"/>
        <w:sz w:val="20"/>
        <w:szCs w:val="20"/>
        <w:lang w:val="es-ES" w:eastAsia="en-US" w:bidi="ar-SA"/>
      </w:rPr>
    </w:lvl>
    <w:lvl w:ilvl="1" w:tplc="1D1644D6">
      <w:numFmt w:val="bullet"/>
      <w:lvlText w:val="•"/>
      <w:lvlJc w:val="left"/>
      <w:pPr>
        <w:ind w:left="1566" w:hanging="216"/>
      </w:pPr>
      <w:rPr>
        <w:rFonts w:hint="default"/>
        <w:lang w:val="es-ES" w:eastAsia="en-US" w:bidi="ar-SA"/>
      </w:rPr>
    </w:lvl>
    <w:lvl w:ilvl="2" w:tplc="418E5AFE">
      <w:numFmt w:val="bullet"/>
      <w:lvlText w:val="•"/>
      <w:lvlJc w:val="left"/>
      <w:pPr>
        <w:ind w:left="2612" w:hanging="216"/>
      </w:pPr>
      <w:rPr>
        <w:rFonts w:hint="default"/>
        <w:lang w:val="es-ES" w:eastAsia="en-US" w:bidi="ar-SA"/>
      </w:rPr>
    </w:lvl>
    <w:lvl w:ilvl="3" w:tplc="3A5A04F2">
      <w:numFmt w:val="bullet"/>
      <w:lvlText w:val="•"/>
      <w:lvlJc w:val="left"/>
      <w:pPr>
        <w:ind w:left="3658" w:hanging="216"/>
      </w:pPr>
      <w:rPr>
        <w:rFonts w:hint="default"/>
        <w:lang w:val="es-ES" w:eastAsia="en-US" w:bidi="ar-SA"/>
      </w:rPr>
    </w:lvl>
    <w:lvl w:ilvl="4" w:tplc="1F100446">
      <w:numFmt w:val="bullet"/>
      <w:lvlText w:val="•"/>
      <w:lvlJc w:val="left"/>
      <w:pPr>
        <w:ind w:left="4704" w:hanging="216"/>
      </w:pPr>
      <w:rPr>
        <w:rFonts w:hint="default"/>
        <w:lang w:val="es-ES" w:eastAsia="en-US" w:bidi="ar-SA"/>
      </w:rPr>
    </w:lvl>
    <w:lvl w:ilvl="5" w:tplc="38B4AC72">
      <w:numFmt w:val="bullet"/>
      <w:lvlText w:val="•"/>
      <w:lvlJc w:val="left"/>
      <w:pPr>
        <w:ind w:left="5750" w:hanging="216"/>
      </w:pPr>
      <w:rPr>
        <w:rFonts w:hint="default"/>
        <w:lang w:val="es-ES" w:eastAsia="en-US" w:bidi="ar-SA"/>
      </w:rPr>
    </w:lvl>
    <w:lvl w:ilvl="6" w:tplc="478ADE66">
      <w:numFmt w:val="bullet"/>
      <w:lvlText w:val="•"/>
      <w:lvlJc w:val="left"/>
      <w:pPr>
        <w:ind w:left="6796" w:hanging="216"/>
      </w:pPr>
      <w:rPr>
        <w:rFonts w:hint="default"/>
        <w:lang w:val="es-ES" w:eastAsia="en-US" w:bidi="ar-SA"/>
      </w:rPr>
    </w:lvl>
    <w:lvl w:ilvl="7" w:tplc="A5009C54">
      <w:numFmt w:val="bullet"/>
      <w:lvlText w:val="•"/>
      <w:lvlJc w:val="left"/>
      <w:pPr>
        <w:ind w:left="7842" w:hanging="216"/>
      </w:pPr>
      <w:rPr>
        <w:rFonts w:hint="default"/>
        <w:lang w:val="es-ES" w:eastAsia="en-US" w:bidi="ar-SA"/>
      </w:rPr>
    </w:lvl>
    <w:lvl w:ilvl="8" w:tplc="EEA60AD4">
      <w:numFmt w:val="bullet"/>
      <w:lvlText w:val="•"/>
      <w:lvlJc w:val="left"/>
      <w:pPr>
        <w:ind w:left="8888" w:hanging="216"/>
      </w:pPr>
      <w:rPr>
        <w:rFonts w:hint="default"/>
        <w:lang w:val="es-ES" w:eastAsia="en-US" w:bidi="ar-SA"/>
      </w:rPr>
    </w:lvl>
  </w:abstractNum>
  <w:abstractNum w:abstractNumId="7">
    <w:nsid w:val="79FD38AC"/>
    <w:multiLevelType w:val="multilevel"/>
    <w:tmpl w:val="F7F2AB5A"/>
    <w:lvl w:ilvl="0">
      <w:start w:val="5"/>
      <w:numFmt w:val="decimal"/>
      <w:lvlText w:val="%1"/>
      <w:lvlJc w:val="left"/>
      <w:pPr>
        <w:ind w:left="815" w:hanging="300"/>
        <w:jc w:val="left"/>
      </w:pPr>
      <w:rPr>
        <w:rFonts w:hint="default"/>
        <w:lang w:val="es-ES" w:eastAsia="en-US" w:bidi="ar-SA"/>
      </w:rPr>
    </w:lvl>
    <w:lvl w:ilvl="1">
      <w:start w:val="1"/>
      <w:numFmt w:val="decimal"/>
      <w:lvlText w:val="%1.%2"/>
      <w:lvlJc w:val="left"/>
      <w:pPr>
        <w:ind w:left="815" w:hanging="300"/>
        <w:jc w:val="left"/>
      </w:pPr>
      <w:rPr>
        <w:rFonts w:ascii="Calibri" w:eastAsia="Calibri" w:hAnsi="Calibri" w:cs="Calibri" w:hint="default"/>
        <w:b/>
        <w:bCs/>
        <w:spacing w:val="-2"/>
        <w:w w:val="100"/>
        <w:sz w:val="20"/>
        <w:szCs w:val="20"/>
        <w:lang w:val="es-ES" w:eastAsia="en-US" w:bidi="ar-SA"/>
      </w:rPr>
    </w:lvl>
    <w:lvl w:ilvl="2">
      <w:numFmt w:val="bullet"/>
      <w:lvlText w:val="•"/>
      <w:lvlJc w:val="left"/>
      <w:pPr>
        <w:ind w:left="2852" w:hanging="300"/>
      </w:pPr>
      <w:rPr>
        <w:rFonts w:hint="default"/>
        <w:lang w:val="es-ES" w:eastAsia="en-US" w:bidi="ar-SA"/>
      </w:rPr>
    </w:lvl>
    <w:lvl w:ilvl="3">
      <w:numFmt w:val="bullet"/>
      <w:lvlText w:val="•"/>
      <w:lvlJc w:val="left"/>
      <w:pPr>
        <w:ind w:left="3868" w:hanging="300"/>
      </w:pPr>
      <w:rPr>
        <w:rFonts w:hint="default"/>
        <w:lang w:val="es-ES" w:eastAsia="en-US" w:bidi="ar-SA"/>
      </w:rPr>
    </w:lvl>
    <w:lvl w:ilvl="4">
      <w:numFmt w:val="bullet"/>
      <w:lvlText w:val="•"/>
      <w:lvlJc w:val="left"/>
      <w:pPr>
        <w:ind w:left="4884" w:hanging="300"/>
      </w:pPr>
      <w:rPr>
        <w:rFonts w:hint="default"/>
        <w:lang w:val="es-ES" w:eastAsia="en-US" w:bidi="ar-SA"/>
      </w:rPr>
    </w:lvl>
    <w:lvl w:ilvl="5">
      <w:numFmt w:val="bullet"/>
      <w:lvlText w:val="•"/>
      <w:lvlJc w:val="left"/>
      <w:pPr>
        <w:ind w:left="5900" w:hanging="300"/>
      </w:pPr>
      <w:rPr>
        <w:rFonts w:hint="default"/>
        <w:lang w:val="es-ES" w:eastAsia="en-US" w:bidi="ar-SA"/>
      </w:rPr>
    </w:lvl>
    <w:lvl w:ilvl="6">
      <w:numFmt w:val="bullet"/>
      <w:lvlText w:val="•"/>
      <w:lvlJc w:val="left"/>
      <w:pPr>
        <w:ind w:left="6916" w:hanging="300"/>
      </w:pPr>
      <w:rPr>
        <w:rFonts w:hint="default"/>
        <w:lang w:val="es-ES" w:eastAsia="en-US" w:bidi="ar-SA"/>
      </w:rPr>
    </w:lvl>
    <w:lvl w:ilvl="7">
      <w:numFmt w:val="bullet"/>
      <w:lvlText w:val="•"/>
      <w:lvlJc w:val="left"/>
      <w:pPr>
        <w:ind w:left="7932" w:hanging="300"/>
      </w:pPr>
      <w:rPr>
        <w:rFonts w:hint="default"/>
        <w:lang w:val="es-ES" w:eastAsia="en-US" w:bidi="ar-SA"/>
      </w:rPr>
    </w:lvl>
    <w:lvl w:ilvl="8">
      <w:numFmt w:val="bullet"/>
      <w:lvlText w:val="•"/>
      <w:lvlJc w:val="left"/>
      <w:pPr>
        <w:ind w:left="8948" w:hanging="300"/>
      </w:pPr>
      <w:rPr>
        <w:rFonts w:hint="default"/>
        <w:lang w:val="es-ES" w:eastAsia="en-US" w:bidi="ar-SA"/>
      </w:rPr>
    </w:lvl>
  </w:abstractNum>
  <w:num w:numId="1">
    <w:abstractNumId w:val="0"/>
  </w:num>
  <w:num w:numId="2">
    <w:abstractNumId w:val="3"/>
  </w:num>
  <w:num w:numId="3">
    <w:abstractNumId w:val="6"/>
  </w:num>
  <w:num w:numId="4">
    <w:abstractNumId w:val="4"/>
  </w:num>
  <w:num w:numId="5">
    <w:abstractNumId w:val="2"/>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ED"/>
    <w:rsid w:val="00371F71"/>
    <w:rsid w:val="004759ED"/>
    <w:rsid w:val="0075309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4D3BD2-D1DA-44B5-9739-C6ECBD7DC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ind w:left="515"/>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51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iangulos@poder-judicial.go.cr" TargetMode="External"/><Relationship Id="rId13" Type="http://schemas.openxmlformats.org/officeDocument/2006/relationships/hyperlink" Target="https://pjenlinea.poder-judicial.go.cr/vcce.userinterface/" TargetMode="External"/><Relationship Id="rId18" Type="http://schemas.openxmlformats.org/officeDocument/2006/relationships/hyperlink" Target="https://www.poder-judicial.go.cr/proveeduria" TargetMode="External"/><Relationship Id="rId26" Type="http://schemas.openxmlformats.org/officeDocument/2006/relationships/hyperlink" Target="https://www.poder-judicial.go.cr/proveeduria"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34" Type="http://schemas.openxmlformats.org/officeDocument/2006/relationships/hyperlink" Target="https://www.hacienda.go.cr/ATV/frmConsultaSituTributaria.aspx" TargetMode="External"/><Relationship Id="rId7" Type="http://schemas.openxmlformats.org/officeDocument/2006/relationships/hyperlink" Target="mailto:iangulos@poder-judicial.go.cr" TargetMode="External"/><Relationship Id="rId12" Type="http://schemas.openxmlformats.org/officeDocument/2006/relationships/hyperlink" Target="mailto:fe-liberia@poder-judicial.go.cr" TargetMode="External"/><Relationship Id="rId17" Type="http://schemas.openxmlformats.org/officeDocument/2006/relationships/footer" Target="footer1.xml"/><Relationship Id="rId25" Type="http://schemas.openxmlformats.org/officeDocument/2006/relationships/hyperlink" Target="https://www.poder-judicial.go.cr/proveeduria" TargetMode="External"/><Relationship Id="rId33" Type="http://schemas.openxmlformats.org/officeDocument/2006/relationships/hyperlink" Target="https://www.hacienda.go.cr/ATV/frmConsultaSituTributaria.aspx" TargetMode="External"/><Relationship Id="rId38" Type="http://schemas.openxmlformats.org/officeDocument/2006/relationships/hyperlink" Target="https://www.poder-judicial.go.cr/proveeduria"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www.poder-judicial.go.cr/proveeduria" TargetMode="External"/><Relationship Id="rId29" Type="http://schemas.openxmlformats.org/officeDocument/2006/relationships/hyperlink" Target="https://www.poder-judicial.go.cr/proveedur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x@poder-judicial.go.cr" TargetMode="External"/><Relationship Id="rId24" Type="http://schemas.openxmlformats.org/officeDocument/2006/relationships/hyperlink" Target="https://www.poder-judicial.go.cr/proveeduria" TargetMode="External"/><Relationship Id="rId32" Type="http://schemas.openxmlformats.org/officeDocument/2006/relationships/hyperlink" Target="http://www.ccss.sa.cr/" TargetMode="External"/><Relationship Id="rId37" Type="http://schemas.openxmlformats.org/officeDocument/2006/relationships/hyperlink" Target="http://196.40.56.20/SCIJ_MHDA/docjur/mhda_docjur.aspx?nBaseDato=1&amp;nDocJur=17817"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rosales@poder-judicial.go.cr" TargetMode="External"/><Relationship Id="rId23" Type="http://schemas.openxmlformats.org/officeDocument/2006/relationships/hyperlink" Target="https://www.poder-judicial.go.cr/proveeduria" TargetMode="External"/><Relationship Id="rId28" Type="http://schemas.openxmlformats.org/officeDocument/2006/relationships/footer" Target="footer3.xml"/><Relationship Id="rId36" Type="http://schemas.openxmlformats.org/officeDocument/2006/relationships/hyperlink" Target="http://196.40.56.20/SCIJ_MHDA/docjur/mhda_docjur.aspx?nBaseDato=1&amp;nDocJur=17817" TargetMode="External"/><Relationship Id="rId10" Type="http://schemas.openxmlformats.org/officeDocument/2006/relationships/hyperlink" Target="mailto:fe-liberia@poder-judicial.go.cr" TargetMode="External"/><Relationship Id="rId19" Type="http://schemas.openxmlformats.org/officeDocument/2006/relationships/hyperlink" Target="https://www.poder-judicial.go.cr/proveeduria" TargetMode="External"/><Relationship Id="rId31" Type="http://schemas.openxmlformats.org/officeDocument/2006/relationships/hyperlink" Target="http://www.poder-judicial.go.cr/proveeduria/" TargetMode="External"/><Relationship Id="rId4" Type="http://schemas.openxmlformats.org/officeDocument/2006/relationships/webSettings" Target="webSettings.xml"/><Relationship Id="rId9" Type="http://schemas.openxmlformats.org/officeDocument/2006/relationships/hyperlink" Target="mailto:xxxx@poder-judicial.go.cr" TargetMode="External"/><Relationship Id="rId14" Type="http://schemas.openxmlformats.org/officeDocument/2006/relationships/hyperlink" Target="http://www.poder-judicial.go.cr/" TargetMode="External"/><Relationship Id="rId22" Type="http://schemas.openxmlformats.org/officeDocument/2006/relationships/footer" Target="footer2.xml"/><Relationship Id="rId27" Type="http://schemas.openxmlformats.org/officeDocument/2006/relationships/header" Target="header3.xml"/><Relationship Id="rId30" Type="http://schemas.openxmlformats.org/officeDocument/2006/relationships/hyperlink" Target="https://www.poder-judicial.go.cr/proveeduria" TargetMode="External"/><Relationship Id="rId35" Type="http://schemas.openxmlformats.org/officeDocument/2006/relationships/hyperlink" Target="https://www.hacienda.go.cr/ATV/frmConsultaImpPerJuridicas.asp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5.jpeg"/><Relationship Id="rId1" Type="http://schemas.openxmlformats.org/officeDocument/2006/relationships/image" Target="media/image1.jpe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1.jpeg"/><Relationship Id="rId1" Type="http://schemas.openxmlformats.org/officeDocument/2006/relationships/image" Target="media/image5.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5100</Words>
  <Characters>28054</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Contratación Directa No</vt:lpstr>
    </vt:vector>
  </TitlesOfParts>
  <Company/>
  <LinksUpToDate>false</LinksUpToDate>
  <CharactersWithSpaces>33088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Contratación Directa No</dc:title>
  <dc:creator>Maria Nely Fonsaca Corrales</dc:creator>
  <cp:lastModifiedBy>Cuenta Microsoft</cp:lastModifiedBy>
  <cp:revision>2</cp:revision>
  <dcterms:created xsi:type="dcterms:W3CDTF">2020-08-06T16:27:00Z</dcterms:created>
  <dcterms:modified xsi:type="dcterms:W3CDTF">2020-08-06T16:27:00Z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2020-06-29T00:00:00Z</vt:filetime>
  </property>
  <property fmtid="{D5CDD505-2E9C-101B-9397-08002B2CF9AE}" pid="3" name="Creator">
    <vt:lpwstr>Writer</vt:lpwstr>
  </property>
  <property fmtid="{D5CDD505-2E9C-101B-9397-08002B2CF9AE}" pid="4" name="LastSaved">
    <vt:filetime>2020-06-29T00:00:00Z</vt:filetime>
  </property>
</Properties>
</file>