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11"/>
        </w:rPr>
      </w:pPr>
    </w:p>
    <w:p>
      <w:pPr>
        <w:pStyle w:val="Heading1"/>
        <w:spacing w:before="93"/>
        <w:ind w:left="2981" w:right="3665"/>
        <w:jc w:val="center"/>
      </w:pPr>
      <w:r>
        <w:rPr/>
        <w:t>Contratación Directa 2019CD-000391-PROVCD I Circuito Judicial, San José</w:t>
      </w:r>
    </w:p>
    <w:p>
      <w:pPr>
        <w:pStyle w:val="BodyText"/>
        <w:spacing w:before="10"/>
        <w:rPr>
          <w:b/>
          <w:sz w:val="19"/>
        </w:rPr>
      </w:pPr>
    </w:p>
    <w:p>
      <w:pPr>
        <w:spacing w:before="1"/>
        <w:ind w:left="752" w:right="1435" w:firstLine="0"/>
        <w:jc w:val="center"/>
        <w:rPr>
          <w:b/>
          <w:sz w:val="20"/>
        </w:rPr>
      </w:pPr>
      <w:r>
        <w:rPr/>
        <w:pict>
          <v:group style="position:absolute;margin-left:85.779999pt;margin-top:40.049236pt;width:473.8pt;height:100.55pt;mso-position-horizontal-relative:page;mso-position-vertical-relative:paragraph;z-index:-15728128;mso-wrap-distance-left:0;mso-wrap-distance-right:0" coordorigin="1716,801" coordsize="9476,2011">
            <v:shape style="position:absolute;left:1845;top:800;width:9346;height:1881" type="#_x0000_t75" stroked="false">
              <v:imagedata r:id="rId7" o:title=""/>
            </v:shape>
            <v:shape style="position:absolute;left:1725;top:920;width:9346;height:1881" type="#_x0000_t75" stroked="false">
              <v:imagedata r:id="rId8" o:title=""/>
            </v:shape>
            <v:shape style="position:absolute;left:1725;top:920;width:9346;height:1881" coordorigin="1726,921" coordsize="9346,1881" path="m11040,1045l10966,1065,10892,1083,10818,1099,10744,1113,10670,1126,10596,1136,10522,1146,10448,1153,10375,1160,10301,1164,10227,1168,10153,1170,10079,1171,10005,1171,9931,1170,9857,1167,9783,1164,9709,1160,9635,1155,9561,1149,9487,1142,9413,1135,9339,1128,9266,1119,9192,1110,9118,1101,9044,1092,8970,1082,8896,1072,8822,1062,8748,1051,8674,1041,8600,1031,8526,1021,8452,1011,8379,1001,8305,991,8231,982,8157,973,8083,965,8009,957,7935,950,7861,943,7787,938,7713,932,7640,928,7566,925,7492,923,7418,921,7344,921,7270,922,7196,924,7122,927,7049,932,6975,938,6901,946,6827,955,6753,966,6679,978,6606,992,6532,1008,6458,1026,6384,1045,6310,1065,6236,1083,6162,1099,6088,1113,6014,1126,5940,1136,5866,1146,5792,1153,5719,1160,5645,1164,5571,1168,5497,1170,5423,1171,5349,1171,5275,1170,5201,1167,5127,1164,5053,1160,4979,1155,4905,1149,4831,1142,4757,1135,4683,1128,4609,1119,4535,1110,4461,1101,4388,1092,4314,1082,4240,1072,4166,1062,4092,1051,4018,1041,3944,1031,3870,1021,3796,1011,3722,1001,3648,991,3574,982,3500,973,3426,965,3352,957,3278,950,3204,943,3131,938,3057,932,2983,928,2909,925,2835,923,2761,921,2687,921,2613,922,2539,924,2465,927,2391,932,2317,938,2243,946,2169,955,2095,966,2021,978,1947,992,1873,1008,1800,1026,1726,1045,1757,2677,1831,2658,1905,2640,1979,2624,2053,2610,2127,2597,2200,2586,2274,2577,2348,2570,2422,2563,2496,2558,2570,2555,2644,2553,2718,2552,2792,2552,2866,2553,2940,2556,3014,2559,3088,2563,3162,2568,3236,2574,3310,2580,3383,2588,3457,2595,3531,2604,3605,2612,3679,2622,3753,2631,3827,2641,3901,2651,3975,2661,4049,2671,4123,2682,4197,2692,4270,2702,4344,2712,4418,2722,4492,2732,4566,2741,4640,2750,4714,2758,4788,2766,4862,2773,4936,2779,5009,2785,5083,2790,5157,2795,5231,2798,5305,2800,5379,2802,5453,2802,5527,2801,5600,2799,5674,2795,5748,2791,5822,2784,5896,2777,5970,2768,6044,2757,6117,2745,6191,2731,6265,2715,6339,2697,6413,2677,6487,2658,6561,2640,6635,2624,6709,2610,6783,2597,6856,2586,6930,2577,7004,2570,7078,2563,7152,2558,7226,2555,7300,2553,7374,2552,7448,2552,7522,2553,7596,2556,7670,2559,7744,2563,7818,2568,7892,2574,7966,2580,8040,2588,8113,2595,8187,2604,8261,2612,8335,2622,8409,2631,8483,2641,8557,2651,8631,2661,8705,2671,8779,2682,8853,2692,8927,2702,9001,2712,9075,2722,9149,2732,9223,2741,9297,2750,9371,2758,9444,2766,9518,2773,9592,2779,9666,2785,9740,2790,9814,2795,9888,2798,9962,2800,10036,2802,10110,2802,10184,2801,10258,2799,10332,2795,10406,2791,10480,2784,10554,2777,10628,2768,10701,2757,10775,2745,10849,2731,10923,2715,10997,2697,11071,2677,11040,1045xe" filled="false" stroked="true" strokeweight=".999996pt" strokecolor="#528034">
              <v:path arrowok="t"/>
              <v:stroke dashstyle="solid"/>
            </v:shape>
            <v:shape style="position:absolute;left:1715;top:800;width:9476;height:2011" type="#_x0000_t202" filled="false" stroked="false">
              <v:textbox inset="0,0,0,0">
                <w:txbxContent>
                  <w:p>
                    <w:pPr>
                      <w:spacing w:line="240" w:lineRule="auto" w:before="0"/>
                      <w:rPr>
                        <w:b/>
                        <w:sz w:val="20"/>
                      </w:rPr>
                    </w:pPr>
                  </w:p>
                  <w:p>
                    <w:pPr>
                      <w:spacing w:line="240" w:lineRule="auto" w:before="0"/>
                      <w:rPr>
                        <w:b/>
                        <w:sz w:val="17"/>
                      </w:rPr>
                    </w:pPr>
                  </w:p>
                  <w:p>
                    <w:pPr>
                      <w:spacing w:before="0"/>
                      <w:ind w:left="194" w:right="297" w:firstLine="0"/>
                      <w:jc w:val="both"/>
                      <w:rPr>
                        <w:b/>
                        <w:sz w:val="18"/>
                      </w:rPr>
                    </w:pPr>
                    <w:r>
                      <w:rPr>
                        <w:b/>
                        <w:sz w:val="18"/>
                      </w:rPr>
                      <w:t>Solo se podrá presentar oferta de manera electrónica, por lo tanto, el (la) interesado (a) en participar, deberá ingresar al Sistema de Gestión de Proveedores (SIGEPRO) en la opción de Registro de Ofertas. En el Apartado 3 de este cartel, se encuentra una serie de condiciones que se establecen para presentar la oferta electrónica. Por lo que será responsabilidad del interesado (a) de verificar dichas condiciones, ya que para estos casos bajo ninguna circunstancia se recibirán ofertas físicas o aquellas remitidas vía fax o correo electrónico.</w:t>
                    </w:r>
                  </w:p>
                </w:txbxContent>
              </v:textbox>
              <w10:wrap type="none"/>
            </v:shape>
            <w10:wrap type="topAndBottom"/>
          </v:group>
        </w:pict>
      </w:r>
      <w:r>
        <w:rPr>
          <w:sz w:val="20"/>
        </w:rPr>
        <w:t>El Poder Judicial recibirá ofertas electrónicas para la adquisición del servicio de </w:t>
      </w:r>
      <w:r>
        <w:rPr>
          <w:b/>
          <w:sz w:val="20"/>
        </w:rPr>
        <w:t>“Lavado, secado y aplanchado de sábanas y cobijas según demanda para la Sección de Cárceles del O.I.J. del I Circuito Judicial de San José” </w:t>
      </w:r>
      <w:r>
        <w:rPr>
          <w:sz w:val="20"/>
        </w:rPr>
        <w:t>hasta </w:t>
      </w:r>
      <w:r>
        <w:rPr>
          <w:b/>
          <w:sz w:val="20"/>
        </w:rPr>
        <w:t>las 10:00 horas del 29 de enero del 2020.</w:t>
      </w:r>
    </w:p>
    <w:p>
      <w:pPr>
        <w:pStyle w:val="Heading1"/>
        <w:numPr>
          <w:ilvl w:val="0"/>
          <w:numId w:val="1"/>
        </w:numPr>
        <w:tabs>
          <w:tab w:pos="865" w:val="left" w:leader="none"/>
        </w:tabs>
        <w:spacing w:line="240" w:lineRule="auto" w:before="150" w:after="0"/>
        <w:ind w:left="864" w:right="0" w:hanging="284"/>
        <w:jc w:val="left"/>
      </w:pPr>
      <w:r>
        <w:rPr/>
        <w:t>Para consultas y</w:t>
      </w:r>
      <w:r>
        <w:rPr>
          <w:spacing w:val="-1"/>
        </w:rPr>
        <w:t> </w:t>
      </w:r>
      <w:r>
        <w:rPr/>
        <w:t>aclaraciones:</w:t>
      </w:r>
    </w:p>
    <w:p>
      <w:pPr>
        <w:pStyle w:val="BodyText"/>
        <w:spacing w:before="8"/>
        <w:rPr>
          <w:b/>
          <w:sz w:val="16"/>
        </w:rPr>
      </w:pPr>
      <w:r>
        <w:rPr/>
        <w:pict>
          <v:shape style="position:absolute;margin-left:79.439995pt;margin-top:11.830553pt;width:468pt;height:25.45pt;mso-position-horizontal-relative:page;mso-position-vertical-relative:paragraph;z-index:-15727616;mso-wrap-distance-left:0;mso-wrap-distance-right:0" type="#_x0000_t202" filled="false" stroked="true" strokeweight=".48006pt" strokecolor="#000000">
            <v:textbox inset="0,0,0,0">
              <w:txbxContent>
                <w:p>
                  <w:pPr>
                    <w:pStyle w:val="BodyText"/>
                    <w:spacing w:before="19"/>
                    <w:ind w:left="107" w:right="81"/>
                  </w:pPr>
                  <w:r>
                    <w:rPr/>
                    <w:t>El o la oferente puede comunicarse con Manuel Bolaños Rodríguez</w:t>
                  </w:r>
                  <w:r>
                    <w:rPr>
                      <w:b/>
                    </w:rPr>
                    <w:t>, </w:t>
                  </w:r>
                  <w:r>
                    <w:rPr/>
                    <w:t>al teléfono 2295-3295/2295-3623 o al correo</w:t>
                  </w:r>
                  <w:r>
                    <w:rPr>
                      <w:spacing w:val="-2"/>
                    </w:rPr>
                    <w:t> </w:t>
                  </w:r>
                  <w:hyperlink r:id="rId9">
                    <w:r>
                      <w:rPr>
                        <w:color w:val="0000FF"/>
                        <w:u w:val="single" w:color="0000FF"/>
                      </w:rPr>
                      <w:t>mbolanosrod@poder-judicial.go.cr</w:t>
                    </w:r>
                  </w:hyperlink>
                </w:p>
              </w:txbxContent>
            </v:textbox>
            <v:stroke dashstyle="solid"/>
            <w10:wrap type="topAndBottom"/>
          </v:shape>
        </w:pict>
      </w:r>
    </w:p>
    <w:p>
      <w:pPr>
        <w:pStyle w:val="BodyText"/>
        <w:spacing w:before="4"/>
        <w:rPr>
          <w:b/>
          <w:sz w:val="9"/>
        </w:rPr>
      </w:pPr>
    </w:p>
    <w:p>
      <w:pPr>
        <w:pStyle w:val="ListParagraph"/>
        <w:numPr>
          <w:ilvl w:val="0"/>
          <w:numId w:val="1"/>
        </w:numPr>
        <w:tabs>
          <w:tab w:pos="875" w:val="left" w:leader="none"/>
        </w:tabs>
        <w:spacing w:line="240" w:lineRule="auto" w:before="93" w:after="0"/>
        <w:ind w:left="581" w:right="1262" w:firstLine="0"/>
        <w:jc w:val="both"/>
        <w:rPr>
          <w:sz w:val="20"/>
        </w:rPr>
      </w:pPr>
      <w:r>
        <w:rPr>
          <w:b/>
          <w:sz w:val="20"/>
        </w:rPr>
        <w:t>Datos del o la oferente: </w:t>
      </w:r>
      <w:r>
        <w:rPr>
          <w:sz w:val="20"/>
          <w:u w:val="single"/>
        </w:rPr>
        <w:t>Los Siguientes datos serán tomados del Sistema de Gestión de Proveedores, por lo que, es responsabilidad del proveedor (a) mantener la información actualizada en el</w:t>
      </w:r>
      <w:r>
        <w:rPr>
          <w:spacing w:val="-2"/>
          <w:sz w:val="20"/>
          <w:u w:val="single"/>
        </w:rPr>
        <w:t> </w:t>
      </w:r>
      <w:r>
        <w:rPr>
          <w:sz w:val="20"/>
          <w:u w:val="single"/>
        </w:rPr>
        <w:t>sistema.</w:t>
      </w:r>
    </w:p>
    <w:p>
      <w:pPr>
        <w:pStyle w:val="BodyText"/>
        <w:spacing w:before="11"/>
        <w:rPr>
          <w:sz w:val="19"/>
        </w:rPr>
      </w:pPr>
    </w:p>
    <w:tbl>
      <w:tblPr>
        <w:tblW w:w="0" w:type="auto"/>
        <w:jc w:val="left"/>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5"/>
        <w:gridCol w:w="4678"/>
      </w:tblGrid>
      <w:tr>
        <w:trPr>
          <w:trHeight w:val="229" w:hRule="atLeast"/>
        </w:trPr>
        <w:tc>
          <w:tcPr>
            <w:tcW w:w="4565" w:type="dxa"/>
          </w:tcPr>
          <w:p>
            <w:pPr>
              <w:pStyle w:val="TableParagraph"/>
              <w:spacing w:line="210" w:lineRule="exact"/>
              <w:rPr>
                <w:sz w:val="20"/>
              </w:rPr>
            </w:pPr>
            <w:r>
              <w:rPr>
                <w:sz w:val="20"/>
              </w:rPr>
              <w:t>Nombre del o la oferente</w:t>
            </w:r>
          </w:p>
        </w:tc>
        <w:tc>
          <w:tcPr>
            <w:tcW w:w="4678" w:type="dxa"/>
            <w:shd w:val="clear" w:color="auto" w:fill="E6E6E6"/>
          </w:tcPr>
          <w:p>
            <w:pPr>
              <w:pStyle w:val="TableParagraph"/>
              <w:ind w:left="0"/>
              <w:rPr>
                <w:rFonts w:ascii="Times New Roman"/>
                <w:sz w:val="16"/>
              </w:rPr>
            </w:pPr>
          </w:p>
        </w:tc>
      </w:tr>
      <w:tr>
        <w:trPr>
          <w:trHeight w:val="229" w:hRule="atLeast"/>
        </w:trPr>
        <w:tc>
          <w:tcPr>
            <w:tcW w:w="4565" w:type="dxa"/>
          </w:tcPr>
          <w:p>
            <w:pPr>
              <w:pStyle w:val="TableParagraph"/>
              <w:spacing w:line="210" w:lineRule="exact"/>
              <w:rPr>
                <w:sz w:val="20"/>
              </w:rPr>
            </w:pPr>
            <w:r>
              <w:rPr>
                <w:sz w:val="20"/>
              </w:rPr>
              <w:t>Cédula jurídica/cédula física</w:t>
            </w:r>
          </w:p>
        </w:tc>
        <w:tc>
          <w:tcPr>
            <w:tcW w:w="4678" w:type="dxa"/>
            <w:shd w:val="clear" w:color="auto" w:fill="E6E6E6"/>
          </w:tcPr>
          <w:p>
            <w:pPr>
              <w:pStyle w:val="TableParagraph"/>
              <w:ind w:left="0"/>
              <w:rPr>
                <w:rFonts w:ascii="Times New Roman"/>
                <w:sz w:val="16"/>
              </w:rPr>
            </w:pPr>
          </w:p>
        </w:tc>
      </w:tr>
      <w:tr>
        <w:trPr>
          <w:trHeight w:val="229" w:hRule="atLeast"/>
        </w:trPr>
        <w:tc>
          <w:tcPr>
            <w:tcW w:w="4565" w:type="dxa"/>
          </w:tcPr>
          <w:p>
            <w:pPr>
              <w:pStyle w:val="TableParagraph"/>
              <w:spacing w:line="210" w:lineRule="exact"/>
              <w:rPr>
                <w:sz w:val="20"/>
              </w:rPr>
            </w:pPr>
            <w:r>
              <w:rPr>
                <w:sz w:val="20"/>
              </w:rPr>
              <w:t>Nombre del o la representante legal</w:t>
            </w:r>
          </w:p>
        </w:tc>
        <w:tc>
          <w:tcPr>
            <w:tcW w:w="4678" w:type="dxa"/>
            <w:shd w:val="clear" w:color="auto" w:fill="E6E6E6"/>
          </w:tcPr>
          <w:p>
            <w:pPr>
              <w:pStyle w:val="TableParagraph"/>
              <w:ind w:left="0"/>
              <w:rPr>
                <w:rFonts w:ascii="Times New Roman"/>
                <w:sz w:val="16"/>
              </w:rPr>
            </w:pPr>
          </w:p>
        </w:tc>
      </w:tr>
      <w:tr>
        <w:trPr>
          <w:trHeight w:val="229" w:hRule="atLeast"/>
        </w:trPr>
        <w:tc>
          <w:tcPr>
            <w:tcW w:w="4565" w:type="dxa"/>
          </w:tcPr>
          <w:p>
            <w:pPr>
              <w:pStyle w:val="TableParagraph"/>
              <w:spacing w:line="210" w:lineRule="exact"/>
              <w:rPr>
                <w:sz w:val="20"/>
              </w:rPr>
            </w:pPr>
            <w:r>
              <w:rPr>
                <w:sz w:val="20"/>
              </w:rPr>
              <w:t>Número de teléfono</w:t>
            </w:r>
          </w:p>
        </w:tc>
        <w:tc>
          <w:tcPr>
            <w:tcW w:w="4678" w:type="dxa"/>
            <w:shd w:val="clear" w:color="auto" w:fill="E6E6E6"/>
          </w:tcPr>
          <w:p>
            <w:pPr>
              <w:pStyle w:val="TableParagraph"/>
              <w:ind w:left="0"/>
              <w:rPr>
                <w:rFonts w:ascii="Times New Roman"/>
                <w:sz w:val="16"/>
              </w:rPr>
            </w:pPr>
          </w:p>
        </w:tc>
      </w:tr>
      <w:tr>
        <w:trPr>
          <w:trHeight w:val="229" w:hRule="atLeast"/>
        </w:trPr>
        <w:tc>
          <w:tcPr>
            <w:tcW w:w="4565" w:type="dxa"/>
          </w:tcPr>
          <w:p>
            <w:pPr>
              <w:pStyle w:val="TableParagraph"/>
              <w:spacing w:line="210" w:lineRule="exact"/>
              <w:rPr>
                <w:sz w:val="20"/>
              </w:rPr>
            </w:pPr>
            <w:r>
              <w:rPr>
                <w:sz w:val="20"/>
              </w:rPr>
              <w:t>Correo electrónico</w:t>
            </w:r>
          </w:p>
        </w:tc>
        <w:tc>
          <w:tcPr>
            <w:tcW w:w="4678" w:type="dxa"/>
            <w:shd w:val="clear" w:color="auto" w:fill="E6E6E6"/>
          </w:tcPr>
          <w:p>
            <w:pPr>
              <w:pStyle w:val="TableParagraph"/>
              <w:ind w:left="0"/>
              <w:rPr>
                <w:rFonts w:ascii="Times New Roman"/>
                <w:sz w:val="16"/>
              </w:rPr>
            </w:pPr>
          </w:p>
        </w:tc>
      </w:tr>
      <w:tr>
        <w:trPr>
          <w:trHeight w:val="460" w:hRule="atLeast"/>
        </w:trPr>
        <w:tc>
          <w:tcPr>
            <w:tcW w:w="4565" w:type="dxa"/>
          </w:tcPr>
          <w:p>
            <w:pPr>
              <w:pStyle w:val="TableParagraph"/>
              <w:spacing w:line="230" w:lineRule="exact" w:before="3"/>
              <w:ind w:right="95"/>
              <w:rPr>
                <w:sz w:val="20"/>
              </w:rPr>
            </w:pPr>
            <w:r>
              <w:rPr>
                <w:sz w:val="20"/>
              </w:rPr>
              <w:t>Medio oficial de notificación (Indicar la dirección de correo electrónico o el número de fax)</w:t>
            </w:r>
          </w:p>
        </w:tc>
        <w:tc>
          <w:tcPr>
            <w:tcW w:w="4678" w:type="dxa"/>
            <w:shd w:val="clear" w:color="auto" w:fill="E6E6E6"/>
          </w:tcPr>
          <w:p>
            <w:pPr>
              <w:pStyle w:val="TableParagraph"/>
              <w:ind w:left="0"/>
              <w:rPr>
                <w:rFonts w:ascii="Times New Roman"/>
                <w:sz w:val="18"/>
              </w:rPr>
            </w:pPr>
          </w:p>
        </w:tc>
      </w:tr>
      <w:tr>
        <w:trPr>
          <w:trHeight w:val="226" w:hRule="atLeast"/>
        </w:trPr>
        <w:tc>
          <w:tcPr>
            <w:tcW w:w="4565" w:type="dxa"/>
          </w:tcPr>
          <w:p>
            <w:pPr>
              <w:pStyle w:val="TableParagraph"/>
              <w:spacing w:line="207" w:lineRule="exact"/>
              <w:rPr>
                <w:sz w:val="20"/>
              </w:rPr>
            </w:pPr>
            <w:r>
              <w:rPr>
                <w:sz w:val="20"/>
              </w:rPr>
              <w:t>Número de fax</w:t>
            </w:r>
          </w:p>
        </w:tc>
        <w:tc>
          <w:tcPr>
            <w:tcW w:w="4678" w:type="dxa"/>
            <w:shd w:val="clear" w:color="auto" w:fill="E6E6E6"/>
          </w:tcPr>
          <w:p>
            <w:pPr>
              <w:pStyle w:val="TableParagraph"/>
              <w:ind w:left="0"/>
              <w:rPr>
                <w:rFonts w:ascii="Times New Roman"/>
                <w:sz w:val="16"/>
              </w:rPr>
            </w:pPr>
          </w:p>
        </w:tc>
      </w:tr>
      <w:tr>
        <w:trPr>
          <w:trHeight w:val="460" w:hRule="atLeast"/>
        </w:trPr>
        <w:tc>
          <w:tcPr>
            <w:tcW w:w="4565" w:type="dxa"/>
          </w:tcPr>
          <w:p>
            <w:pPr>
              <w:pStyle w:val="TableParagraph"/>
              <w:tabs>
                <w:tab w:pos="1082" w:val="left" w:leader="none"/>
                <w:tab w:pos="1569" w:val="left" w:leader="none"/>
                <w:tab w:pos="1991" w:val="left" w:leader="none"/>
                <w:tab w:pos="2978" w:val="left" w:leader="none"/>
                <w:tab w:pos="4190" w:val="left" w:leader="none"/>
              </w:tabs>
              <w:spacing w:line="230" w:lineRule="exact" w:before="3"/>
              <w:ind w:right="95"/>
              <w:rPr>
                <w:sz w:val="20"/>
              </w:rPr>
            </w:pPr>
            <w:r>
              <w:rPr>
                <w:sz w:val="20"/>
              </w:rPr>
              <w:t>Nombre</w:t>
            </w:r>
            <w:r>
              <w:rPr>
                <w:rFonts w:ascii="Times New Roman"/>
                <w:sz w:val="20"/>
              </w:rPr>
              <w:tab/>
            </w:r>
            <w:r>
              <w:rPr>
                <w:sz w:val="20"/>
              </w:rPr>
              <w:t>de</w:t>
            </w:r>
            <w:r>
              <w:rPr>
                <w:rFonts w:ascii="Times New Roman"/>
                <w:sz w:val="20"/>
              </w:rPr>
              <w:tab/>
            </w:r>
            <w:r>
              <w:rPr>
                <w:sz w:val="20"/>
              </w:rPr>
              <w:t>la</w:t>
            </w:r>
            <w:r>
              <w:rPr>
                <w:rFonts w:ascii="Times New Roman"/>
                <w:sz w:val="20"/>
              </w:rPr>
              <w:tab/>
            </w:r>
            <w:r>
              <w:rPr>
                <w:sz w:val="20"/>
              </w:rPr>
              <w:t>persona</w:t>
            </w:r>
            <w:r>
              <w:rPr>
                <w:rFonts w:ascii="Times New Roman"/>
                <w:sz w:val="20"/>
              </w:rPr>
              <w:tab/>
            </w:r>
            <w:r>
              <w:rPr>
                <w:sz w:val="20"/>
              </w:rPr>
              <w:t>encargada</w:t>
            </w:r>
            <w:r>
              <w:rPr>
                <w:rFonts w:ascii="Times New Roman"/>
                <w:sz w:val="20"/>
              </w:rPr>
              <w:tab/>
            </w:r>
            <w:r>
              <w:rPr>
                <w:spacing w:val="-6"/>
                <w:sz w:val="20"/>
              </w:rPr>
              <w:t>del </w:t>
            </w:r>
            <w:r>
              <w:rPr>
                <w:sz w:val="20"/>
              </w:rPr>
              <w:t>procedimiento</w:t>
            </w:r>
          </w:p>
        </w:tc>
        <w:tc>
          <w:tcPr>
            <w:tcW w:w="4678" w:type="dxa"/>
            <w:shd w:val="clear" w:color="auto" w:fill="E6E6E6"/>
          </w:tcPr>
          <w:p>
            <w:pPr>
              <w:pStyle w:val="TableParagraph"/>
              <w:ind w:left="0"/>
              <w:rPr>
                <w:rFonts w:ascii="Times New Roman"/>
                <w:sz w:val="18"/>
              </w:rPr>
            </w:pPr>
          </w:p>
        </w:tc>
      </w:tr>
      <w:tr>
        <w:trPr>
          <w:trHeight w:val="457" w:hRule="atLeast"/>
        </w:trPr>
        <w:tc>
          <w:tcPr>
            <w:tcW w:w="4565" w:type="dxa"/>
          </w:tcPr>
          <w:p>
            <w:pPr>
              <w:pStyle w:val="TableParagraph"/>
              <w:spacing w:line="230" w:lineRule="exact"/>
              <w:ind w:right="80"/>
              <w:rPr>
                <w:sz w:val="20"/>
              </w:rPr>
            </w:pPr>
            <w:r>
              <w:rPr>
                <w:sz w:val="20"/>
              </w:rPr>
              <w:t>Número de teléfono de la persona encargada del procedimiento</w:t>
            </w:r>
          </w:p>
        </w:tc>
        <w:tc>
          <w:tcPr>
            <w:tcW w:w="4678" w:type="dxa"/>
            <w:shd w:val="clear" w:color="auto" w:fill="E6E6E6"/>
          </w:tcPr>
          <w:p>
            <w:pPr>
              <w:pStyle w:val="TableParagraph"/>
              <w:ind w:left="0"/>
              <w:rPr>
                <w:rFonts w:ascii="Times New Roman"/>
                <w:sz w:val="18"/>
              </w:rPr>
            </w:pPr>
          </w:p>
        </w:tc>
      </w:tr>
      <w:tr>
        <w:trPr>
          <w:trHeight w:val="227" w:hRule="atLeast"/>
        </w:trPr>
        <w:tc>
          <w:tcPr>
            <w:tcW w:w="4565" w:type="dxa"/>
          </w:tcPr>
          <w:p>
            <w:pPr>
              <w:pStyle w:val="TableParagraph"/>
              <w:spacing w:line="208" w:lineRule="exact"/>
              <w:rPr>
                <w:sz w:val="20"/>
              </w:rPr>
            </w:pPr>
            <w:r>
              <w:rPr>
                <w:sz w:val="20"/>
              </w:rPr>
              <w:t>Dirección exacta de la empresa</w:t>
            </w:r>
          </w:p>
        </w:tc>
        <w:tc>
          <w:tcPr>
            <w:tcW w:w="4678" w:type="dxa"/>
            <w:shd w:val="clear" w:color="auto" w:fill="E6E6E6"/>
          </w:tcPr>
          <w:p>
            <w:pPr>
              <w:pStyle w:val="TableParagraph"/>
              <w:ind w:left="0"/>
              <w:rPr>
                <w:rFonts w:ascii="Times New Roman"/>
                <w:sz w:val="16"/>
              </w:rPr>
            </w:pPr>
          </w:p>
        </w:tc>
      </w:tr>
    </w:tbl>
    <w:p>
      <w:pPr>
        <w:pStyle w:val="BodyText"/>
      </w:pPr>
    </w:p>
    <w:p>
      <w:pPr>
        <w:pStyle w:val="Heading1"/>
        <w:ind w:left="581"/>
        <w:jc w:val="both"/>
      </w:pPr>
      <w:r>
        <w:rPr/>
        <w:t>Medio oficial de notificación</w:t>
      </w:r>
    </w:p>
    <w:p>
      <w:pPr>
        <w:pStyle w:val="BodyText"/>
        <w:spacing w:before="9"/>
        <w:rPr>
          <w:b/>
          <w:sz w:val="19"/>
        </w:rPr>
      </w:pPr>
    </w:p>
    <w:p>
      <w:pPr>
        <w:pStyle w:val="BodyText"/>
        <w:spacing w:before="1"/>
        <w:ind w:left="581" w:right="1029"/>
        <w:jc w:val="both"/>
      </w:pPr>
      <w:r>
        <w:rPr/>
        <w:t>Todos los y las oferentes pueden presentar su oferta, aunque se encuentren inscritos o no en el Registro de Proveedores, pero será obligatorio que en su oferta se establezca el medio oficial para recibir notificaciones, una vez realizada la apertura de ofertas se les hará llegar un correo electrónico, en el cual se solicitará la validación del correo electrónico señalado en la oferta, esto en caso de que el mismo no se encuentra ya validado en el Registro de Proveedores.</w:t>
      </w:r>
    </w:p>
    <w:p>
      <w:pPr>
        <w:pStyle w:val="BodyText"/>
      </w:pPr>
    </w:p>
    <w:p>
      <w:pPr>
        <w:pStyle w:val="BodyText"/>
        <w:ind w:left="581" w:right="1029"/>
        <w:jc w:val="both"/>
      </w:pPr>
      <w:r>
        <w:rPr/>
        <w:t>La validación de correos electrónicos se realizará mediante el Sistema de Validación de Cuentas de Correo Electrónico, mismo que se podrá acceder a la dirección electrónica </w:t>
      </w:r>
      <w:r>
        <w:rPr>
          <w:color w:val="0000FF"/>
          <w:u w:val="single" w:color="0000FF"/>
        </w:rPr>
        <w:t>https://pjenlinea.poder-</w:t>
      </w:r>
      <w:r>
        <w:rPr>
          <w:color w:val="0000FF"/>
        </w:rPr>
        <w:t> </w:t>
      </w:r>
      <w:r>
        <w:rPr>
          <w:color w:val="0000FF"/>
          <w:u w:val="single" w:color="0000FF"/>
        </w:rPr>
        <w:t>judicial.go.cr/vcce.userinterface/</w:t>
      </w:r>
      <w:r>
        <w:rPr>
          <w:color w:val="0000FF"/>
        </w:rPr>
        <w:t> </w:t>
      </w:r>
      <w:r>
        <w:rPr/>
        <w:t>o ingresando a la página del Poder Judicial </w:t>
      </w:r>
      <w:hyperlink r:id="rId10">
        <w:r>
          <w:rPr>
            <w:color w:val="0000FF"/>
            <w:u w:val="single" w:color="0000FF"/>
          </w:rPr>
          <w:t>www.poder-judicial.go.cr</w:t>
        </w:r>
        <w:r>
          <w:rPr>
            <w:color w:val="0000FF"/>
          </w:rPr>
          <w:t> </w:t>
        </w:r>
      </w:hyperlink>
      <w:r>
        <w:rPr/>
        <w:t>a la opción "Trámites en Línea“ y luego a “Registro y Validación de la Cuenta de Correo para Recibir Notificaciones". Para cualquier duda o consulta sobre el trámite de validación de cuentas de correo</w:t>
      </w:r>
    </w:p>
    <w:p>
      <w:pPr>
        <w:spacing w:after="0"/>
        <w:jc w:val="both"/>
        <w:sectPr>
          <w:headerReference w:type="default" r:id="rId5"/>
          <w:footerReference w:type="default" r:id="rId6"/>
          <w:type w:val="continuous"/>
          <w:pgSz w:w="12240" w:h="15840"/>
          <w:pgMar w:header="708" w:footer="976" w:top="1740" w:bottom="1160" w:left="1120" w:right="60"/>
          <w:pgNumType w:start="1"/>
        </w:sectPr>
      </w:pPr>
    </w:p>
    <w:p>
      <w:pPr>
        <w:pStyle w:val="BodyText"/>
        <w:ind w:left="581" w:right="993"/>
      </w:pPr>
      <w:r>
        <w:rPr/>
        <w:t>electrónico deberá comunicarse con Claudia Rosales Sánchez al teléfono 2295-4243 o al correo electrónico </w:t>
      </w:r>
      <w:hyperlink r:id="rId11">
        <w:r>
          <w:rPr>
            <w:color w:val="0000FF"/>
            <w:u w:val="single" w:color="0000FF"/>
          </w:rPr>
          <w:t>crosales@poder-judicial.go.cr</w:t>
        </w:r>
        <w:r>
          <w:rPr/>
          <w:t>.</w:t>
        </w:r>
      </w:hyperlink>
    </w:p>
    <w:p>
      <w:pPr>
        <w:pStyle w:val="BodyText"/>
        <w:spacing w:before="9"/>
        <w:rPr>
          <w:sz w:val="11"/>
        </w:rPr>
      </w:pPr>
    </w:p>
    <w:p>
      <w:pPr>
        <w:pStyle w:val="BodyText"/>
        <w:spacing w:before="93"/>
        <w:ind w:left="581" w:right="1028"/>
        <w:jc w:val="both"/>
      </w:pPr>
      <w:r>
        <w:rPr/>
        <w:t>Si está inscrito o no en el Registro de Proveedores y el correo electrónico que se señala en la oferta como medio oficial de notificaciones no se encuentra validado, de igual forma éste será utilizado para hacer efectiva la notificación de toda documentación que se requiera en esta contratación. Por lo que será </w:t>
      </w:r>
      <w:r>
        <w:rPr>
          <w:b/>
        </w:rPr>
        <w:t>responsabilidad absoluta de la o el oferente </w:t>
      </w:r>
      <w:r>
        <w:rPr/>
        <w:t>de velar porque los medios de notificación que establece en su oferta como oficiales, se encuentren validados al momento de realizar la apertura de ofertas y durante el proceso del trámite de esta contratación, en caso de no definir un medio de notificación oficial se faculta a la administración para que automáticamente utilice como tal cualquier correo electrónico que se indique en la oferta.</w:t>
      </w:r>
    </w:p>
    <w:p>
      <w:pPr>
        <w:pStyle w:val="BodyText"/>
        <w:spacing w:before="1"/>
      </w:pPr>
    </w:p>
    <w:p>
      <w:pPr>
        <w:pStyle w:val="Heading1"/>
        <w:numPr>
          <w:ilvl w:val="0"/>
          <w:numId w:val="1"/>
        </w:numPr>
        <w:tabs>
          <w:tab w:pos="803" w:val="left" w:leader="none"/>
        </w:tabs>
        <w:spacing w:line="240" w:lineRule="auto" w:before="0" w:after="0"/>
        <w:ind w:left="802" w:right="0" w:hanging="222"/>
        <w:jc w:val="left"/>
      </w:pPr>
      <w:r>
        <w:rPr/>
        <w:t>Requisitos de admisibilidad:</w:t>
      </w:r>
    </w:p>
    <w:p>
      <w:pPr>
        <w:pStyle w:val="BodyText"/>
        <w:spacing w:before="10"/>
        <w:rPr>
          <w:b/>
          <w:sz w:val="19"/>
        </w:rPr>
      </w:pPr>
    </w:p>
    <w:tbl>
      <w:tblPr>
        <w:tblW w:w="0" w:type="auto"/>
        <w:jc w:val="left"/>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97"/>
      </w:tblGrid>
      <w:tr>
        <w:trPr>
          <w:trHeight w:val="1381" w:hRule="atLeast"/>
        </w:trPr>
        <w:tc>
          <w:tcPr>
            <w:tcW w:w="9497" w:type="dxa"/>
          </w:tcPr>
          <w:p>
            <w:pPr>
              <w:pStyle w:val="TableParagraph"/>
              <w:rPr>
                <w:sz w:val="20"/>
              </w:rPr>
            </w:pPr>
            <w:r>
              <w:rPr>
                <w:b/>
                <w:sz w:val="20"/>
              </w:rPr>
              <w:t>3.1 Plazo máximo de entrega: </w:t>
            </w:r>
            <w:r>
              <w:rPr>
                <w:sz w:val="20"/>
              </w:rPr>
              <w:t>después de girada la orden de inicio por parte del Subproceso de Verificación y Ejecución Contractual, </w:t>
            </w:r>
            <w:r>
              <w:rPr>
                <w:b/>
                <w:sz w:val="20"/>
                <w:u w:val="thick"/>
              </w:rPr>
              <w:t>el contrato debe iniciar en mayo 2020</w:t>
            </w:r>
            <w:r>
              <w:rPr>
                <w:sz w:val="20"/>
              </w:rPr>
              <w:t>.</w:t>
            </w:r>
          </w:p>
          <w:p>
            <w:pPr>
              <w:pStyle w:val="TableParagraph"/>
              <w:ind w:left="0"/>
              <w:rPr>
                <w:b/>
                <w:sz w:val="20"/>
              </w:rPr>
            </w:pPr>
          </w:p>
          <w:p>
            <w:pPr>
              <w:pStyle w:val="TableParagraph"/>
              <w:spacing w:line="230" w:lineRule="atLeast"/>
              <w:ind w:right="96"/>
              <w:jc w:val="both"/>
              <w:rPr>
                <w:sz w:val="20"/>
              </w:rPr>
            </w:pPr>
            <w:r>
              <w:rPr>
                <w:sz w:val="20"/>
              </w:rPr>
              <w:t>El contrato tendrá una vigencia de 1 año y podrá prorrogarse por períodos similares hasta un máximo  de 4 años, según se establece en la cláusula 2.2 del punto “Contrato” del apartado 4 “Condiciones Generales”.</w:t>
            </w:r>
          </w:p>
        </w:tc>
      </w:tr>
      <w:tr>
        <w:trPr>
          <w:trHeight w:val="229" w:hRule="atLeast"/>
        </w:trPr>
        <w:tc>
          <w:tcPr>
            <w:tcW w:w="9497" w:type="dxa"/>
          </w:tcPr>
          <w:p>
            <w:pPr>
              <w:pStyle w:val="TableParagraph"/>
              <w:spacing w:line="210" w:lineRule="exact"/>
              <w:rPr>
                <w:sz w:val="20"/>
              </w:rPr>
            </w:pPr>
            <w:r>
              <w:rPr>
                <w:b/>
                <w:sz w:val="20"/>
              </w:rPr>
              <w:t>3.2 Garantía mínima: </w:t>
            </w:r>
            <w:r>
              <w:rPr>
                <w:sz w:val="20"/>
              </w:rPr>
              <w:t>3 días contra entrega.</w:t>
            </w:r>
          </w:p>
        </w:tc>
      </w:tr>
      <w:tr>
        <w:trPr>
          <w:trHeight w:val="1149" w:hRule="atLeast"/>
        </w:trPr>
        <w:tc>
          <w:tcPr>
            <w:tcW w:w="9497" w:type="dxa"/>
          </w:tcPr>
          <w:p>
            <w:pPr>
              <w:pStyle w:val="TableParagraph"/>
              <w:ind w:right="96" w:hanging="1"/>
              <w:jc w:val="both"/>
              <w:rPr>
                <w:sz w:val="20"/>
              </w:rPr>
            </w:pPr>
            <w:r>
              <w:rPr>
                <w:b/>
                <w:sz w:val="20"/>
              </w:rPr>
              <w:t>3.3 </w:t>
            </w:r>
            <w:r>
              <w:rPr>
                <w:sz w:val="20"/>
              </w:rPr>
              <w:t>Los precios cotizados deben ser firmes y definitivos. El o la oferente debe incorporar en su oferta, todos los costos asociados al precio del servicio que está ofertando, por lo que NO serán admisibles aquellas ofertas que presenten precios unitarios no definitivos; es decir, precios a los cuales haya que agregarles costos adicionales asociados que el proveedor (a) no incorporó en forma individual en el</w:t>
            </w:r>
          </w:p>
          <w:p>
            <w:pPr>
              <w:pStyle w:val="TableParagraph"/>
              <w:spacing w:line="210" w:lineRule="exact"/>
              <w:jc w:val="both"/>
              <w:rPr>
                <w:sz w:val="20"/>
              </w:rPr>
            </w:pPr>
            <w:r>
              <w:rPr>
                <w:sz w:val="20"/>
              </w:rPr>
              <w:t>precio ofertado en cada línea.</w:t>
            </w:r>
          </w:p>
        </w:tc>
      </w:tr>
      <w:tr>
        <w:trPr>
          <w:trHeight w:val="1182" w:hRule="atLeast"/>
        </w:trPr>
        <w:tc>
          <w:tcPr>
            <w:tcW w:w="9497" w:type="dxa"/>
          </w:tcPr>
          <w:p>
            <w:pPr>
              <w:pStyle w:val="TableParagraph"/>
              <w:ind w:right="93"/>
              <w:jc w:val="both"/>
              <w:rPr>
                <w:sz w:val="20"/>
              </w:rPr>
            </w:pPr>
            <w:r>
              <w:rPr>
                <w:b/>
                <w:sz w:val="20"/>
              </w:rPr>
              <w:t>3.4 Grupo de evaluación: </w:t>
            </w:r>
            <w:r>
              <w:rPr>
                <w:sz w:val="20"/>
              </w:rPr>
              <w:t>La adjudicación se realizará a un solo proveedor, por lo que el oferente</w:t>
            </w:r>
            <w:r>
              <w:rPr>
                <w:sz w:val="20"/>
                <w:u w:val="thick"/>
              </w:rPr>
              <w:t> </w:t>
            </w:r>
            <w:r>
              <w:rPr>
                <w:b/>
                <w:sz w:val="20"/>
                <w:u w:val="thick"/>
              </w:rPr>
              <w:t>deberá de cotizar todas las líneas que componen el bloque</w:t>
            </w:r>
            <w:r>
              <w:rPr>
                <w:b/>
                <w:sz w:val="20"/>
              </w:rPr>
              <w:t>. </w:t>
            </w:r>
            <w:r>
              <w:rPr>
                <w:sz w:val="20"/>
              </w:rPr>
              <w:t>No obstante, si del análisis de la(s) oferta(s) se llegara a concluir que existen incumplimientos en alguno de los ítems, la Administración se reserva el derecho de abrir el grupo de evaluación y adjudicar por línea o declarar desiertas las líneas que se estime, de acuerdo a los intereses institucionales, adjudicando la línea restante.</w:t>
            </w:r>
          </w:p>
        </w:tc>
      </w:tr>
      <w:tr>
        <w:trPr>
          <w:trHeight w:val="3220" w:hRule="atLeast"/>
        </w:trPr>
        <w:tc>
          <w:tcPr>
            <w:tcW w:w="9497" w:type="dxa"/>
          </w:tcPr>
          <w:p>
            <w:pPr>
              <w:pStyle w:val="TableParagraph"/>
              <w:ind w:left="117" w:right="93" w:hanging="10"/>
              <w:jc w:val="both"/>
              <w:rPr>
                <w:sz w:val="20"/>
              </w:rPr>
            </w:pPr>
            <w:r>
              <w:rPr>
                <w:b/>
                <w:sz w:val="20"/>
              </w:rPr>
              <w:t>3.5 </w:t>
            </w:r>
            <w:r>
              <w:rPr>
                <w:sz w:val="20"/>
              </w:rPr>
              <w:t>El oferente deberá contar con experiencia positiva entendida ésta, como los servicios recibidos a entera satisfacción del cliente (entendida como aquella en la que no se hayan ejecutado sanciones pecuniarias y/o administrativas) en la prestación de servicios de lavado, secado y planchado, conforme lo estipulado en el artículo 56 del Reglamento a la Ley de Contratación Administrativa.</w:t>
            </w:r>
          </w:p>
          <w:p>
            <w:pPr>
              <w:pStyle w:val="TableParagraph"/>
              <w:spacing w:before="10"/>
              <w:ind w:left="0"/>
              <w:rPr>
                <w:b/>
                <w:sz w:val="19"/>
              </w:rPr>
            </w:pPr>
          </w:p>
          <w:p>
            <w:pPr>
              <w:pStyle w:val="TableParagraph"/>
              <w:ind w:right="93"/>
              <w:jc w:val="both"/>
              <w:rPr>
                <w:sz w:val="20"/>
              </w:rPr>
            </w:pPr>
            <w:r>
              <w:rPr>
                <w:sz w:val="20"/>
              </w:rPr>
              <w:t>Para acreditar dicha experiencia, deberá aportar dos cartas de referencia de contratos diferentes, ejecutados o en ejecución dentro de los últimos 5 años contados a partir de la fecha de vencimiento para la recepción de ofertas de esta contratación, ajustadas fielmente al modelo adjunto (ver anexo N° 1). La experiencia por considerar será por contratos de similar naturaleza, entendida ésta como la de aquellos contratos cuya duración sea igual o superior a los seis meses, por concepto de servicios de lavado, secado y</w:t>
            </w:r>
            <w:r>
              <w:rPr>
                <w:spacing w:val="-1"/>
                <w:sz w:val="20"/>
              </w:rPr>
              <w:t> </w:t>
            </w:r>
            <w:r>
              <w:rPr>
                <w:sz w:val="20"/>
              </w:rPr>
              <w:t>planchado.</w:t>
            </w:r>
          </w:p>
          <w:p>
            <w:pPr>
              <w:pStyle w:val="TableParagraph"/>
              <w:spacing w:before="1"/>
              <w:ind w:left="0"/>
              <w:rPr>
                <w:b/>
                <w:sz w:val="20"/>
              </w:rPr>
            </w:pPr>
          </w:p>
          <w:p>
            <w:pPr>
              <w:pStyle w:val="TableParagraph"/>
              <w:spacing w:line="230" w:lineRule="atLeast"/>
              <w:ind w:right="96"/>
              <w:jc w:val="both"/>
              <w:rPr>
                <w:sz w:val="20"/>
              </w:rPr>
            </w:pPr>
            <w:r>
              <w:rPr>
                <w:sz w:val="20"/>
              </w:rPr>
              <w:t>Sólo se aceptarán las cartas de experiencia, si vienen acompañadas de una declaración jurada en la que se manifieste que las cartas aportadas corresponden a copia fiel de las</w:t>
            </w:r>
            <w:r>
              <w:rPr>
                <w:spacing w:val="-9"/>
                <w:sz w:val="20"/>
              </w:rPr>
              <w:t> </w:t>
            </w:r>
            <w:r>
              <w:rPr>
                <w:sz w:val="20"/>
              </w:rPr>
              <w:t>originales.</w:t>
            </w:r>
          </w:p>
        </w:tc>
      </w:tr>
    </w:tbl>
    <w:p>
      <w:pPr>
        <w:pStyle w:val="BodyText"/>
        <w:rPr>
          <w:b/>
        </w:rPr>
      </w:pPr>
    </w:p>
    <w:p>
      <w:pPr>
        <w:pStyle w:val="ListParagraph"/>
        <w:numPr>
          <w:ilvl w:val="0"/>
          <w:numId w:val="1"/>
        </w:numPr>
        <w:tabs>
          <w:tab w:pos="803" w:val="left" w:leader="none"/>
        </w:tabs>
        <w:spacing w:line="240" w:lineRule="auto" w:before="0" w:after="0"/>
        <w:ind w:left="802" w:right="0" w:hanging="222"/>
        <w:jc w:val="left"/>
        <w:rPr>
          <w:b/>
          <w:sz w:val="20"/>
        </w:rPr>
      </w:pPr>
      <w:r>
        <w:rPr>
          <w:b/>
          <w:sz w:val="20"/>
        </w:rPr>
        <w:t>Condiciones particulares de la</w:t>
      </w:r>
      <w:r>
        <w:rPr>
          <w:b/>
          <w:spacing w:val="-3"/>
          <w:sz w:val="20"/>
        </w:rPr>
        <w:t> </w:t>
      </w:r>
      <w:r>
        <w:rPr>
          <w:b/>
          <w:sz w:val="20"/>
        </w:rPr>
        <w:t>oferta:</w:t>
      </w:r>
    </w:p>
    <w:p>
      <w:pPr>
        <w:pStyle w:val="BodyText"/>
        <w:spacing w:before="1"/>
        <w:rPr>
          <w:b/>
        </w:rPr>
      </w:pPr>
    </w:p>
    <w:tbl>
      <w:tblPr>
        <w:tblW w:w="0" w:type="auto"/>
        <w:jc w:val="left"/>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97"/>
      </w:tblGrid>
      <w:tr>
        <w:trPr>
          <w:trHeight w:val="229" w:hRule="atLeast"/>
        </w:trPr>
        <w:tc>
          <w:tcPr>
            <w:tcW w:w="9497" w:type="dxa"/>
          </w:tcPr>
          <w:p>
            <w:pPr>
              <w:pStyle w:val="TableParagraph"/>
              <w:spacing w:line="210" w:lineRule="exact"/>
              <w:rPr>
                <w:sz w:val="20"/>
              </w:rPr>
            </w:pPr>
            <w:r>
              <w:rPr>
                <w:b/>
                <w:sz w:val="20"/>
              </w:rPr>
              <w:t>4.1 Vigencia de la Oferta</w:t>
            </w:r>
            <w:r>
              <w:rPr>
                <w:sz w:val="20"/>
              </w:rPr>
              <w:t>: 25 días hábiles, a partir de la apertura de ofertas</w:t>
            </w:r>
          </w:p>
        </w:tc>
      </w:tr>
      <w:tr>
        <w:trPr>
          <w:trHeight w:val="460" w:hRule="atLeast"/>
        </w:trPr>
        <w:tc>
          <w:tcPr>
            <w:tcW w:w="9497" w:type="dxa"/>
          </w:tcPr>
          <w:p>
            <w:pPr>
              <w:pStyle w:val="TableParagraph"/>
              <w:spacing w:line="230" w:lineRule="exact" w:before="3"/>
              <w:rPr>
                <w:sz w:val="20"/>
              </w:rPr>
            </w:pPr>
            <w:r>
              <w:rPr>
                <w:b/>
                <w:sz w:val="20"/>
              </w:rPr>
              <w:t>4.2 Lugar de entrega del objeto contractual: </w:t>
            </w:r>
            <w:r>
              <w:rPr>
                <w:sz w:val="20"/>
              </w:rPr>
              <w:t>Sección de Cárceles del O.I.J. del I Circuito Judicial de San José</w:t>
            </w:r>
          </w:p>
        </w:tc>
      </w:tr>
      <w:tr>
        <w:trPr>
          <w:trHeight w:val="454" w:hRule="atLeast"/>
        </w:trPr>
        <w:tc>
          <w:tcPr>
            <w:tcW w:w="9497" w:type="dxa"/>
          </w:tcPr>
          <w:p>
            <w:pPr>
              <w:pStyle w:val="TableParagraph"/>
              <w:spacing w:line="224" w:lineRule="exact"/>
              <w:rPr>
                <w:sz w:val="20"/>
              </w:rPr>
            </w:pPr>
            <w:r>
              <w:rPr>
                <w:b/>
                <w:sz w:val="20"/>
              </w:rPr>
              <w:t>4.3 Administrador del contrato: </w:t>
            </w:r>
            <w:r>
              <w:rPr>
                <w:sz w:val="20"/>
              </w:rPr>
              <w:t>Jefe de Unidad de Cárceles del Primer Circuito Judicial, Heyner</w:t>
            </w:r>
          </w:p>
          <w:p>
            <w:pPr>
              <w:pStyle w:val="TableParagraph"/>
              <w:spacing w:line="211" w:lineRule="exact"/>
              <w:rPr>
                <w:sz w:val="20"/>
              </w:rPr>
            </w:pPr>
            <w:r>
              <w:rPr>
                <w:sz w:val="20"/>
              </w:rPr>
              <w:t>Corrales Castro, correo electrónico </w:t>
            </w:r>
            <w:hyperlink r:id="rId12">
              <w:r>
                <w:rPr>
                  <w:sz w:val="20"/>
                </w:rPr>
                <w:t>hcorralesc@poder-judicial.go.cr, </w:t>
              </w:r>
            </w:hyperlink>
            <w:r>
              <w:rPr>
                <w:sz w:val="20"/>
              </w:rPr>
              <w:t>tel. 2295-3030.</w:t>
            </w:r>
          </w:p>
        </w:tc>
      </w:tr>
      <w:tr>
        <w:trPr>
          <w:trHeight w:val="229" w:hRule="atLeast"/>
        </w:trPr>
        <w:tc>
          <w:tcPr>
            <w:tcW w:w="9497" w:type="dxa"/>
          </w:tcPr>
          <w:p>
            <w:pPr>
              <w:pStyle w:val="TableParagraph"/>
              <w:spacing w:line="210" w:lineRule="exact"/>
              <w:rPr>
                <w:b/>
                <w:sz w:val="20"/>
              </w:rPr>
            </w:pPr>
            <w:r>
              <w:rPr>
                <w:b/>
                <w:sz w:val="20"/>
              </w:rPr>
              <w:t>4.4 Cláusula Penal:</w:t>
            </w:r>
          </w:p>
        </w:tc>
      </w:tr>
    </w:tbl>
    <w:p>
      <w:pPr>
        <w:spacing w:after="0" w:line="210" w:lineRule="exact"/>
        <w:rPr>
          <w:sz w:val="20"/>
        </w:rPr>
        <w:sectPr>
          <w:pgSz w:w="12240" w:h="15840"/>
          <w:pgMar w:header="708" w:footer="976" w:top="1740" w:bottom="1160" w:left="1120" w:right="60"/>
        </w:sectPr>
      </w:pPr>
    </w:p>
    <w:tbl>
      <w:tblPr>
        <w:tblW w:w="0" w:type="auto"/>
        <w:jc w:val="left"/>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97"/>
      </w:tblGrid>
      <w:tr>
        <w:trPr>
          <w:trHeight w:val="3909" w:hRule="atLeast"/>
        </w:trPr>
        <w:tc>
          <w:tcPr>
            <w:tcW w:w="9497" w:type="dxa"/>
          </w:tcPr>
          <w:p>
            <w:pPr>
              <w:pStyle w:val="TableParagraph"/>
              <w:spacing w:before="11"/>
              <w:ind w:left="0"/>
              <w:rPr>
                <w:b/>
                <w:sz w:val="19"/>
              </w:rPr>
            </w:pPr>
          </w:p>
          <w:p>
            <w:pPr>
              <w:pStyle w:val="TableParagraph"/>
              <w:numPr>
                <w:ilvl w:val="2"/>
                <w:numId w:val="2"/>
              </w:numPr>
              <w:tabs>
                <w:tab w:pos="610" w:val="left" w:leader="none"/>
              </w:tabs>
              <w:spacing w:line="240" w:lineRule="auto" w:before="0" w:after="0"/>
              <w:ind w:left="107" w:right="91" w:firstLine="0"/>
              <w:jc w:val="both"/>
              <w:rPr>
                <w:sz w:val="20"/>
              </w:rPr>
            </w:pPr>
            <w:r>
              <w:rPr>
                <w:sz w:val="20"/>
              </w:rPr>
              <w:t>El</w:t>
            </w:r>
            <w:r>
              <w:rPr>
                <w:spacing w:val="-4"/>
                <w:sz w:val="20"/>
              </w:rPr>
              <w:t> </w:t>
            </w:r>
            <w:r>
              <w:rPr>
                <w:spacing w:val="-3"/>
                <w:sz w:val="20"/>
              </w:rPr>
              <w:t>Poder</w:t>
            </w:r>
            <w:r>
              <w:rPr>
                <w:spacing w:val="-5"/>
                <w:sz w:val="20"/>
              </w:rPr>
              <w:t> </w:t>
            </w:r>
            <w:r>
              <w:rPr>
                <w:spacing w:val="-3"/>
                <w:sz w:val="20"/>
              </w:rPr>
              <w:t>Judicial</w:t>
            </w:r>
            <w:r>
              <w:rPr>
                <w:spacing w:val="-7"/>
                <w:sz w:val="20"/>
              </w:rPr>
              <w:t> </w:t>
            </w:r>
            <w:r>
              <w:rPr>
                <w:spacing w:val="-3"/>
                <w:sz w:val="20"/>
              </w:rPr>
              <w:t>cobrará</w:t>
            </w:r>
            <w:r>
              <w:rPr>
                <w:spacing w:val="-6"/>
                <w:sz w:val="20"/>
              </w:rPr>
              <w:t> </w:t>
            </w:r>
            <w:r>
              <w:rPr>
                <w:sz w:val="20"/>
              </w:rPr>
              <w:t>por</w:t>
            </w:r>
            <w:r>
              <w:rPr>
                <w:spacing w:val="-5"/>
                <w:sz w:val="20"/>
              </w:rPr>
              <w:t> </w:t>
            </w:r>
            <w:r>
              <w:rPr>
                <w:spacing w:val="-3"/>
                <w:sz w:val="20"/>
              </w:rPr>
              <w:t>concepto</w:t>
            </w:r>
            <w:r>
              <w:rPr>
                <w:spacing w:val="-6"/>
                <w:sz w:val="20"/>
              </w:rPr>
              <w:t> </w:t>
            </w:r>
            <w:r>
              <w:rPr>
                <w:sz w:val="20"/>
              </w:rPr>
              <w:t>de</w:t>
            </w:r>
            <w:r>
              <w:rPr>
                <w:spacing w:val="-6"/>
                <w:sz w:val="20"/>
              </w:rPr>
              <w:t> </w:t>
            </w:r>
            <w:r>
              <w:rPr>
                <w:spacing w:val="-3"/>
                <w:sz w:val="20"/>
              </w:rPr>
              <w:t>cláusula</w:t>
            </w:r>
            <w:r>
              <w:rPr>
                <w:spacing w:val="-6"/>
                <w:sz w:val="20"/>
              </w:rPr>
              <w:t> </w:t>
            </w:r>
            <w:r>
              <w:rPr>
                <w:spacing w:val="-3"/>
                <w:sz w:val="20"/>
              </w:rPr>
              <w:t>penal</w:t>
            </w:r>
            <w:r>
              <w:rPr>
                <w:spacing w:val="-7"/>
                <w:sz w:val="20"/>
              </w:rPr>
              <w:t> </w:t>
            </w:r>
            <w:r>
              <w:rPr>
                <w:sz w:val="20"/>
              </w:rPr>
              <w:t>un</w:t>
            </w:r>
            <w:r>
              <w:rPr>
                <w:spacing w:val="-6"/>
                <w:sz w:val="20"/>
              </w:rPr>
              <w:t> </w:t>
            </w:r>
            <w:r>
              <w:rPr>
                <w:spacing w:val="-3"/>
                <w:sz w:val="20"/>
              </w:rPr>
              <w:t>porcentaje</w:t>
            </w:r>
            <w:r>
              <w:rPr>
                <w:spacing w:val="-5"/>
                <w:sz w:val="20"/>
              </w:rPr>
              <w:t> </w:t>
            </w:r>
            <w:r>
              <w:rPr>
                <w:sz w:val="20"/>
              </w:rPr>
              <w:t>del</w:t>
            </w:r>
            <w:r>
              <w:rPr>
                <w:spacing w:val="-7"/>
                <w:sz w:val="20"/>
              </w:rPr>
              <w:t> </w:t>
            </w:r>
            <w:r>
              <w:rPr>
                <w:spacing w:val="-3"/>
                <w:sz w:val="20"/>
              </w:rPr>
              <w:t>0,83%</w:t>
            </w:r>
            <w:r>
              <w:rPr>
                <w:spacing w:val="-5"/>
                <w:sz w:val="20"/>
              </w:rPr>
              <w:t> </w:t>
            </w:r>
            <w:r>
              <w:rPr>
                <w:spacing w:val="-3"/>
                <w:sz w:val="20"/>
              </w:rPr>
              <w:t>diario</w:t>
            </w:r>
            <w:r>
              <w:rPr>
                <w:spacing w:val="-6"/>
                <w:sz w:val="20"/>
              </w:rPr>
              <w:t> </w:t>
            </w:r>
            <w:r>
              <w:rPr>
                <w:sz w:val="20"/>
              </w:rPr>
              <w:t>por</w:t>
            </w:r>
            <w:r>
              <w:rPr>
                <w:spacing w:val="-5"/>
                <w:sz w:val="20"/>
              </w:rPr>
              <w:t> </w:t>
            </w:r>
            <w:r>
              <w:rPr>
                <w:spacing w:val="-2"/>
                <w:sz w:val="20"/>
              </w:rPr>
              <w:t>atraso</w:t>
            </w:r>
            <w:r>
              <w:rPr>
                <w:spacing w:val="-6"/>
                <w:sz w:val="20"/>
              </w:rPr>
              <w:t> </w:t>
            </w:r>
            <w:r>
              <w:rPr>
                <w:sz w:val="20"/>
              </w:rPr>
              <w:t>en la</w:t>
            </w:r>
            <w:r>
              <w:rPr>
                <w:spacing w:val="-7"/>
                <w:sz w:val="20"/>
              </w:rPr>
              <w:t> </w:t>
            </w:r>
            <w:r>
              <w:rPr>
                <w:spacing w:val="-3"/>
                <w:sz w:val="20"/>
              </w:rPr>
              <w:t>entrega</w:t>
            </w:r>
            <w:r>
              <w:rPr>
                <w:spacing w:val="-7"/>
                <w:sz w:val="20"/>
              </w:rPr>
              <w:t> </w:t>
            </w:r>
            <w:r>
              <w:rPr>
                <w:sz w:val="20"/>
              </w:rPr>
              <w:t>del</w:t>
            </w:r>
            <w:r>
              <w:rPr>
                <w:spacing w:val="-8"/>
                <w:sz w:val="20"/>
              </w:rPr>
              <w:t> </w:t>
            </w:r>
            <w:r>
              <w:rPr>
                <w:sz w:val="20"/>
              </w:rPr>
              <w:t>servicio</w:t>
            </w:r>
            <w:r>
              <w:rPr>
                <w:spacing w:val="-10"/>
                <w:sz w:val="20"/>
              </w:rPr>
              <w:t> </w:t>
            </w:r>
            <w:r>
              <w:rPr>
                <w:spacing w:val="-3"/>
                <w:sz w:val="20"/>
              </w:rPr>
              <w:t>requerido,</w:t>
            </w:r>
            <w:r>
              <w:rPr>
                <w:spacing w:val="-7"/>
                <w:sz w:val="20"/>
              </w:rPr>
              <w:t> </w:t>
            </w:r>
            <w:r>
              <w:rPr>
                <w:sz w:val="20"/>
              </w:rPr>
              <w:t>hasta</w:t>
            </w:r>
            <w:r>
              <w:rPr>
                <w:spacing w:val="-7"/>
                <w:sz w:val="20"/>
              </w:rPr>
              <w:t> </w:t>
            </w:r>
            <w:r>
              <w:rPr>
                <w:sz w:val="20"/>
              </w:rPr>
              <w:t>un</w:t>
            </w:r>
            <w:r>
              <w:rPr>
                <w:spacing w:val="-7"/>
                <w:sz w:val="20"/>
              </w:rPr>
              <w:t> </w:t>
            </w:r>
            <w:r>
              <w:rPr>
                <w:spacing w:val="-3"/>
                <w:sz w:val="20"/>
              </w:rPr>
              <w:t>máximo</w:t>
            </w:r>
            <w:r>
              <w:rPr>
                <w:spacing w:val="-7"/>
                <w:sz w:val="20"/>
              </w:rPr>
              <w:t> </w:t>
            </w:r>
            <w:r>
              <w:rPr>
                <w:sz w:val="20"/>
              </w:rPr>
              <w:t>del</w:t>
            </w:r>
            <w:r>
              <w:rPr>
                <w:spacing w:val="-8"/>
                <w:sz w:val="20"/>
              </w:rPr>
              <w:t> </w:t>
            </w:r>
            <w:r>
              <w:rPr>
                <w:sz w:val="20"/>
              </w:rPr>
              <w:t>25%</w:t>
            </w:r>
            <w:r>
              <w:rPr>
                <w:spacing w:val="-6"/>
                <w:sz w:val="20"/>
              </w:rPr>
              <w:t> </w:t>
            </w:r>
            <w:r>
              <w:rPr>
                <w:sz w:val="20"/>
              </w:rPr>
              <w:t>del</w:t>
            </w:r>
            <w:r>
              <w:rPr>
                <w:spacing w:val="-8"/>
                <w:sz w:val="20"/>
              </w:rPr>
              <w:t> </w:t>
            </w:r>
            <w:r>
              <w:rPr>
                <w:spacing w:val="-3"/>
                <w:sz w:val="20"/>
              </w:rPr>
              <w:t>monto</w:t>
            </w:r>
            <w:r>
              <w:rPr>
                <w:spacing w:val="-7"/>
                <w:sz w:val="20"/>
              </w:rPr>
              <w:t> </w:t>
            </w:r>
            <w:r>
              <w:rPr>
                <w:sz w:val="20"/>
              </w:rPr>
              <w:t>del</w:t>
            </w:r>
            <w:r>
              <w:rPr>
                <w:spacing w:val="-8"/>
                <w:sz w:val="20"/>
              </w:rPr>
              <w:t> </w:t>
            </w:r>
            <w:r>
              <w:rPr>
                <w:spacing w:val="-3"/>
                <w:sz w:val="20"/>
              </w:rPr>
              <w:t>contrato.</w:t>
            </w:r>
          </w:p>
          <w:p>
            <w:pPr>
              <w:pStyle w:val="TableParagraph"/>
              <w:spacing w:before="10"/>
              <w:ind w:left="0"/>
              <w:rPr>
                <w:b/>
                <w:sz w:val="19"/>
              </w:rPr>
            </w:pPr>
          </w:p>
          <w:p>
            <w:pPr>
              <w:pStyle w:val="TableParagraph"/>
              <w:numPr>
                <w:ilvl w:val="2"/>
                <w:numId w:val="2"/>
              </w:numPr>
              <w:tabs>
                <w:tab w:pos="677" w:val="left" w:leader="none"/>
              </w:tabs>
              <w:spacing w:line="240" w:lineRule="auto" w:before="0" w:after="0"/>
              <w:ind w:left="107" w:right="96" w:firstLine="0"/>
              <w:jc w:val="both"/>
              <w:rPr>
                <w:sz w:val="20"/>
              </w:rPr>
            </w:pPr>
            <w:r>
              <w:rPr>
                <w:sz w:val="20"/>
              </w:rPr>
              <w:t>En caso de que se incurra en atraso o se incumpla con los compromisos adquiridos, la Administración, además, podrá resolver el contrato, perseguir el pago de daños y perjuicios no cubiertos y aplicar las demás sanciones administrativas que prevé el ordenamiento</w:t>
            </w:r>
            <w:r>
              <w:rPr>
                <w:spacing w:val="-5"/>
                <w:sz w:val="20"/>
              </w:rPr>
              <w:t> </w:t>
            </w:r>
            <w:r>
              <w:rPr>
                <w:sz w:val="20"/>
              </w:rPr>
              <w:t>jurídico.</w:t>
            </w:r>
          </w:p>
          <w:p>
            <w:pPr>
              <w:pStyle w:val="TableParagraph"/>
              <w:spacing w:before="11"/>
              <w:ind w:left="0"/>
              <w:rPr>
                <w:b/>
                <w:sz w:val="19"/>
              </w:rPr>
            </w:pPr>
          </w:p>
          <w:p>
            <w:pPr>
              <w:pStyle w:val="TableParagraph"/>
              <w:numPr>
                <w:ilvl w:val="2"/>
                <w:numId w:val="2"/>
              </w:numPr>
              <w:tabs>
                <w:tab w:pos="612" w:val="left" w:leader="none"/>
              </w:tabs>
              <w:spacing w:line="240" w:lineRule="auto" w:before="0" w:after="0"/>
              <w:ind w:left="107" w:right="96" w:firstLine="0"/>
              <w:jc w:val="both"/>
              <w:rPr>
                <w:sz w:val="20"/>
              </w:rPr>
            </w:pPr>
            <w:r>
              <w:rPr>
                <w:sz w:val="20"/>
              </w:rPr>
              <w:t>El monto de la sanción deberá ser cobrado directamente al adjudicatario o adjudicataria y en caso de negativa del o la contratista para cancelarlo, podrá ser retenido de las facturas pendientes de pago o rebajo de la garantía de</w:t>
            </w:r>
            <w:r>
              <w:rPr>
                <w:spacing w:val="-2"/>
                <w:sz w:val="20"/>
              </w:rPr>
              <w:t> </w:t>
            </w:r>
            <w:r>
              <w:rPr>
                <w:sz w:val="20"/>
              </w:rPr>
              <w:t>cumplimiento.</w:t>
            </w:r>
          </w:p>
          <w:p>
            <w:pPr>
              <w:pStyle w:val="TableParagraph"/>
              <w:spacing w:before="2"/>
              <w:ind w:left="0"/>
              <w:rPr>
                <w:b/>
                <w:sz w:val="20"/>
              </w:rPr>
            </w:pPr>
          </w:p>
          <w:p>
            <w:pPr>
              <w:pStyle w:val="TableParagraph"/>
              <w:numPr>
                <w:ilvl w:val="2"/>
                <w:numId w:val="2"/>
              </w:numPr>
              <w:tabs>
                <w:tab w:pos="610" w:val="left" w:leader="none"/>
              </w:tabs>
              <w:spacing w:line="240" w:lineRule="auto" w:before="0" w:after="0"/>
              <w:ind w:left="107" w:right="97" w:firstLine="0"/>
              <w:jc w:val="both"/>
              <w:rPr>
                <w:sz w:val="20"/>
              </w:rPr>
            </w:pPr>
            <w:r>
              <w:rPr>
                <w:sz w:val="20"/>
              </w:rPr>
              <w:t>El proceso de ejecución de cláusula penal será llevado a cabo por el Subproceso de Verificación y Ejecución contractual del Departamento de</w:t>
            </w:r>
            <w:r>
              <w:rPr>
                <w:spacing w:val="-1"/>
                <w:sz w:val="20"/>
              </w:rPr>
              <w:t> </w:t>
            </w:r>
            <w:r>
              <w:rPr>
                <w:sz w:val="20"/>
              </w:rPr>
              <w:t>Proveeduría.</w:t>
            </w:r>
          </w:p>
          <w:p>
            <w:pPr>
              <w:pStyle w:val="TableParagraph"/>
              <w:spacing w:before="10"/>
              <w:ind w:left="0"/>
              <w:rPr>
                <w:b/>
                <w:sz w:val="19"/>
              </w:rPr>
            </w:pPr>
          </w:p>
          <w:p>
            <w:pPr>
              <w:pStyle w:val="TableParagraph"/>
              <w:numPr>
                <w:ilvl w:val="2"/>
                <w:numId w:val="2"/>
              </w:numPr>
              <w:tabs>
                <w:tab w:pos="641" w:val="left" w:leader="none"/>
              </w:tabs>
              <w:spacing w:line="230" w:lineRule="atLeast" w:before="0" w:after="0"/>
              <w:ind w:left="107" w:right="95" w:firstLine="0"/>
              <w:jc w:val="both"/>
              <w:rPr>
                <w:sz w:val="20"/>
              </w:rPr>
            </w:pPr>
            <w:r>
              <w:rPr>
                <w:sz w:val="20"/>
              </w:rPr>
              <w:t>La aplicación de la cláusula penal o la ejecución de la garantía de cumplimiento, no exime al contratista de indemnizar a la Administración por los daños y perjuicios que no cubran esos</w:t>
            </w:r>
            <w:r>
              <w:rPr>
                <w:spacing w:val="-32"/>
                <w:sz w:val="20"/>
              </w:rPr>
              <w:t> </w:t>
            </w:r>
            <w:r>
              <w:rPr>
                <w:sz w:val="20"/>
              </w:rPr>
              <w:t>conceptos.</w:t>
            </w:r>
          </w:p>
        </w:tc>
      </w:tr>
      <w:tr>
        <w:trPr>
          <w:trHeight w:val="1379" w:hRule="atLeast"/>
        </w:trPr>
        <w:tc>
          <w:tcPr>
            <w:tcW w:w="9497" w:type="dxa"/>
          </w:tcPr>
          <w:p>
            <w:pPr>
              <w:pStyle w:val="TableParagraph"/>
              <w:ind w:right="120"/>
              <w:rPr>
                <w:b/>
                <w:sz w:val="20"/>
              </w:rPr>
            </w:pPr>
            <w:r>
              <w:rPr>
                <w:b/>
                <w:sz w:val="20"/>
              </w:rPr>
              <w:t>4.5 Garantía de Cumplimiento: </w:t>
            </w:r>
            <w:r>
              <w:rPr>
                <w:sz w:val="20"/>
              </w:rPr>
              <w:t>La garantía de cumplimiento será por un monto de ₡30,000.00. </w:t>
            </w:r>
            <w:r>
              <w:rPr>
                <w:b/>
                <w:sz w:val="20"/>
              </w:rPr>
              <w:t>La cual tendrá una vigencia de 16</w:t>
            </w:r>
            <w:r>
              <w:rPr>
                <w:b/>
                <w:spacing w:val="-3"/>
                <w:sz w:val="20"/>
              </w:rPr>
              <w:t> </w:t>
            </w:r>
            <w:r>
              <w:rPr>
                <w:b/>
                <w:sz w:val="20"/>
              </w:rPr>
              <w:t>meses.</w:t>
            </w:r>
          </w:p>
          <w:p>
            <w:pPr>
              <w:pStyle w:val="TableParagraph"/>
              <w:ind w:left="0"/>
              <w:rPr>
                <w:b/>
                <w:sz w:val="20"/>
              </w:rPr>
            </w:pPr>
          </w:p>
          <w:p>
            <w:pPr>
              <w:pStyle w:val="TableParagraph"/>
              <w:rPr>
                <w:sz w:val="20"/>
              </w:rPr>
            </w:pPr>
            <w:r>
              <w:rPr>
                <w:sz w:val="20"/>
              </w:rPr>
              <w:t>Observaciones: El detalle del trámite de depósitos y devoluciones de garantía de cumplimiento, está disponible en la </w:t>
            </w:r>
            <w:r>
              <w:rPr>
                <w:b/>
                <w:color w:val="0000FF"/>
                <w:sz w:val="20"/>
                <w:u w:val="thick" w:color="0000FF"/>
              </w:rPr>
              <w:t>https://</w:t>
            </w:r>
            <w:hyperlink r:id="rId13">
              <w:r>
                <w:rPr>
                  <w:b/>
                  <w:color w:val="0000FF"/>
                  <w:sz w:val="20"/>
                  <w:u w:val="thick" w:color="0000FF"/>
                </w:rPr>
                <w:t>www.poder-judicial.go.cr/proveeduria</w:t>
              </w:r>
              <w:r>
                <w:rPr>
                  <w:sz w:val="20"/>
                </w:rPr>
                <w:t>,</w:t>
              </w:r>
            </w:hyperlink>
            <w:r>
              <w:rPr>
                <w:sz w:val="20"/>
              </w:rPr>
              <w:t> en “Consultas y Servicios”, apartado</w:t>
            </w:r>
          </w:p>
          <w:p>
            <w:pPr>
              <w:pStyle w:val="TableParagraph"/>
              <w:spacing w:line="209" w:lineRule="exact"/>
              <w:rPr>
                <w:b/>
                <w:sz w:val="20"/>
              </w:rPr>
            </w:pPr>
            <w:r>
              <w:rPr>
                <w:sz w:val="20"/>
              </w:rPr>
              <w:t>de </w:t>
            </w:r>
            <w:r>
              <w:rPr>
                <w:b/>
                <w:sz w:val="20"/>
              </w:rPr>
              <w:t>Información de interés para los proveedores.</w:t>
            </w:r>
          </w:p>
        </w:tc>
      </w:tr>
      <w:tr>
        <w:trPr>
          <w:trHeight w:val="3693" w:hRule="atLeast"/>
        </w:trPr>
        <w:tc>
          <w:tcPr>
            <w:tcW w:w="9497" w:type="dxa"/>
          </w:tcPr>
          <w:p>
            <w:pPr>
              <w:pStyle w:val="TableParagraph"/>
              <w:numPr>
                <w:ilvl w:val="1"/>
                <w:numId w:val="3"/>
              </w:numPr>
              <w:tabs>
                <w:tab w:pos="461" w:val="left" w:leader="none"/>
              </w:tabs>
              <w:spacing w:line="240" w:lineRule="auto" w:before="0" w:after="0"/>
              <w:ind w:left="107" w:right="96" w:firstLine="0"/>
              <w:jc w:val="both"/>
              <w:rPr>
                <w:sz w:val="20"/>
              </w:rPr>
            </w:pPr>
            <w:r>
              <w:rPr>
                <w:b/>
                <w:sz w:val="20"/>
              </w:rPr>
              <w:t>Póliza de riesgos de trabajo: </w:t>
            </w:r>
            <w:r>
              <w:rPr>
                <w:sz w:val="20"/>
              </w:rPr>
              <w:t>De conformidad con lo estipulado en el artículo 202 del Código de Trabajo</w:t>
            </w:r>
            <w:r>
              <w:rPr>
                <w:color w:val="006FC0"/>
                <w:position w:val="6"/>
                <w:sz w:val="13"/>
              </w:rPr>
              <w:t>1</w:t>
            </w:r>
            <w:r>
              <w:rPr>
                <w:sz w:val="20"/>
              </w:rPr>
              <w:t>, como requisito obligatorio, previo a la suscripción del contrato o a la autorización (orden de inicio) para la realización de los trabajos, el contratista, sea persona física o jurídica, deberá aportar ante el Departamento de Proveeduría, una Constancia del Seguro de Riesgos de Trabajo emitida por el ente asegurador. En dicha constancia deberá hacer constar </w:t>
            </w:r>
            <w:r>
              <w:rPr>
                <w:b/>
                <w:sz w:val="20"/>
              </w:rPr>
              <w:t>que cuenta con la póliza de riesgos de trabajo a su nombre </w:t>
            </w:r>
            <w:r>
              <w:rPr>
                <w:sz w:val="20"/>
              </w:rPr>
              <w:t>con el siguiente</w:t>
            </w:r>
            <w:r>
              <w:rPr>
                <w:spacing w:val="-1"/>
                <w:sz w:val="20"/>
              </w:rPr>
              <w:t> </w:t>
            </w:r>
            <w:r>
              <w:rPr>
                <w:sz w:val="20"/>
              </w:rPr>
              <w:t>detalle:</w:t>
            </w:r>
          </w:p>
          <w:p>
            <w:pPr>
              <w:pStyle w:val="TableParagraph"/>
              <w:spacing w:before="11"/>
              <w:ind w:left="0"/>
              <w:rPr>
                <w:b/>
                <w:sz w:val="19"/>
              </w:rPr>
            </w:pPr>
          </w:p>
          <w:p>
            <w:pPr>
              <w:pStyle w:val="TableParagraph"/>
              <w:numPr>
                <w:ilvl w:val="2"/>
                <w:numId w:val="3"/>
              </w:numPr>
              <w:tabs>
                <w:tab w:pos="815" w:val="left" w:leader="none"/>
                <w:tab w:pos="816" w:val="left" w:leader="none"/>
              </w:tabs>
              <w:spacing w:line="238" w:lineRule="exact" w:before="0" w:after="0"/>
              <w:ind w:left="815" w:right="0" w:hanging="349"/>
              <w:jc w:val="left"/>
              <w:rPr>
                <w:sz w:val="20"/>
              </w:rPr>
            </w:pPr>
            <w:r>
              <w:rPr>
                <w:sz w:val="20"/>
              </w:rPr>
              <w:t>Número de</w:t>
            </w:r>
            <w:r>
              <w:rPr>
                <w:spacing w:val="2"/>
                <w:sz w:val="20"/>
              </w:rPr>
              <w:t> </w:t>
            </w:r>
            <w:r>
              <w:rPr>
                <w:sz w:val="20"/>
              </w:rPr>
              <w:t>procedimiento.</w:t>
            </w:r>
          </w:p>
          <w:p>
            <w:pPr>
              <w:pStyle w:val="TableParagraph"/>
              <w:numPr>
                <w:ilvl w:val="2"/>
                <w:numId w:val="3"/>
              </w:numPr>
              <w:tabs>
                <w:tab w:pos="815" w:val="left" w:leader="none"/>
                <w:tab w:pos="816" w:val="left" w:leader="none"/>
              </w:tabs>
              <w:spacing w:line="233" w:lineRule="exact" w:before="0" w:after="0"/>
              <w:ind w:left="815" w:right="0" w:hanging="349"/>
              <w:jc w:val="left"/>
              <w:rPr>
                <w:sz w:val="20"/>
              </w:rPr>
            </w:pPr>
            <w:r>
              <w:rPr>
                <w:sz w:val="20"/>
              </w:rPr>
              <w:t>Monto</w:t>
            </w:r>
            <w:r>
              <w:rPr>
                <w:spacing w:val="-1"/>
                <w:sz w:val="20"/>
              </w:rPr>
              <w:t> </w:t>
            </w:r>
            <w:r>
              <w:rPr>
                <w:sz w:val="20"/>
              </w:rPr>
              <w:t>adjudicado</w:t>
            </w:r>
          </w:p>
          <w:p>
            <w:pPr>
              <w:pStyle w:val="TableParagraph"/>
              <w:numPr>
                <w:ilvl w:val="2"/>
                <w:numId w:val="3"/>
              </w:numPr>
              <w:tabs>
                <w:tab w:pos="815" w:val="left" w:leader="none"/>
                <w:tab w:pos="816" w:val="left" w:leader="none"/>
              </w:tabs>
              <w:spacing w:line="233" w:lineRule="exact" w:before="0" w:after="0"/>
              <w:ind w:left="815" w:right="0" w:hanging="349"/>
              <w:jc w:val="left"/>
              <w:rPr>
                <w:sz w:val="20"/>
              </w:rPr>
            </w:pPr>
            <w:r>
              <w:rPr>
                <w:sz w:val="20"/>
              </w:rPr>
              <w:t>Actividad o servicio</w:t>
            </w:r>
            <w:r>
              <w:rPr>
                <w:spacing w:val="-1"/>
                <w:sz w:val="20"/>
              </w:rPr>
              <w:t> </w:t>
            </w:r>
            <w:r>
              <w:rPr>
                <w:sz w:val="20"/>
              </w:rPr>
              <w:t>contratado</w:t>
            </w:r>
          </w:p>
          <w:p>
            <w:pPr>
              <w:pStyle w:val="TableParagraph"/>
              <w:numPr>
                <w:ilvl w:val="2"/>
                <w:numId w:val="3"/>
              </w:numPr>
              <w:tabs>
                <w:tab w:pos="815" w:val="left" w:leader="none"/>
                <w:tab w:pos="816" w:val="left" w:leader="none"/>
              </w:tabs>
              <w:spacing w:line="233" w:lineRule="exact" w:before="0" w:after="0"/>
              <w:ind w:left="815" w:right="0" w:hanging="349"/>
              <w:jc w:val="left"/>
              <w:rPr>
                <w:sz w:val="20"/>
              </w:rPr>
            </w:pPr>
            <w:r>
              <w:rPr>
                <w:sz w:val="20"/>
              </w:rPr>
              <w:t>Lugar de</w:t>
            </w:r>
            <w:r>
              <w:rPr>
                <w:spacing w:val="1"/>
                <w:sz w:val="20"/>
              </w:rPr>
              <w:t> </w:t>
            </w:r>
            <w:r>
              <w:rPr>
                <w:sz w:val="20"/>
              </w:rPr>
              <w:t>trabajo</w:t>
            </w:r>
          </w:p>
          <w:p>
            <w:pPr>
              <w:pStyle w:val="TableParagraph"/>
              <w:numPr>
                <w:ilvl w:val="2"/>
                <w:numId w:val="3"/>
              </w:numPr>
              <w:tabs>
                <w:tab w:pos="815" w:val="left" w:leader="none"/>
                <w:tab w:pos="816" w:val="left" w:leader="none"/>
              </w:tabs>
              <w:spacing w:line="238" w:lineRule="exact" w:before="0" w:after="0"/>
              <w:ind w:left="815" w:right="0" w:hanging="349"/>
              <w:jc w:val="left"/>
              <w:rPr>
                <w:sz w:val="20"/>
              </w:rPr>
            </w:pPr>
            <w:r>
              <w:rPr>
                <w:sz w:val="20"/>
              </w:rPr>
              <w:t>Plazo de vigencia de la</w:t>
            </w:r>
            <w:r>
              <w:rPr>
                <w:spacing w:val="4"/>
                <w:sz w:val="20"/>
              </w:rPr>
              <w:t> </w:t>
            </w:r>
            <w:r>
              <w:rPr>
                <w:sz w:val="20"/>
              </w:rPr>
              <w:t>póliza.</w:t>
            </w:r>
          </w:p>
          <w:p>
            <w:pPr>
              <w:pStyle w:val="TableParagraph"/>
              <w:spacing w:before="1"/>
              <w:ind w:left="0"/>
              <w:rPr>
                <w:b/>
                <w:sz w:val="19"/>
              </w:rPr>
            </w:pPr>
          </w:p>
          <w:p>
            <w:pPr>
              <w:pStyle w:val="TableParagraph"/>
              <w:rPr>
                <w:sz w:val="20"/>
              </w:rPr>
            </w:pPr>
            <w:r>
              <w:rPr>
                <w:sz w:val="20"/>
              </w:rPr>
              <w:t>Cabe señalar que en los casos en los cuales existan ampliaciones de conformidad con los artículos 208</w:t>
            </w:r>
          </w:p>
          <w:p>
            <w:pPr>
              <w:pStyle w:val="TableParagraph"/>
              <w:spacing w:line="228" w:lineRule="exact" w:before="5"/>
              <w:rPr>
                <w:sz w:val="20"/>
              </w:rPr>
            </w:pPr>
            <w:r>
              <w:rPr>
                <w:sz w:val="20"/>
              </w:rPr>
              <w:t>o 209, el adjudicatario deberá ajustar dicha póliza de la misma forma que se ajusta la garantía y las especies fiscales.</w:t>
            </w:r>
          </w:p>
        </w:tc>
      </w:tr>
      <w:tr>
        <w:trPr>
          <w:trHeight w:val="458" w:hRule="atLeast"/>
        </w:trPr>
        <w:tc>
          <w:tcPr>
            <w:tcW w:w="9497" w:type="dxa"/>
          </w:tcPr>
          <w:p>
            <w:pPr>
              <w:pStyle w:val="TableParagraph"/>
              <w:spacing w:line="230" w:lineRule="exact" w:before="1"/>
              <w:rPr>
                <w:sz w:val="20"/>
              </w:rPr>
            </w:pPr>
            <w:r>
              <w:rPr>
                <w:b/>
                <w:sz w:val="20"/>
              </w:rPr>
              <w:t>4.7 </w:t>
            </w:r>
            <w:r>
              <w:rPr>
                <w:sz w:val="20"/>
              </w:rPr>
              <w:t>El Poder Judicial tiene la facultad de adjudicar menor o mayor cantidad de servicios respecto a las solicitadas en este cartel.</w:t>
            </w:r>
          </w:p>
        </w:tc>
      </w:tr>
      <w:tr>
        <w:trPr>
          <w:trHeight w:val="687" w:hRule="atLeast"/>
        </w:trPr>
        <w:tc>
          <w:tcPr>
            <w:tcW w:w="9497" w:type="dxa"/>
          </w:tcPr>
          <w:p>
            <w:pPr>
              <w:pStyle w:val="TableParagraph"/>
              <w:spacing w:line="230" w:lineRule="exact"/>
              <w:ind w:left="78" w:right="96"/>
              <w:jc w:val="both"/>
              <w:rPr>
                <w:sz w:val="20"/>
              </w:rPr>
            </w:pPr>
            <w:r>
              <w:rPr>
                <w:b/>
                <w:sz w:val="20"/>
              </w:rPr>
              <w:t>4.8 </w:t>
            </w:r>
            <w:r>
              <w:rPr>
                <w:sz w:val="20"/>
              </w:rPr>
              <w:t>La comparación de precios se realiza en colones, para aquellos precios ofertados en moneda extranjera se aplicará el tipo de cambio de venta del dólar publicado por el Banco Central de Costa Rica el día de la apertura de ofertas.</w:t>
            </w:r>
          </w:p>
        </w:tc>
      </w:tr>
      <w:tr>
        <w:trPr>
          <w:trHeight w:val="458" w:hRule="atLeast"/>
        </w:trPr>
        <w:tc>
          <w:tcPr>
            <w:tcW w:w="9497" w:type="dxa"/>
          </w:tcPr>
          <w:p>
            <w:pPr>
              <w:pStyle w:val="TableParagraph"/>
              <w:spacing w:line="230" w:lineRule="exact" w:before="1"/>
              <w:rPr>
                <w:sz w:val="20"/>
              </w:rPr>
            </w:pPr>
            <w:r>
              <w:rPr>
                <w:b/>
                <w:sz w:val="20"/>
              </w:rPr>
              <w:t>4.9 </w:t>
            </w:r>
            <w:r>
              <w:rPr>
                <w:sz w:val="20"/>
              </w:rPr>
              <w:t>En materia de impuestos, el Poder Judicial se ajustará a las disposiciones que resulten aplicables conforme a las regulaciones de la Ley de Fortalecimiento de las Finanzas Públicas (Ley N° 9635).</w:t>
            </w:r>
          </w:p>
        </w:tc>
      </w:tr>
      <w:tr>
        <w:trPr>
          <w:trHeight w:val="458" w:hRule="atLeast"/>
        </w:trPr>
        <w:tc>
          <w:tcPr>
            <w:tcW w:w="9497" w:type="dxa"/>
          </w:tcPr>
          <w:p>
            <w:pPr>
              <w:pStyle w:val="TableParagraph"/>
              <w:spacing w:line="230" w:lineRule="exact"/>
              <w:ind w:hanging="1"/>
              <w:rPr>
                <w:sz w:val="20"/>
              </w:rPr>
            </w:pPr>
            <w:r>
              <w:rPr>
                <w:b/>
                <w:sz w:val="20"/>
              </w:rPr>
              <w:t>4.10 </w:t>
            </w:r>
            <w:r>
              <w:rPr>
                <w:sz w:val="20"/>
              </w:rPr>
              <w:t>No se autoriza la presentación de ofertas en forma conjunta y aquellas ofertas que requieran pago anticipado.</w:t>
            </w:r>
          </w:p>
        </w:tc>
      </w:tr>
      <w:tr>
        <w:trPr>
          <w:trHeight w:val="221" w:hRule="atLeast"/>
        </w:trPr>
        <w:tc>
          <w:tcPr>
            <w:tcW w:w="9497" w:type="dxa"/>
            <w:tcBorders>
              <w:bottom w:val="thinThickMediumGap" w:sz="3" w:space="0" w:color="000000"/>
            </w:tcBorders>
          </w:tcPr>
          <w:p>
            <w:pPr>
              <w:pStyle w:val="TableParagraph"/>
              <w:tabs>
                <w:tab w:pos="5464" w:val="left" w:leader="none"/>
                <w:tab w:pos="6810" w:val="left" w:leader="none"/>
              </w:tabs>
              <w:spacing w:line="202" w:lineRule="exact"/>
              <w:rPr>
                <w:sz w:val="20"/>
              </w:rPr>
            </w:pPr>
            <w:r>
              <w:rPr>
                <w:b/>
                <w:sz w:val="20"/>
              </w:rPr>
              <w:t>4.11 Subcontratación: </w:t>
            </w:r>
            <w:r>
              <w:rPr>
                <w:sz w:val="20"/>
              </w:rPr>
              <w:t>Indicar si</w:t>
            </w:r>
            <w:r>
              <w:rPr>
                <w:spacing w:val="-17"/>
                <w:sz w:val="20"/>
              </w:rPr>
              <w:t> </w:t>
            </w:r>
            <w:r>
              <w:rPr>
                <w:sz w:val="20"/>
              </w:rPr>
              <w:t>requiere</w:t>
            </w:r>
            <w:r>
              <w:rPr>
                <w:spacing w:val="-5"/>
                <w:sz w:val="20"/>
              </w:rPr>
              <w:t> </w:t>
            </w:r>
            <w:r>
              <w:rPr>
                <w:sz w:val="20"/>
              </w:rPr>
              <w:t>subcontratistas</w:t>
            </w:r>
            <w:r>
              <w:rPr>
                <w:rFonts w:ascii="Times New Roman" w:hAnsi="Times New Roman"/>
                <w:sz w:val="20"/>
              </w:rPr>
              <w:tab/>
            </w:r>
            <w:r>
              <w:rPr>
                <w:sz w:val="20"/>
              </w:rPr>
              <w:t>Si_</w:t>
            </w:r>
            <w:r>
              <w:rPr>
                <w:rFonts w:ascii="Times New Roman" w:hAnsi="Times New Roman"/>
                <w:sz w:val="20"/>
              </w:rPr>
              <w:tab/>
            </w:r>
            <w:r>
              <w:rPr>
                <w:sz w:val="20"/>
              </w:rPr>
              <w:t>No_</w:t>
            </w:r>
          </w:p>
        </w:tc>
      </w:tr>
    </w:tbl>
    <w:p>
      <w:pPr>
        <w:pStyle w:val="BodyText"/>
        <w:spacing w:before="9"/>
        <w:rPr>
          <w:b/>
          <w:sz w:val="14"/>
        </w:rPr>
      </w:pPr>
      <w:r>
        <w:rPr/>
        <w:pict>
          <v:rect style="position:absolute;margin-left:85.080002pt;margin-top:10.486865pt;width:143.999997pt;height:.6pt;mso-position-horizontal-relative:page;mso-position-vertical-relative:paragraph;z-index:-15727104;mso-wrap-distance-left:0;mso-wrap-distance-right:0" filled="true" fillcolor="#000000" stroked="false">
            <v:fill type="solid"/>
            <w10:wrap type="topAndBottom"/>
          </v:rect>
        </w:pict>
      </w:r>
    </w:p>
    <w:p>
      <w:pPr>
        <w:spacing w:line="249" w:lineRule="auto" w:before="70"/>
        <w:ind w:left="581" w:right="1262" w:firstLine="0"/>
        <w:jc w:val="both"/>
        <w:rPr>
          <w:rFonts w:ascii="Calibri" w:hAnsi="Calibri"/>
          <w:b/>
          <w:i/>
          <w:sz w:val="18"/>
        </w:rPr>
      </w:pPr>
      <w:r>
        <w:rPr>
          <w:rFonts w:ascii="Calibri" w:hAnsi="Calibri"/>
          <w:color w:val="3232FF"/>
          <w:position w:val="8"/>
          <w:sz w:val="16"/>
        </w:rPr>
        <w:t>1 </w:t>
      </w:r>
      <w:r>
        <w:rPr>
          <w:rFonts w:ascii="Calibri" w:hAnsi="Calibri"/>
          <w:b/>
          <w:sz w:val="18"/>
        </w:rPr>
        <w:t>ARTICULO 202.- </w:t>
      </w:r>
      <w:r>
        <w:rPr>
          <w:rFonts w:ascii="Calibri" w:hAnsi="Calibri"/>
          <w:sz w:val="18"/>
        </w:rPr>
        <w:t>Prohíbase a los funcionarios, empleados, personeros o apoderados del Estado, suscribir contratos u otorgar permisos para la realización de trabajos, sin la previa presentación, por parte de los interesados, del seguro contra los riesgos del trabajo. </w:t>
      </w:r>
      <w:r>
        <w:rPr>
          <w:rFonts w:ascii="Calibri" w:hAnsi="Calibri"/>
          <w:b/>
          <w:i/>
          <w:sz w:val="18"/>
        </w:rPr>
        <w:t>(Así reformado por el artículo 1º de la Ley Sobre Riesgos del Trabajo Nº 6727 de 9 de marzo de 1982.)</w:t>
      </w:r>
    </w:p>
    <w:p>
      <w:pPr>
        <w:spacing w:after="0" w:line="249" w:lineRule="auto"/>
        <w:jc w:val="both"/>
        <w:rPr>
          <w:rFonts w:ascii="Calibri" w:hAnsi="Calibri"/>
          <w:sz w:val="18"/>
        </w:rPr>
        <w:sectPr>
          <w:pgSz w:w="12240" w:h="15840"/>
          <w:pgMar w:header="708" w:footer="976" w:top="1740" w:bottom="1160" w:left="1120" w:right="60"/>
        </w:sectPr>
      </w:pPr>
    </w:p>
    <w:tbl>
      <w:tblPr>
        <w:tblW w:w="0" w:type="auto"/>
        <w:jc w:val="left"/>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97"/>
      </w:tblGrid>
      <w:tr>
        <w:trPr>
          <w:trHeight w:val="4369" w:hRule="atLeast"/>
        </w:trPr>
        <w:tc>
          <w:tcPr>
            <w:tcW w:w="9497" w:type="dxa"/>
          </w:tcPr>
          <w:p>
            <w:pPr>
              <w:pStyle w:val="TableParagraph"/>
              <w:spacing w:before="10"/>
              <w:ind w:left="0"/>
              <w:rPr>
                <w:rFonts w:ascii="Calibri"/>
                <w:b/>
                <w:i/>
                <w:sz w:val="18"/>
              </w:rPr>
            </w:pPr>
          </w:p>
          <w:p>
            <w:pPr>
              <w:pStyle w:val="TableParagraph"/>
              <w:jc w:val="both"/>
              <w:rPr>
                <w:sz w:val="20"/>
              </w:rPr>
            </w:pPr>
            <w:r>
              <w:rPr>
                <w:sz w:val="20"/>
              </w:rPr>
              <w:t>En caso de que existan subcontratistas, en la oferta se debe:</w:t>
            </w:r>
          </w:p>
          <w:p>
            <w:pPr>
              <w:pStyle w:val="TableParagraph"/>
              <w:spacing w:before="8"/>
              <w:ind w:left="0"/>
              <w:rPr>
                <w:rFonts w:ascii="Calibri"/>
                <w:b/>
                <w:i/>
                <w:sz w:val="18"/>
              </w:rPr>
            </w:pPr>
          </w:p>
          <w:p>
            <w:pPr>
              <w:pStyle w:val="TableParagraph"/>
              <w:numPr>
                <w:ilvl w:val="0"/>
                <w:numId w:val="4"/>
              </w:numPr>
              <w:tabs>
                <w:tab w:pos="461" w:val="left" w:leader="none"/>
              </w:tabs>
              <w:spacing w:line="240" w:lineRule="auto" w:before="0" w:after="0"/>
              <w:ind w:left="460" w:right="0" w:hanging="178"/>
              <w:jc w:val="both"/>
              <w:rPr>
                <w:sz w:val="20"/>
              </w:rPr>
            </w:pPr>
            <w:r>
              <w:rPr>
                <w:sz w:val="20"/>
              </w:rPr>
              <w:t>Indicar los nombres de las personas físicas o jurídicas a quienes se pretende</w:t>
            </w:r>
            <w:r>
              <w:rPr>
                <w:spacing w:val="-15"/>
                <w:sz w:val="20"/>
              </w:rPr>
              <w:t> </w:t>
            </w:r>
            <w:r>
              <w:rPr>
                <w:sz w:val="20"/>
              </w:rPr>
              <w:t>subcontratar.</w:t>
            </w:r>
          </w:p>
          <w:p>
            <w:pPr>
              <w:pStyle w:val="TableParagraph"/>
              <w:numPr>
                <w:ilvl w:val="0"/>
                <w:numId w:val="4"/>
              </w:numPr>
              <w:tabs>
                <w:tab w:pos="418" w:val="left" w:leader="none"/>
              </w:tabs>
              <w:spacing w:line="240" w:lineRule="auto" w:before="1" w:after="0"/>
              <w:ind w:left="424" w:right="96" w:hanging="142"/>
              <w:jc w:val="both"/>
              <w:rPr>
                <w:sz w:val="20"/>
              </w:rPr>
            </w:pPr>
            <w:r>
              <w:rPr>
                <w:sz w:val="20"/>
              </w:rPr>
              <w:t>Indicar el porcentaje de participación, el cual no podrá superar el 50% del contrato que se pretende obtener en el costo total de la oferta, salvo autorización previa y expresa de la Administración a través de sus representantes técnicos, cuando a juicio de esta última existan circunstancias muy calificadas que así lo</w:t>
            </w:r>
            <w:r>
              <w:rPr>
                <w:spacing w:val="2"/>
                <w:sz w:val="20"/>
              </w:rPr>
              <w:t> </w:t>
            </w:r>
            <w:r>
              <w:rPr>
                <w:sz w:val="20"/>
              </w:rPr>
              <w:t>justifiquen.</w:t>
            </w:r>
          </w:p>
          <w:p>
            <w:pPr>
              <w:pStyle w:val="TableParagraph"/>
              <w:numPr>
                <w:ilvl w:val="0"/>
                <w:numId w:val="4"/>
              </w:numPr>
              <w:tabs>
                <w:tab w:pos="449" w:val="left" w:leader="none"/>
              </w:tabs>
              <w:spacing w:line="240" w:lineRule="auto" w:before="0" w:after="0"/>
              <w:ind w:left="424" w:right="96" w:hanging="142"/>
              <w:jc w:val="both"/>
              <w:rPr>
                <w:sz w:val="20"/>
              </w:rPr>
            </w:pPr>
            <w:r>
              <w:rPr>
                <w:sz w:val="20"/>
              </w:rPr>
              <w:t>Presentar nota original suscrita por el subcontratado, donde éste último muestre conformidad a prestar sus servicios para el (la) oferente y en el proyecto de</w:t>
            </w:r>
            <w:r>
              <w:rPr>
                <w:spacing w:val="-4"/>
                <w:sz w:val="20"/>
              </w:rPr>
              <w:t> </w:t>
            </w:r>
            <w:r>
              <w:rPr>
                <w:sz w:val="20"/>
              </w:rPr>
              <w:t>interés.</w:t>
            </w:r>
          </w:p>
          <w:p>
            <w:pPr>
              <w:pStyle w:val="TableParagraph"/>
              <w:numPr>
                <w:ilvl w:val="0"/>
                <w:numId w:val="4"/>
              </w:numPr>
              <w:tabs>
                <w:tab w:pos="449" w:val="left" w:leader="none"/>
              </w:tabs>
              <w:spacing w:line="240" w:lineRule="auto" w:before="0" w:after="0"/>
              <w:ind w:left="424" w:right="96" w:hanging="142"/>
              <w:jc w:val="both"/>
              <w:rPr>
                <w:sz w:val="20"/>
              </w:rPr>
            </w:pPr>
            <w:r>
              <w:rPr>
                <w:sz w:val="20"/>
              </w:rPr>
              <w:t>Aportar las mismas declaraciones juradas presentadas por el (la) oferente del apartado N° 2 y deberán aportar una certificación de los titulares de su capital social y de sus representantes legales, cuando ello corresponda.</w:t>
            </w:r>
          </w:p>
          <w:p>
            <w:pPr>
              <w:pStyle w:val="TableParagraph"/>
              <w:spacing w:before="9"/>
              <w:ind w:left="0"/>
              <w:rPr>
                <w:rFonts w:ascii="Calibri"/>
                <w:b/>
                <w:i/>
                <w:sz w:val="18"/>
              </w:rPr>
            </w:pPr>
          </w:p>
          <w:p>
            <w:pPr>
              <w:pStyle w:val="TableParagraph"/>
              <w:spacing w:line="230" w:lineRule="atLeast" w:before="1"/>
              <w:ind w:right="95"/>
              <w:jc w:val="both"/>
              <w:rPr>
                <w:sz w:val="20"/>
              </w:rPr>
            </w:pPr>
            <w:r>
              <w:rPr>
                <w:sz w:val="20"/>
              </w:rPr>
              <w:t>De autorizarse al adjudicatario(a) alguna subcontratación, éste se obliga solidariamente con el eventual subcontratista por la responsabilidad emanada de los derechos laborales de los trabajadores empleados por el subcontratista. Además, la subcontratación no revela al contratista de su responsabilidad por la ejecución defectuosa en la obra que se realice. La no aprobación de algún subcontratista no da derecho alguno al adjudicatario en cuanto a prórrogas, obras extras, aumentos, etc.</w:t>
            </w:r>
          </w:p>
        </w:tc>
      </w:tr>
      <w:tr>
        <w:trPr>
          <w:trHeight w:val="1149" w:hRule="atLeast"/>
        </w:trPr>
        <w:tc>
          <w:tcPr>
            <w:tcW w:w="9497" w:type="dxa"/>
          </w:tcPr>
          <w:p>
            <w:pPr>
              <w:pStyle w:val="TableParagraph"/>
              <w:ind w:right="95"/>
              <w:jc w:val="both"/>
              <w:rPr>
                <w:sz w:val="20"/>
              </w:rPr>
            </w:pPr>
            <w:r>
              <w:rPr>
                <w:b/>
                <w:sz w:val="20"/>
              </w:rPr>
              <w:t>4.12 </w:t>
            </w:r>
            <w:r>
              <w:rPr>
                <w:sz w:val="20"/>
              </w:rPr>
              <w:t>Para el caso de ofertas en consorcio, el consorcio y sus integrantes deberán a las regulaciones específicas contempladas en el Reglamento a la Ley de Contratación Administrativa para esta forma de participación. Asimismo, en la oferta deberá señalarse a nombre de quien deberá efectuarse el pago en caso de resultar adjudicatarios y acompañar el respectivo acuerdo consorcial firmado digitalmente, que</w:t>
            </w:r>
          </w:p>
          <w:p>
            <w:pPr>
              <w:pStyle w:val="TableParagraph"/>
              <w:spacing w:line="210" w:lineRule="exact"/>
              <w:jc w:val="both"/>
              <w:rPr>
                <w:sz w:val="20"/>
              </w:rPr>
            </w:pPr>
            <w:r>
              <w:rPr>
                <w:sz w:val="20"/>
              </w:rPr>
              <w:t>cubra al menos los aspectos estipulados en el artículo 75 del citado Reglamento.</w:t>
            </w:r>
          </w:p>
        </w:tc>
      </w:tr>
      <w:tr>
        <w:trPr>
          <w:trHeight w:val="1149" w:hRule="atLeast"/>
        </w:trPr>
        <w:tc>
          <w:tcPr>
            <w:tcW w:w="9497" w:type="dxa"/>
          </w:tcPr>
          <w:p>
            <w:pPr>
              <w:pStyle w:val="TableParagraph"/>
              <w:ind w:right="96"/>
              <w:jc w:val="both"/>
              <w:rPr>
                <w:sz w:val="20"/>
              </w:rPr>
            </w:pPr>
            <w:r>
              <w:rPr>
                <w:b/>
                <w:sz w:val="20"/>
              </w:rPr>
              <w:t>4.13 </w:t>
            </w:r>
            <w:r>
              <w:rPr>
                <w:sz w:val="20"/>
              </w:rPr>
              <w:t>En la oferta, la información complementaria que pudiese acompañarla y fichas técnicas se deben presentar en idioma español, sin borrones ni tachaduras, legible. Cualquier error deberá salvarse mediante enmienda o nota debidamente firmada al final de la oferta. En caso de literatura u otros</w:t>
            </w:r>
          </w:p>
          <w:p>
            <w:pPr>
              <w:pStyle w:val="TableParagraph"/>
              <w:spacing w:line="230" w:lineRule="exact" w:before="2"/>
              <w:ind w:right="96"/>
              <w:jc w:val="both"/>
              <w:rPr>
                <w:sz w:val="20"/>
              </w:rPr>
            </w:pPr>
            <w:r>
              <w:rPr>
                <w:sz w:val="20"/>
              </w:rPr>
              <w:t>anexos en otros idiomas, se requiere que el o la oferente bajo su responsabilidad acompañe una traducción libre de su contenido.</w:t>
            </w:r>
          </w:p>
        </w:tc>
      </w:tr>
      <w:tr>
        <w:trPr>
          <w:trHeight w:val="1606" w:hRule="atLeast"/>
        </w:trPr>
        <w:tc>
          <w:tcPr>
            <w:tcW w:w="9497" w:type="dxa"/>
          </w:tcPr>
          <w:p>
            <w:pPr>
              <w:pStyle w:val="TableParagraph"/>
              <w:ind w:right="93"/>
              <w:jc w:val="both"/>
              <w:rPr>
                <w:sz w:val="20"/>
              </w:rPr>
            </w:pPr>
            <w:r>
              <w:rPr>
                <w:b/>
                <w:sz w:val="20"/>
              </w:rPr>
              <w:t>4.14 </w:t>
            </w:r>
            <w:r>
              <w:rPr>
                <w:sz w:val="20"/>
              </w:rPr>
              <w:t>Quienes participen en este proceso de contratación deben observar y ajustarse a lo indicado en los documentos adjuntos denominados Oferta económica y especificaciones técnicas, Apartado declaraciones juradas y Apartado condiciones generales.</w:t>
            </w:r>
          </w:p>
          <w:p>
            <w:pPr>
              <w:pStyle w:val="TableParagraph"/>
              <w:ind w:right="95" w:hanging="1"/>
              <w:jc w:val="both"/>
              <w:rPr>
                <w:sz w:val="20"/>
              </w:rPr>
            </w:pPr>
            <w:r>
              <w:rPr>
                <w:sz w:val="20"/>
              </w:rPr>
              <w:t>Adicionalmente deben ajustarse a lo estipulado en la Ley de Contratación Administrativa y su Reglamento, Reglamento Especial para la Promoción de las PYMES en las Compras de Bienes y Servicios de la Administración, Ley de impuesto sobre la renta, Reglamento para las Operaciones</w:t>
            </w:r>
          </w:p>
          <w:p>
            <w:pPr>
              <w:pStyle w:val="TableParagraph"/>
              <w:spacing w:line="209" w:lineRule="exact"/>
              <w:jc w:val="both"/>
              <w:rPr>
                <w:sz w:val="20"/>
              </w:rPr>
            </w:pPr>
            <w:r>
              <w:rPr>
                <w:sz w:val="20"/>
              </w:rPr>
              <w:t>Cambiarias de Contado.</w:t>
            </w:r>
          </w:p>
        </w:tc>
      </w:tr>
      <w:tr>
        <w:trPr>
          <w:trHeight w:val="442" w:hRule="atLeast"/>
        </w:trPr>
        <w:tc>
          <w:tcPr>
            <w:tcW w:w="9497" w:type="dxa"/>
            <w:tcBorders>
              <w:bottom w:val="single" w:sz="18" w:space="0" w:color="3265FF"/>
            </w:tcBorders>
          </w:tcPr>
          <w:p>
            <w:pPr>
              <w:pStyle w:val="TableParagraph"/>
              <w:spacing w:line="229" w:lineRule="exact"/>
              <w:rPr>
                <w:sz w:val="20"/>
              </w:rPr>
            </w:pPr>
            <w:r>
              <w:rPr>
                <w:b/>
                <w:sz w:val="20"/>
              </w:rPr>
              <w:t>4.15 </w:t>
            </w:r>
            <w:r>
              <w:rPr>
                <w:sz w:val="20"/>
              </w:rPr>
              <w:t>Este pliego de condiciones está disponible en la página web del Departamento de Proveeduría</w:t>
            </w:r>
          </w:p>
          <w:p>
            <w:pPr>
              <w:pStyle w:val="TableParagraph"/>
              <w:spacing w:line="193" w:lineRule="exact"/>
              <w:rPr>
                <w:b/>
                <w:sz w:val="20"/>
              </w:rPr>
            </w:pPr>
            <w:r>
              <w:rPr>
                <w:b/>
                <w:color w:val="0000FF"/>
                <w:sz w:val="20"/>
                <w:u w:val="thick" w:color="0000FF"/>
              </w:rPr>
              <w:t>https://</w:t>
            </w:r>
            <w:hyperlink r:id="rId13">
              <w:r>
                <w:rPr>
                  <w:b/>
                  <w:color w:val="0000FF"/>
                  <w:sz w:val="20"/>
                  <w:u w:val="thick" w:color="0000FF"/>
                </w:rPr>
                <w:t>www.poder-judicial.go.cr/proveeduria</w:t>
              </w:r>
              <w:r>
                <w:rPr>
                  <w:color w:val="3265FF"/>
                  <w:sz w:val="20"/>
                </w:rPr>
                <w:t>. </w:t>
              </w:r>
            </w:hyperlink>
            <w:r>
              <w:rPr>
                <w:sz w:val="20"/>
              </w:rPr>
              <w:t>En el apartado de </w:t>
            </w:r>
            <w:r>
              <w:rPr>
                <w:b/>
                <w:sz w:val="20"/>
              </w:rPr>
              <w:t>Contrataciones disponibles</w:t>
            </w:r>
          </w:p>
        </w:tc>
      </w:tr>
      <w:tr>
        <w:trPr>
          <w:trHeight w:val="442" w:hRule="atLeast"/>
        </w:trPr>
        <w:tc>
          <w:tcPr>
            <w:tcW w:w="9497" w:type="dxa"/>
            <w:tcBorders>
              <w:top w:val="single" w:sz="18" w:space="0" w:color="3265FF"/>
            </w:tcBorders>
          </w:tcPr>
          <w:p>
            <w:pPr>
              <w:pStyle w:val="TableParagraph"/>
              <w:spacing w:line="212" w:lineRule="exact"/>
              <w:rPr>
                <w:sz w:val="20"/>
              </w:rPr>
            </w:pPr>
            <w:r>
              <w:rPr>
                <w:b/>
                <w:sz w:val="20"/>
              </w:rPr>
              <w:t>4.16 </w:t>
            </w:r>
            <w:r>
              <w:rPr>
                <w:sz w:val="20"/>
              </w:rPr>
              <w:t>La propuesta de las declaraciones juradas que debe adjuntarse a la oferta se encuentra en el</w:t>
            </w:r>
          </w:p>
          <w:p>
            <w:pPr>
              <w:pStyle w:val="TableParagraph"/>
              <w:spacing w:line="211" w:lineRule="exact"/>
              <w:rPr>
                <w:sz w:val="20"/>
              </w:rPr>
            </w:pPr>
            <w:r>
              <w:rPr>
                <w:sz w:val="20"/>
              </w:rPr>
              <w:t>Apartado 2 de este pliego de condiciones.</w:t>
            </w:r>
          </w:p>
        </w:tc>
      </w:tr>
      <w:tr>
        <w:trPr>
          <w:trHeight w:val="1149" w:hRule="atLeast"/>
        </w:trPr>
        <w:tc>
          <w:tcPr>
            <w:tcW w:w="9497" w:type="dxa"/>
          </w:tcPr>
          <w:p>
            <w:pPr>
              <w:pStyle w:val="TableParagraph"/>
              <w:ind w:right="93"/>
              <w:jc w:val="both"/>
              <w:rPr>
                <w:sz w:val="20"/>
              </w:rPr>
            </w:pPr>
            <w:r>
              <w:rPr>
                <w:b/>
                <w:sz w:val="20"/>
              </w:rPr>
              <w:t>4.17 </w:t>
            </w:r>
            <w:r>
              <w:rPr>
                <w:sz w:val="20"/>
              </w:rPr>
              <w:t>El medio oficial para la recepción de recursos de revocatoria será por correo electrónico, el recurso deberá presentarse en un documento firmado digitalmente, en caso contrario se brindará el plazo de un 1 día hábil después de recibido el recurso para que se remita el documento con la firma válida para su admisibilidad, según se establece en el art. 187 del Reglamento a la Ley de Contratación Administrativa</w:t>
            </w:r>
          </w:p>
          <w:p>
            <w:pPr>
              <w:pStyle w:val="TableParagraph"/>
              <w:spacing w:line="210" w:lineRule="exact"/>
              <w:jc w:val="both"/>
              <w:rPr>
                <w:sz w:val="20"/>
              </w:rPr>
            </w:pPr>
            <w:r>
              <w:rPr>
                <w:sz w:val="20"/>
              </w:rPr>
              <w:t>y art. 8 y 9 de la Ley N° 8454 “Ley de Certificados, firmas digitales y documentos electrónicos”.</w:t>
            </w:r>
          </w:p>
        </w:tc>
      </w:tr>
      <w:tr>
        <w:trPr>
          <w:trHeight w:val="2070" w:hRule="atLeast"/>
        </w:trPr>
        <w:tc>
          <w:tcPr>
            <w:tcW w:w="9497" w:type="dxa"/>
          </w:tcPr>
          <w:p>
            <w:pPr>
              <w:pStyle w:val="TableParagraph"/>
              <w:ind w:right="93"/>
              <w:jc w:val="both"/>
              <w:rPr>
                <w:sz w:val="20"/>
              </w:rPr>
            </w:pPr>
            <w:r>
              <w:rPr>
                <w:b/>
                <w:sz w:val="20"/>
              </w:rPr>
              <w:t>4.18 </w:t>
            </w:r>
            <w:r>
              <w:rPr>
                <w:sz w:val="20"/>
              </w:rPr>
              <w:t>De conformidad con el Decreto Ejecutivo 33111-MEIC del 6 de abril de 2006 “Reglamento a la Ley de Fortalecimiento de las PYMES”. Ley No.8262 del 2 de mayo de 2002 y la Ley de Incentivos para la Producción Industrial. En caso de que la empresa oferente sea PYME, </w:t>
            </w:r>
            <w:r>
              <w:rPr>
                <w:b/>
                <w:sz w:val="20"/>
              </w:rPr>
              <w:t>deberá presentar en la oferta una certificación emitida por la Dirección General de la Pequeña y Mediana Empresa del Ministerio de Economía, Industria y Comercio en la que se demuestre que la oferente cuenta con la condición de PYME de producción nacional en el producto o servicio específico que se está contratando</w:t>
            </w:r>
            <w:r>
              <w:rPr>
                <w:sz w:val="20"/>
              </w:rPr>
              <w:t>, la cual debe estar vigente a la apertura de ofertas, adicionalmente se deberá de indicar si se es PYME de industria, servicio o comercio.</w:t>
            </w:r>
          </w:p>
          <w:p>
            <w:pPr>
              <w:pStyle w:val="TableParagraph"/>
              <w:spacing w:line="211" w:lineRule="exact"/>
              <w:jc w:val="both"/>
              <w:rPr>
                <w:sz w:val="20"/>
              </w:rPr>
            </w:pPr>
            <w:r>
              <w:rPr>
                <w:sz w:val="20"/>
              </w:rPr>
              <w:t>En el caso de las ofertas que se presenten en consorcio, bastará con que uno de sus miembros</w:t>
            </w:r>
          </w:p>
        </w:tc>
      </w:tr>
    </w:tbl>
    <w:p>
      <w:pPr>
        <w:spacing w:after="0" w:line="211" w:lineRule="exact"/>
        <w:jc w:val="both"/>
        <w:rPr>
          <w:sz w:val="20"/>
        </w:rPr>
        <w:sectPr>
          <w:pgSz w:w="12240" w:h="15840"/>
          <w:pgMar w:header="708" w:footer="976" w:top="1740" w:bottom="1160" w:left="1120" w:right="60"/>
        </w:sectPr>
      </w:pPr>
    </w:p>
    <w:tbl>
      <w:tblPr>
        <w:tblW w:w="0" w:type="auto"/>
        <w:jc w:val="left"/>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97"/>
      </w:tblGrid>
      <w:tr>
        <w:trPr>
          <w:trHeight w:val="460" w:hRule="atLeast"/>
        </w:trPr>
        <w:tc>
          <w:tcPr>
            <w:tcW w:w="9497" w:type="dxa"/>
          </w:tcPr>
          <w:p>
            <w:pPr>
              <w:pStyle w:val="TableParagraph"/>
              <w:spacing w:line="230" w:lineRule="exact" w:before="3"/>
              <w:rPr>
                <w:sz w:val="20"/>
              </w:rPr>
            </w:pPr>
            <w:r>
              <w:rPr>
                <w:sz w:val="20"/>
              </w:rPr>
              <w:t>demuestre que es PYME en el bien o servicio que se contrata, para lo cual deberá presentar dicha certificación vigente a la apertura de ofertas.</w:t>
            </w:r>
          </w:p>
        </w:tc>
      </w:tr>
      <w:tr>
        <w:trPr>
          <w:trHeight w:val="457" w:hRule="atLeast"/>
        </w:trPr>
        <w:tc>
          <w:tcPr>
            <w:tcW w:w="9497" w:type="dxa"/>
          </w:tcPr>
          <w:p>
            <w:pPr>
              <w:pStyle w:val="TableParagraph"/>
              <w:spacing w:line="230" w:lineRule="exact"/>
              <w:ind w:right="120"/>
              <w:rPr>
                <w:sz w:val="20"/>
              </w:rPr>
            </w:pPr>
            <w:r>
              <w:rPr>
                <w:b/>
                <w:sz w:val="20"/>
              </w:rPr>
              <w:t>4.19 </w:t>
            </w:r>
            <w:r>
              <w:rPr>
                <w:sz w:val="20"/>
              </w:rPr>
              <w:t>En ningún caso se aceptarán referencias de sitios de Internet o página web para lograr la completitud de la oferta.</w:t>
            </w:r>
          </w:p>
        </w:tc>
      </w:tr>
      <w:tr>
        <w:trPr>
          <w:trHeight w:val="1147" w:hRule="atLeast"/>
        </w:trPr>
        <w:tc>
          <w:tcPr>
            <w:tcW w:w="9497" w:type="dxa"/>
          </w:tcPr>
          <w:p>
            <w:pPr>
              <w:pStyle w:val="TableParagraph"/>
              <w:ind w:right="96"/>
              <w:jc w:val="both"/>
              <w:rPr>
                <w:b/>
                <w:sz w:val="20"/>
              </w:rPr>
            </w:pPr>
            <w:r>
              <w:rPr>
                <w:b/>
                <w:sz w:val="20"/>
              </w:rPr>
              <w:t>4.20 </w:t>
            </w:r>
            <w:r>
              <w:rPr>
                <w:sz w:val="20"/>
              </w:rPr>
              <w:t>Para aquellos oferentes interesados en participar en esta contratación, se comunica que deberán acatar todo lo establecido en la Circular N° 158-2016, denominada “Guía de conducta para las empresas proveedoras de bienes y servicios al Poder Judicial”, la cual está disponible en la</w:t>
            </w:r>
            <w:r>
              <w:rPr>
                <w:color w:val="0000FF"/>
                <w:sz w:val="20"/>
                <w:u w:val="thick" w:color="0000FF"/>
              </w:rPr>
              <w:t> </w:t>
            </w:r>
            <w:r>
              <w:rPr>
                <w:b/>
                <w:color w:val="0000FF"/>
                <w:sz w:val="20"/>
                <w:u w:val="thick" w:color="0000FF"/>
              </w:rPr>
              <w:t>https://</w:t>
            </w:r>
            <w:hyperlink r:id="rId13">
              <w:r>
                <w:rPr>
                  <w:b/>
                  <w:color w:val="0000FF"/>
                  <w:sz w:val="20"/>
                  <w:u w:val="thick" w:color="0000FF"/>
                </w:rPr>
                <w:t>www.poder-judicial.go.cr/proveeduria</w:t>
              </w:r>
              <w:r>
                <w:rPr>
                  <w:sz w:val="20"/>
                </w:rPr>
                <w:t>,</w:t>
              </w:r>
            </w:hyperlink>
            <w:r>
              <w:rPr>
                <w:spacing w:val="24"/>
                <w:sz w:val="20"/>
              </w:rPr>
              <w:t> </w:t>
            </w:r>
            <w:r>
              <w:rPr>
                <w:sz w:val="20"/>
              </w:rPr>
              <w:t>en</w:t>
            </w:r>
            <w:r>
              <w:rPr>
                <w:spacing w:val="23"/>
                <w:sz w:val="20"/>
              </w:rPr>
              <w:t> </w:t>
            </w:r>
            <w:r>
              <w:rPr>
                <w:sz w:val="20"/>
              </w:rPr>
              <w:t>“Consultas</w:t>
            </w:r>
            <w:r>
              <w:rPr>
                <w:spacing w:val="24"/>
                <w:sz w:val="20"/>
              </w:rPr>
              <w:t> </w:t>
            </w:r>
            <w:r>
              <w:rPr>
                <w:sz w:val="20"/>
              </w:rPr>
              <w:t>y</w:t>
            </w:r>
            <w:r>
              <w:rPr>
                <w:spacing w:val="27"/>
                <w:sz w:val="20"/>
              </w:rPr>
              <w:t> </w:t>
            </w:r>
            <w:r>
              <w:rPr>
                <w:sz w:val="20"/>
              </w:rPr>
              <w:t>Servicios”,</w:t>
            </w:r>
            <w:r>
              <w:rPr>
                <w:spacing w:val="23"/>
                <w:sz w:val="20"/>
              </w:rPr>
              <w:t> </w:t>
            </w:r>
            <w:r>
              <w:rPr>
                <w:sz w:val="20"/>
              </w:rPr>
              <w:t>apartado</w:t>
            </w:r>
            <w:r>
              <w:rPr>
                <w:spacing w:val="25"/>
                <w:sz w:val="20"/>
              </w:rPr>
              <w:t> </w:t>
            </w:r>
            <w:r>
              <w:rPr>
                <w:sz w:val="20"/>
              </w:rPr>
              <w:t>de</w:t>
            </w:r>
            <w:r>
              <w:rPr>
                <w:spacing w:val="24"/>
                <w:sz w:val="20"/>
              </w:rPr>
              <w:t> </w:t>
            </w:r>
            <w:r>
              <w:rPr>
                <w:b/>
                <w:sz w:val="20"/>
              </w:rPr>
              <w:t>Información</w:t>
            </w:r>
          </w:p>
          <w:p>
            <w:pPr>
              <w:pStyle w:val="TableParagraph"/>
              <w:spacing w:line="210" w:lineRule="exact"/>
              <w:jc w:val="both"/>
              <w:rPr>
                <w:b/>
                <w:sz w:val="20"/>
              </w:rPr>
            </w:pPr>
            <w:r>
              <w:rPr>
                <w:b/>
                <w:sz w:val="20"/>
              </w:rPr>
              <w:t>de interés para los proveedores.</w:t>
            </w:r>
          </w:p>
        </w:tc>
      </w:tr>
      <w:tr>
        <w:trPr>
          <w:trHeight w:val="918" w:hRule="atLeast"/>
        </w:trPr>
        <w:tc>
          <w:tcPr>
            <w:tcW w:w="9497" w:type="dxa"/>
          </w:tcPr>
          <w:p>
            <w:pPr>
              <w:pStyle w:val="TableParagraph"/>
              <w:ind w:right="95"/>
              <w:jc w:val="both"/>
              <w:rPr>
                <w:sz w:val="20"/>
              </w:rPr>
            </w:pPr>
            <w:r>
              <w:rPr>
                <w:b/>
                <w:sz w:val="20"/>
              </w:rPr>
              <w:t>4.21 </w:t>
            </w:r>
            <w:r>
              <w:rPr>
                <w:sz w:val="20"/>
              </w:rPr>
              <w:t>La Auditoría Judicial tendrá la potestad en la fiscalización del cumplimiento de las cláusulas y del fin público desde la emisión del pliego de condiciones, de conformidad con el acuerdo tomado por el Consejo Superior del Poder Judicial, en la sesión N° 54-18 celebrada el 14 de junio del</w:t>
            </w:r>
            <w:r>
              <w:rPr>
                <w:spacing w:val="33"/>
                <w:sz w:val="20"/>
              </w:rPr>
              <w:t> </w:t>
            </w:r>
            <w:r>
              <w:rPr>
                <w:sz w:val="20"/>
              </w:rPr>
              <w:t>año 2018,</w:t>
            </w:r>
          </w:p>
          <w:p>
            <w:pPr>
              <w:pStyle w:val="TableParagraph"/>
              <w:spacing w:line="209" w:lineRule="exact"/>
              <w:rPr>
                <w:sz w:val="20"/>
              </w:rPr>
            </w:pPr>
            <w:r>
              <w:rPr>
                <w:sz w:val="20"/>
              </w:rPr>
              <w:t>artículo XXII.</w:t>
            </w:r>
          </w:p>
        </w:tc>
      </w:tr>
    </w:tbl>
    <w:p>
      <w:pPr>
        <w:pStyle w:val="BodyText"/>
        <w:rPr>
          <w:rFonts w:ascii="Calibri"/>
          <w:b/>
          <w:i/>
        </w:rPr>
      </w:pPr>
    </w:p>
    <w:p>
      <w:pPr>
        <w:pStyle w:val="BodyText"/>
        <w:rPr>
          <w:rFonts w:ascii="Calibri"/>
          <w:b/>
          <w:i/>
        </w:rPr>
      </w:pPr>
    </w:p>
    <w:p>
      <w:pPr>
        <w:pStyle w:val="BodyText"/>
        <w:rPr>
          <w:rFonts w:ascii="Calibri"/>
          <w:b/>
          <w:i/>
        </w:rPr>
      </w:pPr>
    </w:p>
    <w:p>
      <w:pPr>
        <w:pStyle w:val="BodyText"/>
        <w:spacing w:before="6"/>
        <w:rPr>
          <w:rFonts w:ascii="Calibri"/>
          <w:b/>
          <w:i/>
          <w:sz w:val="26"/>
        </w:rPr>
      </w:pPr>
    </w:p>
    <w:p>
      <w:pPr>
        <w:pStyle w:val="Heading1"/>
        <w:numPr>
          <w:ilvl w:val="0"/>
          <w:numId w:val="1"/>
        </w:numPr>
        <w:tabs>
          <w:tab w:pos="803" w:val="left" w:leader="none"/>
        </w:tabs>
        <w:spacing w:line="240" w:lineRule="auto" w:before="93" w:after="0"/>
        <w:ind w:left="802" w:right="0" w:hanging="222"/>
        <w:jc w:val="left"/>
      </w:pPr>
      <w:r>
        <w:rPr/>
        <w:t>Detalle de la</w:t>
      </w:r>
      <w:r>
        <w:rPr>
          <w:spacing w:val="1"/>
        </w:rPr>
        <w:t> </w:t>
      </w:r>
      <w:r>
        <w:rPr/>
        <w:t>contratación</w:t>
      </w:r>
    </w:p>
    <w:p>
      <w:pPr>
        <w:pStyle w:val="BodyText"/>
        <w:spacing w:before="1"/>
        <w:rPr>
          <w:b/>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3"/>
        <w:gridCol w:w="1135"/>
        <w:gridCol w:w="1416"/>
        <w:gridCol w:w="1200"/>
        <w:gridCol w:w="5388"/>
      </w:tblGrid>
      <w:tr>
        <w:trPr>
          <w:trHeight w:val="417" w:hRule="atLeast"/>
        </w:trPr>
        <w:tc>
          <w:tcPr>
            <w:tcW w:w="10142" w:type="dxa"/>
            <w:gridSpan w:val="5"/>
            <w:shd w:val="clear" w:color="auto" w:fill="99CCFF"/>
          </w:tcPr>
          <w:p>
            <w:pPr>
              <w:pStyle w:val="TableParagraph"/>
              <w:spacing w:line="229" w:lineRule="exact"/>
              <w:ind w:left="2503" w:right="2496"/>
              <w:jc w:val="center"/>
              <w:rPr>
                <w:b/>
                <w:sz w:val="20"/>
              </w:rPr>
            </w:pPr>
            <w:r>
              <w:rPr>
                <w:b/>
                <w:sz w:val="20"/>
              </w:rPr>
              <w:t>Grupo de Evaluación N° 1</w:t>
            </w:r>
          </w:p>
        </w:tc>
      </w:tr>
      <w:tr>
        <w:trPr>
          <w:trHeight w:val="1194" w:hRule="atLeast"/>
        </w:trPr>
        <w:tc>
          <w:tcPr>
            <w:tcW w:w="1003" w:type="dxa"/>
            <w:shd w:val="clear" w:color="auto" w:fill="99CCFF"/>
          </w:tcPr>
          <w:p>
            <w:pPr>
              <w:pStyle w:val="TableParagraph"/>
              <w:ind w:left="0"/>
              <w:rPr>
                <w:b/>
                <w:sz w:val="22"/>
              </w:rPr>
            </w:pPr>
          </w:p>
          <w:p>
            <w:pPr>
              <w:pStyle w:val="TableParagraph"/>
              <w:spacing w:before="10"/>
              <w:ind w:left="0"/>
              <w:rPr>
                <w:b/>
                <w:sz w:val="19"/>
              </w:rPr>
            </w:pPr>
          </w:p>
          <w:p>
            <w:pPr>
              <w:pStyle w:val="TableParagraph"/>
              <w:ind w:left="218" w:right="211"/>
              <w:jc w:val="center"/>
              <w:rPr>
                <w:b/>
                <w:sz w:val="20"/>
              </w:rPr>
            </w:pPr>
            <w:r>
              <w:rPr>
                <w:b/>
                <w:sz w:val="20"/>
              </w:rPr>
              <w:t>Línea</w:t>
            </w:r>
          </w:p>
        </w:tc>
        <w:tc>
          <w:tcPr>
            <w:tcW w:w="1135" w:type="dxa"/>
            <w:shd w:val="clear" w:color="auto" w:fill="99CCFF"/>
          </w:tcPr>
          <w:p>
            <w:pPr>
              <w:pStyle w:val="TableParagraph"/>
              <w:ind w:left="0"/>
              <w:rPr>
                <w:b/>
                <w:sz w:val="22"/>
              </w:rPr>
            </w:pPr>
          </w:p>
          <w:p>
            <w:pPr>
              <w:pStyle w:val="TableParagraph"/>
              <w:spacing w:before="10"/>
              <w:ind w:left="0"/>
              <w:rPr>
                <w:b/>
                <w:sz w:val="19"/>
              </w:rPr>
            </w:pPr>
          </w:p>
          <w:p>
            <w:pPr>
              <w:pStyle w:val="TableParagraph"/>
              <w:ind w:left="115" w:right="113"/>
              <w:jc w:val="center"/>
              <w:rPr>
                <w:b/>
                <w:sz w:val="20"/>
              </w:rPr>
            </w:pPr>
            <w:r>
              <w:rPr>
                <w:b/>
                <w:sz w:val="20"/>
              </w:rPr>
              <w:t>Cantidad</w:t>
            </w:r>
          </w:p>
        </w:tc>
        <w:tc>
          <w:tcPr>
            <w:tcW w:w="1416" w:type="dxa"/>
            <w:shd w:val="clear" w:color="auto" w:fill="99CCFF"/>
          </w:tcPr>
          <w:p>
            <w:pPr>
              <w:pStyle w:val="TableParagraph"/>
              <w:ind w:left="0"/>
              <w:rPr>
                <w:b/>
                <w:sz w:val="22"/>
              </w:rPr>
            </w:pPr>
          </w:p>
          <w:p>
            <w:pPr>
              <w:pStyle w:val="TableParagraph"/>
              <w:ind w:left="0"/>
              <w:rPr>
                <w:b/>
                <w:sz w:val="18"/>
              </w:rPr>
            </w:pPr>
          </w:p>
          <w:p>
            <w:pPr>
              <w:pStyle w:val="TableParagraph"/>
              <w:ind w:left="360" w:right="196" w:hanging="137"/>
              <w:rPr>
                <w:b/>
                <w:sz w:val="20"/>
              </w:rPr>
            </w:pPr>
            <w:r>
              <w:rPr>
                <w:b/>
                <w:sz w:val="20"/>
              </w:rPr>
              <w:t>Unidad de Medida</w:t>
            </w:r>
          </w:p>
        </w:tc>
        <w:tc>
          <w:tcPr>
            <w:tcW w:w="1200" w:type="dxa"/>
            <w:shd w:val="clear" w:color="auto" w:fill="99CCFF"/>
          </w:tcPr>
          <w:p>
            <w:pPr>
              <w:pStyle w:val="TableParagraph"/>
              <w:spacing w:before="9"/>
              <w:ind w:left="0"/>
              <w:rPr>
                <w:b/>
                <w:sz w:val="21"/>
              </w:rPr>
            </w:pPr>
          </w:p>
          <w:p>
            <w:pPr>
              <w:pStyle w:val="TableParagraph"/>
              <w:spacing w:before="1"/>
              <w:ind w:left="94" w:right="84"/>
              <w:jc w:val="center"/>
              <w:rPr>
                <w:b/>
                <w:sz w:val="20"/>
              </w:rPr>
            </w:pPr>
            <w:r>
              <w:rPr>
                <w:b/>
                <w:w w:val="95"/>
                <w:sz w:val="20"/>
              </w:rPr>
              <w:t>Porcentaje </w:t>
            </w:r>
            <w:r>
              <w:rPr>
                <w:b/>
                <w:sz w:val="20"/>
              </w:rPr>
              <w:t>de IVA a aplicar</w:t>
            </w:r>
          </w:p>
        </w:tc>
        <w:tc>
          <w:tcPr>
            <w:tcW w:w="5388" w:type="dxa"/>
            <w:shd w:val="clear" w:color="auto" w:fill="99CCFF"/>
          </w:tcPr>
          <w:p>
            <w:pPr>
              <w:pStyle w:val="TableParagraph"/>
              <w:ind w:left="0"/>
              <w:rPr>
                <w:b/>
                <w:sz w:val="22"/>
              </w:rPr>
            </w:pPr>
          </w:p>
          <w:p>
            <w:pPr>
              <w:pStyle w:val="TableParagraph"/>
              <w:spacing w:before="10"/>
              <w:ind w:left="0"/>
              <w:rPr>
                <w:b/>
                <w:sz w:val="19"/>
              </w:rPr>
            </w:pPr>
          </w:p>
          <w:p>
            <w:pPr>
              <w:pStyle w:val="TableParagraph"/>
              <w:ind w:left="1713"/>
              <w:rPr>
                <w:b/>
                <w:sz w:val="20"/>
              </w:rPr>
            </w:pPr>
            <w:r>
              <w:rPr>
                <w:b/>
                <w:sz w:val="20"/>
              </w:rPr>
              <w:t>Descripción del bien</w:t>
            </w:r>
          </w:p>
        </w:tc>
      </w:tr>
      <w:tr>
        <w:trPr>
          <w:trHeight w:val="311" w:hRule="atLeast"/>
        </w:trPr>
        <w:tc>
          <w:tcPr>
            <w:tcW w:w="1003" w:type="dxa"/>
          </w:tcPr>
          <w:p>
            <w:pPr>
              <w:pStyle w:val="TableParagraph"/>
              <w:spacing w:before="40"/>
              <w:ind w:left="9"/>
              <w:jc w:val="center"/>
              <w:rPr>
                <w:sz w:val="20"/>
              </w:rPr>
            </w:pPr>
            <w:r>
              <w:rPr>
                <w:w w:val="99"/>
                <w:sz w:val="20"/>
              </w:rPr>
              <w:t>1</w:t>
            </w:r>
          </w:p>
        </w:tc>
        <w:tc>
          <w:tcPr>
            <w:tcW w:w="1135" w:type="dxa"/>
          </w:tcPr>
          <w:p>
            <w:pPr>
              <w:pStyle w:val="TableParagraph"/>
              <w:spacing w:before="40"/>
              <w:ind w:left="7"/>
              <w:jc w:val="center"/>
              <w:rPr>
                <w:sz w:val="20"/>
              </w:rPr>
            </w:pPr>
            <w:r>
              <w:rPr>
                <w:w w:val="99"/>
                <w:sz w:val="20"/>
              </w:rPr>
              <w:t>1</w:t>
            </w:r>
          </w:p>
        </w:tc>
        <w:tc>
          <w:tcPr>
            <w:tcW w:w="1416" w:type="dxa"/>
          </w:tcPr>
          <w:p>
            <w:pPr>
              <w:pStyle w:val="TableParagraph"/>
              <w:spacing w:line="229" w:lineRule="exact"/>
              <w:ind w:left="367" w:right="364"/>
              <w:jc w:val="center"/>
              <w:rPr>
                <w:sz w:val="20"/>
              </w:rPr>
            </w:pPr>
            <w:r>
              <w:rPr>
                <w:sz w:val="20"/>
              </w:rPr>
              <w:t>Unidad</w:t>
            </w:r>
          </w:p>
        </w:tc>
        <w:tc>
          <w:tcPr>
            <w:tcW w:w="1200" w:type="dxa"/>
          </w:tcPr>
          <w:p>
            <w:pPr>
              <w:pStyle w:val="TableParagraph"/>
              <w:spacing w:before="40"/>
              <w:ind w:left="88" w:right="84"/>
              <w:jc w:val="center"/>
              <w:rPr>
                <w:sz w:val="20"/>
              </w:rPr>
            </w:pPr>
            <w:r>
              <w:rPr>
                <w:sz w:val="20"/>
              </w:rPr>
              <w:t>13%</w:t>
            </w:r>
          </w:p>
        </w:tc>
        <w:tc>
          <w:tcPr>
            <w:tcW w:w="5388" w:type="dxa"/>
          </w:tcPr>
          <w:p>
            <w:pPr>
              <w:pStyle w:val="TableParagraph"/>
              <w:spacing w:before="40"/>
              <w:ind w:left="69"/>
              <w:rPr>
                <w:sz w:val="20"/>
              </w:rPr>
            </w:pPr>
            <w:r>
              <w:rPr>
                <w:sz w:val="20"/>
              </w:rPr>
              <w:t>Lavado, secado y planchado de sábanas individuales.</w:t>
            </w:r>
          </w:p>
        </w:tc>
      </w:tr>
      <w:tr>
        <w:trPr>
          <w:trHeight w:val="457" w:hRule="atLeast"/>
        </w:trPr>
        <w:tc>
          <w:tcPr>
            <w:tcW w:w="1003" w:type="dxa"/>
          </w:tcPr>
          <w:p>
            <w:pPr>
              <w:pStyle w:val="TableParagraph"/>
              <w:spacing w:before="112"/>
              <w:ind w:left="9"/>
              <w:jc w:val="center"/>
              <w:rPr>
                <w:sz w:val="20"/>
              </w:rPr>
            </w:pPr>
            <w:r>
              <w:rPr>
                <w:w w:val="99"/>
                <w:sz w:val="20"/>
              </w:rPr>
              <w:t>2</w:t>
            </w:r>
          </w:p>
        </w:tc>
        <w:tc>
          <w:tcPr>
            <w:tcW w:w="1135" w:type="dxa"/>
          </w:tcPr>
          <w:p>
            <w:pPr>
              <w:pStyle w:val="TableParagraph"/>
              <w:spacing w:before="112"/>
              <w:ind w:left="7"/>
              <w:jc w:val="center"/>
              <w:rPr>
                <w:sz w:val="20"/>
              </w:rPr>
            </w:pPr>
            <w:r>
              <w:rPr>
                <w:w w:val="99"/>
                <w:sz w:val="20"/>
              </w:rPr>
              <w:t>1</w:t>
            </w:r>
          </w:p>
        </w:tc>
        <w:tc>
          <w:tcPr>
            <w:tcW w:w="1416" w:type="dxa"/>
          </w:tcPr>
          <w:p>
            <w:pPr>
              <w:pStyle w:val="TableParagraph"/>
              <w:spacing w:line="229" w:lineRule="exact"/>
              <w:ind w:left="367" w:right="364"/>
              <w:jc w:val="center"/>
              <w:rPr>
                <w:sz w:val="20"/>
              </w:rPr>
            </w:pPr>
            <w:r>
              <w:rPr>
                <w:sz w:val="20"/>
              </w:rPr>
              <w:t>Unidad</w:t>
            </w:r>
          </w:p>
        </w:tc>
        <w:tc>
          <w:tcPr>
            <w:tcW w:w="1200" w:type="dxa"/>
          </w:tcPr>
          <w:p>
            <w:pPr>
              <w:pStyle w:val="TableParagraph"/>
              <w:spacing w:before="112"/>
              <w:ind w:left="88" w:right="84"/>
              <w:jc w:val="center"/>
              <w:rPr>
                <w:sz w:val="20"/>
              </w:rPr>
            </w:pPr>
            <w:r>
              <w:rPr>
                <w:sz w:val="20"/>
              </w:rPr>
              <w:t>13%</w:t>
            </w:r>
          </w:p>
        </w:tc>
        <w:tc>
          <w:tcPr>
            <w:tcW w:w="5388" w:type="dxa"/>
          </w:tcPr>
          <w:p>
            <w:pPr>
              <w:pStyle w:val="TableParagraph"/>
              <w:spacing w:line="228" w:lineRule="exact" w:before="4"/>
              <w:ind w:left="69"/>
              <w:rPr>
                <w:sz w:val="20"/>
              </w:rPr>
            </w:pPr>
            <w:r>
              <w:rPr>
                <w:sz w:val="20"/>
              </w:rPr>
              <w:t>Lavado, secado y planchado de cobijas o frazadas individuales.</w:t>
            </w:r>
          </w:p>
        </w:tc>
      </w:tr>
      <w:tr>
        <w:trPr>
          <w:trHeight w:val="309" w:hRule="atLeast"/>
        </w:trPr>
        <w:tc>
          <w:tcPr>
            <w:tcW w:w="10142" w:type="dxa"/>
            <w:gridSpan w:val="5"/>
          </w:tcPr>
          <w:p>
            <w:pPr>
              <w:pStyle w:val="TableParagraph"/>
              <w:spacing w:line="227" w:lineRule="exact"/>
              <w:ind w:left="2503" w:right="2496"/>
              <w:jc w:val="center"/>
              <w:rPr>
                <w:b/>
                <w:sz w:val="20"/>
              </w:rPr>
            </w:pPr>
            <w:r>
              <w:rPr>
                <w:b/>
                <w:sz w:val="20"/>
              </w:rPr>
              <w:t>Verificar las especificaciones técnicas del Apartado 1</w:t>
            </w:r>
          </w:p>
        </w:tc>
      </w:tr>
    </w:tbl>
    <w:p>
      <w:pPr>
        <w:pStyle w:val="BodyText"/>
        <w:rPr>
          <w:b/>
          <w:sz w:val="22"/>
        </w:rPr>
      </w:pPr>
    </w:p>
    <w:p>
      <w:pPr>
        <w:pStyle w:val="BodyText"/>
        <w:rPr>
          <w:b/>
          <w:sz w:val="22"/>
        </w:rPr>
      </w:pPr>
    </w:p>
    <w:p>
      <w:pPr>
        <w:pStyle w:val="BodyText"/>
        <w:spacing w:before="10"/>
        <w:rPr>
          <w:b/>
          <w:sz w:val="26"/>
        </w:rPr>
      </w:pPr>
    </w:p>
    <w:p>
      <w:pPr>
        <w:pStyle w:val="ListParagraph"/>
        <w:numPr>
          <w:ilvl w:val="1"/>
          <w:numId w:val="1"/>
        </w:numPr>
        <w:tabs>
          <w:tab w:pos="916" w:val="left" w:leader="none"/>
        </w:tabs>
        <w:spacing w:line="240" w:lineRule="auto" w:before="0" w:after="0"/>
        <w:ind w:left="915" w:right="0" w:hanging="335"/>
        <w:jc w:val="left"/>
        <w:rPr>
          <w:b/>
          <w:sz w:val="20"/>
        </w:rPr>
      </w:pPr>
      <w:r>
        <w:rPr>
          <w:b/>
          <w:sz w:val="20"/>
        </w:rPr>
        <w:t>Precio en la oferta</w:t>
      </w:r>
      <w:r>
        <w:rPr>
          <w:b/>
          <w:spacing w:val="1"/>
          <w:sz w:val="20"/>
        </w:rPr>
        <w:t> </w:t>
      </w:r>
      <w:r>
        <w:rPr>
          <w:b/>
          <w:sz w:val="20"/>
        </w:rPr>
        <w:t>electrónica</w:t>
      </w:r>
    </w:p>
    <w:p>
      <w:pPr>
        <w:pStyle w:val="BodyText"/>
        <w:spacing w:before="10"/>
        <w:rPr>
          <w:b/>
          <w:sz w:val="19"/>
        </w:rPr>
      </w:pPr>
    </w:p>
    <w:p>
      <w:pPr>
        <w:pStyle w:val="BodyText"/>
        <w:ind w:left="581"/>
      </w:pPr>
      <w:r>
        <w:rPr/>
        <w:t>A la hora de incluir el precio en la oferta electrónica, deberá considerar lo siguiente:</w:t>
      </w:r>
    </w:p>
    <w:p>
      <w:pPr>
        <w:pStyle w:val="BodyText"/>
        <w:spacing w:before="1" w:after="1"/>
      </w:pPr>
    </w:p>
    <w:tbl>
      <w:tblPr>
        <w:tblW w:w="0" w:type="auto"/>
        <w:jc w:val="left"/>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57"/>
      </w:tblGrid>
      <w:tr>
        <w:trPr>
          <w:trHeight w:val="229" w:hRule="atLeast"/>
        </w:trPr>
        <w:tc>
          <w:tcPr>
            <w:tcW w:w="10457" w:type="dxa"/>
          </w:tcPr>
          <w:p>
            <w:pPr>
              <w:pStyle w:val="TableParagraph"/>
              <w:spacing w:line="210" w:lineRule="exact"/>
              <w:rPr>
                <w:sz w:val="20"/>
              </w:rPr>
            </w:pPr>
            <w:r>
              <w:rPr>
                <w:b/>
                <w:sz w:val="20"/>
              </w:rPr>
              <w:t>5.1.1 </w:t>
            </w:r>
            <w:r>
              <w:rPr>
                <w:sz w:val="20"/>
              </w:rPr>
              <w:t>El o la oferente debe cotizar en un solo tipo de moneda sea nacional o extranjera.</w:t>
            </w:r>
          </w:p>
        </w:tc>
      </w:tr>
      <w:tr>
        <w:trPr>
          <w:trHeight w:val="460" w:hRule="atLeast"/>
        </w:trPr>
        <w:tc>
          <w:tcPr>
            <w:tcW w:w="10457" w:type="dxa"/>
          </w:tcPr>
          <w:p>
            <w:pPr>
              <w:pStyle w:val="TableParagraph"/>
              <w:spacing w:line="230" w:lineRule="exact" w:before="3"/>
              <w:rPr>
                <w:sz w:val="20"/>
              </w:rPr>
            </w:pPr>
            <w:r>
              <w:rPr>
                <w:b/>
                <w:sz w:val="20"/>
              </w:rPr>
              <w:t>5.1.2 </w:t>
            </w:r>
            <w:r>
              <w:rPr>
                <w:sz w:val="20"/>
              </w:rPr>
              <w:t>Los precios cotizados en dólares deberán detallar solamente dos decimales, en caso de ofertar con cuatro decimales se truncará a 2 decimales sin redondear.</w:t>
            </w:r>
          </w:p>
        </w:tc>
      </w:tr>
      <w:tr>
        <w:trPr>
          <w:trHeight w:val="687" w:hRule="atLeast"/>
        </w:trPr>
        <w:tc>
          <w:tcPr>
            <w:tcW w:w="10457" w:type="dxa"/>
          </w:tcPr>
          <w:p>
            <w:pPr>
              <w:pStyle w:val="TableParagraph"/>
              <w:spacing w:line="230" w:lineRule="exact"/>
              <w:ind w:right="96"/>
              <w:jc w:val="both"/>
              <w:rPr>
                <w:sz w:val="20"/>
              </w:rPr>
            </w:pPr>
            <w:r>
              <w:rPr>
                <w:b/>
                <w:sz w:val="20"/>
              </w:rPr>
              <w:t>5.1.3 </w:t>
            </w:r>
            <w:r>
              <w:rPr>
                <w:sz w:val="20"/>
              </w:rPr>
              <w:t>Se debe indicar el precio unitario de acuerdo a la unidad de medida solicitada en el cartel. En aquellos casos, en que no se indique el precio unitario, se procederá a realizar el cálculo respectivo, a partir del monto total en letras.</w:t>
            </w:r>
          </w:p>
        </w:tc>
      </w:tr>
      <w:tr>
        <w:trPr>
          <w:trHeight w:val="458" w:hRule="atLeast"/>
        </w:trPr>
        <w:tc>
          <w:tcPr>
            <w:tcW w:w="10457" w:type="dxa"/>
          </w:tcPr>
          <w:p>
            <w:pPr>
              <w:pStyle w:val="TableParagraph"/>
              <w:spacing w:line="230" w:lineRule="exact" w:before="1"/>
              <w:ind w:hanging="1"/>
              <w:rPr>
                <w:sz w:val="20"/>
              </w:rPr>
            </w:pPr>
            <w:r>
              <w:rPr>
                <w:b/>
                <w:sz w:val="20"/>
              </w:rPr>
              <w:t>5.1.4 </w:t>
            </w:r>
            <w:r>
              <w:rPr>
                <w:sz w:val="20"/>
              </w:rPr>
              <w:t>En el caso de existir descuentos, estos deben aplicarse de forma independiente, es decir en cada línea cotizada</w:t>
            </w:r>
          </w:p>
        </w:tc>
      </w:tr>
      <w:tr>
        <w:trPr>
          <w:trHeight w:val="1607" w:hRule="atLeast"/>
        </w:trPr>
        <w:tc>
          <w:tcPr>
            <w:tcW w:w="10457" w:type="dxa"/>
          </w:tcPr>
          <w:p>
            <w:pPr>
              <w:pStyle w:val="TableParagraph"/>
              <w:spacing w:line="237" w:lineRule="auto"/>
              <w:ind w:right="31"/>
              <w:rPr>
                <w:sz w:val="20"/>
              </w:rPr>
            </w:pPr>
            <w:r>
              <w:rPr>
                <w:b/>
                <w:sz w:val="20"/>
              </w:rPr>
              <w:t>5.1.5 </w:t>
            </w:r>
            <w:r>
              <w:rPr>
                <w:sz w:val="20"/>
              </w:rPr>
              <w:t>La oferta se debe confeccionar con el impuesto de valor agregado para los bienes o servicios que se adquieran en esta contratación, esto de conformidad con la Ley N° 9635 -Fortalecimiento de las finanzas públicas.</w:t>
            </w:r>
          </w:p>
          <w:p>
            <w:pPr>
              <w:pStyle w:val="TableParagraph"/>
              <w:ind w:left="0"/>
              <w:rPr>
                <w:sz w:val="20"/>
              </w:rPr>
            </w:pPr>
          </w:p>
          <w:p>
            <w:pPr>
              <w:pStyle w:val="TableParagraph"/>
              <w:spacing w:line="230" w:lineRule="atLeast"/>
              <w:ind w:right="96"/>
              <w:jc w:val="both"/>
              <w:rPr>
                <w:sz w:val="20"/>
              </w:rPr>
            </w:pPr>
            <w:r>
              <w:rPr>
                <w:sz w:val="20"/>
              </w:rPr>
              <w:t>Es importante señalar que en el cuadro del punto 5. “Detalle de la contratación” anterior, se indica en cada una de las líneas el porcentaje del IVA que aplica al bien o servicio a adquirir, según lo establecido en la Ley y su reglamento. Por lo que el oferente a la hora de definir el precio unitario de la(s) línea(s) a ofertar deberá incluir el porcentaje del IVA que le corresponde a esa(s) línea(s).</w:t>
            </w:r>
          </w:p>
        </w:tc>
      </w:tr>
    </w:tbl>
    <w:p>
      <w:pPr>
        <w:spacing w:after="0" w:line="230" w:lineRule="atLeast"/>
        <w:jc w:val="both"/>
        <w:rPr>
          <w:sz w:val="20"/>
        </w:rPr>
        <w:sectPr>
          <w:pgSz w:w="12240" w:h="15840"/>
          <w:pgMar w:header="708" w:footer="976" w:top="1740" w:bottom="1160" w:left="1120" w:right="60"/>
        </w:sectPr>
      </w:pPr>
    </w:p>
    <w:p>
      <w:pPr>
        <w:pStyle w:val="BodyText"/>
      </w:pPr>
      <w:r>
        <w:rPr/>
        <w:pict>
          <v:group style="position:absolute;margin-left:76.680pt;margin-top:35.400002pt;width:477.5pt;height:52pt;mso-position-horizontal-relative:page;mso-position-vertical-relative:page;z-index:15731200" coordorigin="1534,708" coordsize="9550,1040">
            <v:shape style="position:absolute;left:1533;top:708;width:9550;height:956" type="#_x0000_t75" stroked="false">
              <v:imagedata r:id="rId16" o:title=""/>
            </v:shape>
            <v:shape style="position:absolute;left:1533;top:1080;width:9550;height:668" type="#_x0000_t75" stroked="false">
              <v:imagedata r:id="rId17" o:title=""/>
            </v:shape>
            <v:shape style="position:absolute;left:1533;top:708;width:9550;height:1040" type="#_x0000_t202" filled="false" stroked="false">
              <v:textbox inset="0,0,0,0">
                <w:txbxContent>
                  <w:p>
                    <w:pPr>
                      <w:spacing w:before="78"/>
                      <w:ind w:left="2846" w:right="2720" w:firstLine="1108"/>
                      <w:jc w:val="left"/>
                      <w:rPr>
                        <w:rFonts w:ascii="Calibri" w:hAnsi="Calibri"/>
                        <w:b/>
                        <w:sz w:val="24"/>
                      </w:rPr>
                    </w:pPr>
                    <w:r>
                      <w:rPr>
                        <w:rFonts w:ascii="Calibri" w:hAnsi="Calibri"/>
                        <w:b/>
                        <w:color w:val="2D73B5"/>
                        <w:sz w:val="24"/>
                      </w:rPr>
                      <w:t>PODER JUDICIAL SUBPROCESO DE COMPRAS DIRECTAS CONTRATACIÓN DIRECTA ELECTRÓNICA</w:t>
                    </w:r>
                  </w:p>
                </w:txbxContent>
              </v:textbox>
              <w10:wrap type="none"/>
            </v:shape>
            <w10:wrap type="none"/>
          </v:group>
        </w:pict>
      </w:r>
    </w:p>
    <w:p>
      <w:pPr>
        <w:pStyle w:val="BodyText"/>
      </w:pPr>
    </w:p>
    <w:p>
      <w:pPr>
        <w:pStyle w:val="BodyText"/>
      </w:pPr>
    </w:p>
    <w:p>
      <w:pPr>
        <w:pStyle w:val="BodyText"/>
      </w:pPr>
    </w:p>
    <w:p>
      <w:pPr>
        <w:pStyle w:val="BodyText"/>
        <w:rPr>
          <w:sz w:val="11"/>
        </w:rPr>
      </w:pPr>
    </w:p>
    <w:tbl>
      <w:tblPr>
        <w:tblW w:w="0" w:type="auto"/>
        <w:jc w:val="left"/>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57"/>
      </w:tblGrid>
      <w:tr>
        <w:trPr>
          <w:trHeight w:val="229" w:hRule="atLeast"/>
        </w:trPr>
        <w:tc>
          <w:tcPr>
            <w:tcW w:w="10457" w:type="dxa"/>
          </w:tcPr>
          <w:p>
            <w:pPr>
              <w:pStyle w:val="TableParagraph"/>
              <w:ind w:left="0"/>
              <w:rPr>
                <w:rFonts w:ascii="Times New Roman"/>
                <w:sz w:val="16"/>
              </w:rPr>
            </w:pPr>
          </w:p>
        </w:tc>
      </w:tr>
      <w:tr>
        <w:trPr>
          <w:trHeight w:val="3450" w:hRule="atLeast"/>
        </w:trPr>
        <w:tc>
          <w:tcPr>
            <w:tcW w:w="10457" w:type="dxa"/>
          </w:tcPr>
          <w:p>
            <w:pPr>
              <w:pStyle w:val="TableParagraph"/>
              <w:numPr>
                <w:ilvl w:val="2"/>
                <w:numId w:val="5"/>
              </w:numPr>
              <w:tabs>
                <w:tab w:pos="607" w:val="left" w:leader="none"/>
              </w:tabs>
              <w:spacing w:line="229" w:lineRule="exact" w:before="0" w:after="0"/>
              <w:ind w:left="607" w:right="0" w:hanging="500"/>
              <w:jc w:val="left"/>
              <w:rPr>
                <w:b/>
                <w:sz w:val="20"/>
              </w:rPr>
            </w:pPr>
            <w:r>
              <w:rPr>
                <w:b/>
                <w:sz w:val="20"/>
              </w:rPr>
              <w:t>Régimen de Tributación</w:t>
            </w:r>
            <w:r>
              <w:rPr>
                <w:b/>
                <w:spacing w:val="-1"/>
                <w:sz w:val="20"/>
              </w:rPr>
              <w:t> </w:t>
            </w:r>
            <w:r>
              <w:rPr>
                <w:b/>
                <w:sz w:val="20"/>
              </w:rPr>
              <w:t>Simplificada</w:t>
            </w:r>
          </w:p>
          <w:p>
            <w:pPr>
              <w:pStyle w:val="TableParagraph"/>
              <w:ind w:left="0"/>
              <w:rPr>
                <w:sz w:val="20"/>
              </w:rPr>
            </w:pPr>
          </w:p>
          <w:p>
            <w:pPr>
              <w:pStyle w:val="TableParagraph"/>
              <w:spacing w:before="1"/>
              <w:ind w:right="96"/>
              <w:jc w:val="both"/>
              <w:rPr>
                <w:sz w:val="20"/>
              </w:rPr>
            </w:pPr>
            <w:r>
              <w:rPr>
                <w:sz w:val="20"/>
              </w:rPr>
              <w:t>El Ministerio de Hacienda señala que: “El régimen de Tributación Simplificada constituye una opción de acceso voluntario y sencillo para que los pequeños contribuyentes cumplan con los deberes tributarios, simplificando sus obligaciones y su contabilidad. La inscripción bajo este régimen es voluntaria”.</w:t>
            </w:r>
          </w:p>
          <w:p>
            <w:pPr>
              <w:pStyle w:val="TableParagraph"/>
              <w:spacing w:before="10"/>
              <w:ind w:left="0"/>
              <w:rPr>
                <w:sz w:val="19"/>
              </w:rPr>
            </w:pPr>
          </w:p>
          <w:p>
            <w:pPr>
              <w:pStyle w:val="TableParagraph"/>
              <w:ind w:right="98"/>
              <w:jc w:val="both"/>
              <w:rPr>
                <w:sz w:val="20"/>
              </w:rPr>
            </w:pPr>
            <w:r>
              <w:rPr>
                <w:sz w:val="20"/>
              </w:rPr>
              <w:t>Sin embargo, para una evaluación de las ofertas en igualdad de condiciones entre los oferentes, en el caso de que algún interesado en presentar su oferta pertenezca a este régimen, deberá considerar en su oferta lo siguiente:</w:t>
            </w:r>
          </w:p>
          <w:p>
            <w:pPr>
              <w:pStyle w:val="TableParagraph"/>
              <w:spacing w:before="10"/>
              <w:ind w:left="0"/>
              <w:rPr>
                <w:sz w:val="19"/>
              </w:rPr>
            </w:pPr>
          </w:p>
          <w:p>
            <w:pPr>
              <w:pStyle w:val="TableParagraph"/>
              <w:numPr>
                <w:ilvl w:val="3"/>
                <w:numId w:val="5"/>
              </w:numPr>
              <w:tabs>
                <w:tab w:pos="816" w:val="left" w:leader="none"/>
                <w:tab w:pos="6182" w:val="left" w:leader="none"/>
                <w:tab w:pos="7617" w:val="left" w:leader="none"/>
              </w:tabs>
              <w:spacing w:line="240" w:lineRule="auto" w:before="1" w:after="0"/>
              <w:ind w:left="815" w:right="0" w:hanging="349"/>
              <w:jc w:val="left"/>
              <w:rPr>
                <w:sz w:val="20"/>
              </w:rPr>
            </w:pPr>
            <w:r>
              <w:rPr>
                <w:sz w:val="20"/>
              </w:rPr>
              <w:t>Indicar si pertenece al régimen de</w:t>
            </w:r>
            <w:r>
              <w:rPr>
                <w:spacing w:val="-21"/>
                <w:sz w:val="20"/>
              </w:rPr>
              <w:t> </w:t>
            </w:r>
            <w:r>
              <w:rPr>
                <w:sz w:val="20"/>
              </w:rPr>
              <w:t>tributación</w:t>
            </w:r>
            <w:r>
              <w:rPr>
                <w:spacing w:val="-4"/>
                <w:sz w:val="20"/>
              </w:rPr>
              <w:t> </w:t>
            </w:r>
            <w:r>
              <w:rPr>
                <w:sz w:val="20"/>
              </w:rPr>
              <w:t>simplificado.</w:t>
            </w:r>
            <w:r>
              <w:rPr>
                <w:rFonts w:ascii="Times New Roman" w:hAnsi="Times New Roman"/>
                <w:sz w:val="20"/>
              </w:rPr>
              <w:tab/>
            </w:r>
            <w:r>
              <w:rPr>
                <w:sz w:val="20"/>
              </w:rPr>
              <w:t>SI</w:t>
            </w:r>
            <w:r>
              <w:rPr>
                <w:sz w:val="20"/>
                <w:u w:val="single"/>
              </w:rPr>
              <w:t>   </w:t>
            </w:r>
            <w:r>
              <w:rPr>
                <w:spacing w:val="54"/>
                <w:sz w:val="20"/>
              </w:rPr>
              <w:t> </w:t>
            </w:r>
            <w:r>
              <w:rPr>
                <w:sz w:val="20"/>
              </w:rPr>
              <w:t>_ </w:t>
            </w:r>
            <w:r>
              <w:rPr>
                <w:spacing w:val="53"/>
                <w:sz w:val="20"/>
              </w:rPr>
              <w:t> </w:t>
            </w:r>
            <w:r>
              <w:rPr>
                <w:sz w:val="20"/>
              </w:rPr>
              <w:t>NO</w:t>
            </w:r>
            <w:r>
              <w:rPr>
                <w:sz w:val="20"/>
                <w:u w:val="single"/>
              </w:rPr>
              <w:t> </w:t>
              <w:tab/>
            </w:r>
            <w:r>
              <w:rPr>
                <w:sz w:val="20"/>
              </w:rPr>
              <w:t>_</w:t>
            </w:r>
          </w:p>
          <w:p>
            <w:pPr>
              <w:pStyle w:val="TableParagraph"/>
              <w:numPr>
                <w:ilvl w:val="3"/>
                <w:numId w:val="5"/>
              </w:numPr>
              <w:tabs>
                <w:tab w:pos="816" w:val="left" w:leader="none"/>
              </w:tabs>
              <w:spacing w:line="240" w:lineRule="auto" w:before="0" w:after="0"/>
              <w:ind w:left="827" w:right="97" w:hanging="360"/>
              <w:jc w:val="left"/>
              <w:rPr>
                <w:sz w:val="20"/>
              </w:rPr>
            </w:pPr>
            <w:r>
              <w:rPr>
                <w:sz w:val="20"/>
              </w:rPr>
              <w:t>A la hora de registrar el precio unitario deberá incluir sin excepción el IVA que le corresponde a la(s) línea(s) a ofertar, esto para efecto de la evaluación de las</w:t>
            </w:r>
            <w:r>
              <w:rPr>
                <w:spacing w:val="2"/>
                <w:sz w:val="20"/>
              </w:rPr>
              <w:t> </w:t>
            </w:r>
            <w:r>
              <w:rPr>
                <w:sz w:val="20"/>
              </w:rPr>
              <w:t>ofertas.</w:t>
            </w:r>
          </w:p>
          <w:p>
            <w:pPr>
              <w:pStyle w:val="TableParagraph"/>
              <w:spacing w:before="6"/>
              <w:ind w:left="0"/>
              <w:rPr>
                <w:sz w:val="20"/>
              </w:rPr>
            </w:pPr>
          </w:p>
          <w:p>
            <w:pPr>
              <w:pStyle w:val="TableParagraph"/>
              <w:spacing w:line="228" w:lineRule="exact" w:before="1"/>
              <w:ind w:right="97"/>
              <w:jc w:val="both"/>
              <w:rPr>
                <w:sz w:val="20"/>
              </w:rPr>
            </w:pPr>
            <w:r>
              <w:rPr>
                <w:sz w:val="20"/>
              </w:rPr>
              <w:t>Si el adjudicatario ostenta la condición de pertenecer al Régimen de Tributación Simplificado, se le descontará el monto correspondiente al IVA aplicado en la(s) línea(s) adjudicada(s).</w:t>
            </w:r>
          </w:p>
        </w:tc>
      </w:tr>
    </w:tbl>
    <w:p>
      <w:pPr>
        <w:pStyle w:val="BodyText"/>
        <w:spacing w:before="4"/>
        <w:rPr>
          <w:sz w:val="27"/>
        </w:rPr>
      </w:pPr>
    </w:p>
    <w:p>
      <w:pPr>
        <w:pStyle w:val="Heading1"/>
        <w:numPr>
          <w:ilvl w:val="0"/>
          <w:numId w:val="1"/>
        </w:numPr>
        <w:tabs>
          <w:tab w:pos="803" w:val="left" w:leader="none"/>
        </w:tabs>
        <w:spacing w:line="240" w:lineRule="auto" w:before="93" w:after="0"/>
        <w:ind w:left="802" w:right="0" w:hanging="222"/>
        <w:jc w:val="left"/>
      </w:pPr>
      <w:r>
        <w:rPr>
          <w:u w:val="thick"/>
        </w:rPr>
        <w:t>Método de</w:t>
      </w:r>
      <w:r>
        <w:rPr>
          <w:spacing w:val="1"/>
          <w:u w:val="thick"/>
        </w:rPr>
        <w:t> </w:t>
      </w:r>
      <w:r>
        <w:rPr>
          <w:u w:val="thick"/>
        </w:rPr>
        <w:t>evaluación:</w:t>
      </w:r>
    </w:p>
    <w:p>
      <w:pPr>
        <w:pStyle w:val="BodyText"/>
        <w:rPr>
          <w:b/>
        </w:rPr>
      </w:pPr>
    </w:p>
    <w:p>
      <w:pPr>
        <w:pStyle w:val="BodyText"/>
        <w:spacing w:before="6"/>
        <w:rPr>
          <w:b/>
          <w:sz w:val="15"/>
        </w:r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9"/>
        <w:gridCol w:w="8532"/>
      </w:tblGrid>
      <w:tr>
        <w:trPr>
          <w:trHeight w:val="1267" w:hRule="atLeast"/>
        </w:trPr>
        <w:tc>
          <w:tcPr>
            <w:tcW w:w="1279" w:type="dxa"/>
            <w:tcBorders>
              <w:bottom w:val="nil"/>
            </w:tcBorders>
          </w:tcPr>
          <w:p>
            <w:pPr>
              <w:pStyle w:val="TableParagraph"/>
              <w:spacing w:before="8"/>
              <w:ind w:left="0"/>
              <w:rPr>
                <w:b/>
                <w:sz w:val="19"/>
              </w:rPr>
            </w:pPr>
          </w:p>
          <w:p>
            <w:pPr>
              <w:pStyle w:val="TableParagraph"/>
              <w:spacing w:before="1"/>
              <w:ind w:left="119" w:right="116" w:firstLine="5"/>
              <w:jc w:val="center"/>
              <w:rPr>
                <w:b/>
                <w:sz w:val="20"/>
              </w:rPr>
            </w:pPr>
            <w:r>
              <w:rPr>
                <w:b/>
                <w:sz w:val="20"/>
              </w:rPr>
              <w:t>Criterios de    evaluación Etapa N° 1</w:t>
            </w:r>
          </w:p>
        </w:tc>
        <w:tc>
          <w:tcPr>
            <w:tcW w:w="8532" w:type="dxa"/>
            <w:tcBorders>
              <w:bottom w:val="nil"/>
            </w:tcBorders>
          </w:tcPr>
          <w:p>
            <w:pPr>
              <w:pStyle w:val="TableParagraph"/>
              <w:ind w:left="105" w:right="98" w:firstLine="55"/>
              <w:jc w:val="both"/>
              <w:rPr>
                <w:sz w:val="20"/>
              </w:rPr>
            </w:pPr>
            <w:r>
              <w:rPr>
                <w:sz w:val="20"/>
              </w:rPr>
              <w:t>Para la evaluación de las ofertas se considerará el precio total cotizado en el bloque, entiéndase como precio total cotizado a la sumatoria de los precios unitarios de las líneas que componen el bloque. Si se tuviera que realizar el análisis por línea, se asignará el mayor puntaje a la oferta que presente el menor precio por línea y se asignará puntaje a partir de la fórmula que se expone.</w:t>
            </w:r>
          </w:p>
        </w:tc>
      </w:tr>
      <w:tr>
        <w:trPr>
          <w:trHeight w:val="688" w:hRule="atLeast"/>
        </w:trPr>
        <w:tc>
          <w:tcPr>
            <w:tcW w:w="1279" w:type="dxa"/>
            <w:tcBorders>
              <w:top w:val="nil"/>
              <w:bottom w:val="nil"/>
            </w:tcBorders>
          </w:tcPr>
          <w:p>
            <w:pPr>
              <w:pStyle w:val="TableParagraph"/>
              <w:ind w:left="0"/>
              <w:rPr>
                <w:rFonts w:ascii="Times New Roman"/>
                <w:sz w:val="20"/>
              </w:rPr>
            </w:pPr>
          </w:p>
        </w:tc>
        <w:tc>
          <w:tcPr>
            <w:tcW w:w="8532" w:type="dxa"/>
            <w:tcBorders>
              <w:top w:val="nil"/>
              <w:bottom w:val="nil"/>
            </w:tcBorders>
          </w:tcPr>
          <w:p>
            <w:pPr>
              <w:pStyle w:val="TableParagraph"/>
              <w:spacing w:before="112"/>
              <w:ind w:left="105"/>
              <w:rPr>
                <w:sz w:val="20"/>
              </w:rPr>
            </w:pPr>
            <w:r>
              <w:rPr>
                <w:sz w:val="20"/>
              </w:rPr>
              <w:t>Se asignarán el 100% a la oferta de menor precio, se calcularán los porcentajes a asignar mediante la aplicación de la siguiente fórmula:</w:t>
            </w:r>
          </w:p>
        </w:tc>
      </w:tr>
      <w:tr>
        <w:trPr>
          <w:trHeight w:val="1840" w:hRule="atLeast"/>
        </w:trPr>
        <w:tc>
          <w:tcPr>
            <w:tcW w:w="1279" w:type="dxa"/>
            <w:tcBorders>
              <w:top w:val="nil"/>
              <w:bottom w:val="nil"/>
            </w:tcBorders>
          </w:tcPr>
          <w:p>
            <w:pPr>
              <w:pStyle w:val="TableParagraph"/>
              <w:ind w:left="0"/>
              <w:rPr>
                <w:rFonts w:ascii="Times New Roman"/>
                <w:sz w:val="20"/>
              </w:rPr>
            </w:pPr>
          </w:p>
        </w:tc>
        <w:tc>
          <w:tcPr>
            <w:tcW w:w="8532" w:type="dxa"/>
            <w:tcBorders>
              <w:top w:val="nil"/>
              <w:bottom w:val="nil"/>
            </w:tcBorders>
          </w:tcPr>
          <w:p>
            <w:pPr>
              <w:pStyle w:val="TableParagraph"/>
              <w:tabs>
                <w:tab w:pos="4132" w:val="left" w:leader="none"/>
              </w:tabs>
              <w:spacing w:before="112"/>
              <w:ind w:left="3494" w:right="3487"/>
              <w:jc w:val="center"/>
              <w:rPr>
                <w:sz w:val="20"/>
              </w:rPr>
            </w:pPr>
            <w:r>
              <w:rPr>
                <w:sz w:val="20"/>
              </w:rPr>
              <w:t>P</w:t>
            </w:r>
            <w:r>
              <w:rPr>
                <w:spacing w:val="-3"/>
                <w:sz w:val="20"/>
              </w:rPr>
              <w:t> </w:t>
            </w:r>
            <w:r>
              <w:rPr>
                <w:sz w:val="20"/>
              </w:rPr>
              <w:t>=</w:t>
            </w:r>
            <w:r>
              <w:rPr>
                <w:rFonts w:ascii="Times New Roman"/>
                <w:sz w:val="20"/>
              </w:rPr>
              <w:tab/>
            </w:r>
            <w:r>
              <w:rPr>
                <w:sz w:val="20"/>
              </w:rPr>
              <w:t>P1 x </w:t>
            </w:r>
            <w:r>
              <w:rPr>
                <w:spacing w:val="-5"/>
                <w:sz w:val="20"/>
              </w:rPr>
              <w:t>100 </w:t>
            </w:r>
            <w:r>
              <w:rPr>
                <w:sz w:val="20"/>
              </w:rPr>
              <w:t>P2</w:t>
            </w:r>
          </w:p>
          <w:p>
            <w:pPr>
              <w:pStyle w:val="TableParagraph"/>
              <w:spacing w:line="229" w:lineRule="exact"/>
              <w:ind w:left="232"/>
              <w:rPr>
                <w:sz w:val="20"/>
              </w:rPr>
            </w:pPr>
            <w:r>
              <w:rPr>
                <w:sz w:val="20"/>
              </w:rPr>
              <w:t>En donde,</w:t>
            </w:r>
          </w:p>
          <w:p>
            <w:pPr>
              <w:pStyle w:val="TableParagraph"/>
              <w:spacing w:line="229" w:lineRule="exact"/>
              <w:ind w:left="412"/>
              <w:rPr>
                <w:sz w:val="20"/>
              </w:rPr>
            </w:pPr>
            <w:r>
              <w:rPr>
                <w:sz w:val="20"/>
              </w:rPr>
              <w:t>P = Porcentaje a asignar, para el factor precio.</w:t>
            </w:r>
          </w:p>
          <w:p>
            <w:pPr>
              <w:pStyle w:val="TableParagraph"/>
              <w:spacing w:before="1"/>
              <w:ind w:left="412" w:right="3337"/>
              <w:rPr>
                <w:sz w:val="20"/>
              </w:rPr>
            </w:pPr>
            <w:r>
              <w:rPr>
                <w:sz w:val="20"/>
              </w:rPr>
              <w:t>P1= Precio de la oferta de menor precio, (en colones) P2= Precio de la oferta a evaluar, (en colones)</w:t>
            </w:r>
          </w:p>
          <w:p>
            <w:pPr>
              <w:pStyle w:val="TableParagraph"/>
              <w:spacing w:before="1"/>
              <w:ind w:left="412"/>
              <w:rPr>
                <w:sz w:val="20"/>
              </w:rPr>
            </w:pPr>
            <w:r>
              <w:rPr>
                <w:sz w:val="20"/>
              </w:rPr>
              <w:t>100= Porcentaje máximo a asignar para este factor.</w:t>
            </w:r>
          </w:p>
        </w:tc>
      </w:tr>
      <w:tr>
        <w:trPr>
          <w:trHeight w:val="800" w:hRule="atLeast"/>
        </w:trPr>
        <w:tc>
          <w:tcPr>
            <w:tcW w:w="1279" w:type="dxa"/>
            <w:tcBorders>
              <w:top w:val="nil"/>
            </w:tcBorders>
          </w:tcPr>
          <w:p>
            <w:pPr>
              <w:pStyle w:val="TableParagraph"/>
              <w:ind w:left="0"/>
              <w:rPr>
                <w:rFonts w:ascii="Times New Roman"/>
                <w:sz w:val="20"/>
              </w:rPr>
            </w:pPr>
          </w:p>
        </w:tc>
        <w:tc>
          <w:tcPr>
            <w:tcW w:w="8532" w:type="dxa"/>
            <w:tcBorders>
              <w:top w:val="nil"/>
            </w:tcBorders>
          </w:tcPr>
          <w:p>
            <w:pPr>
              <w:pStyle w:val="TableParagraph"/>
              <w:spacing w:before="112"/>
              <w:ind w:left="79" w:right="149"/>
              <w:rPr>
                <w:sz w:val="20"/>
              </w:rPr>
            </w:pPr>
            <w:r>
              <w:rPr>
                <w:sz w:val="20"/>
              </w:rPr>
              <w:t>Nota: Se procederá con esta evaluación con las ofertas que presente un estricto  cumplimiento</w:t>
            </w:r>
            <w:r>
              <w:rPr>
                <w:spacing w:val="8"/>
                <w:sz w:val="20"/>
              </w:rPr>
              <w:t> </w:t>
            </w:r>
            <w:r>
              <w:rPr>
                <w:sz w:val="20"/>
              </w:rPr>
              <w:t>de</w:t>
            </w:r>
            <w:r>
              <w:rPr>
                <w:spacing w:val="9"/>
                <w:sz w:val="20"/>
              </w:rPr>
              <w:t> </w:t>
            </w:r>
            <w:r>
              <w:rPr>
                <w:sz w:val="20"/>
              </w:rPr>
              <w:t>las</w:t>
            </w:r>
            <w:r>
              <w:rPr>
                <w:spacing w:val="7"/>
                <w:sz w:val="20"/>
              </w:rPr>
              <w:t> </w:t>
            </w:r>
            <w:r>
              <w:rPr>
                <w:sz w:val="20"/>
              </w:rPr>
              <w:t>especificaciones</w:t>
            </w:r>
            <w:r>
              <w:rPr>
                <w:spacing w:val="8"/>
                <w:sz w:val="20"/>
              </w:rPr>
              <w:t> </w:t>
            </w:r>
            <w:r>
              <w:rPr>
                <w:sz w:val="20"/>
              </w:rPr>
              <w:t>técnicas</w:t>
            </w:r>
            <w:r>
              <w:rPr>
                <w:spacing w:val="8"/>
                <w:sz w:val="20"/>
              </w:rPr>
              <w:t> </w:t>
            </w:r>
            <w:r>
              <w:rPr>
                <w:sz w:val="20"/>
              </w:rPr>
              <w:t>y</w:t>
            </w:r>
            <w:r>
              <w:rPr>
                <w:spacing w:val="10"/>
                <w:sz w:val="20"/>
              </w:rPr>
              <w:t> </w:t>
            </w:r>
            <w:r>
              <w:rPr>
                <w:sz w:val="20"/>
              </w:rPr>
              <w:t>generales</w:t>
            </w:r>
            <w:r>
              <w:rPr>
                <w:spacing w:val="11"/>
                <w:sz w:val="20"/>
              </w:rPr>
              <w:t> </w:t>
            </w:r>
            <w:r>
              <w:rPr>
                <w:sz w:val="20"/>
              </w:rPr>
              <w:t>definidas</w:t>
            </w:r>
            <w:r>
              <w:rPr>
                <w:spacing w:val="7"/>
                <w:sz w:val="20"/>
              </w:rPr>
              <w:t> </w:t>
            </w:r>
            <w:r>
              <w:rPr>
                <w:sz w:val="20"/>
              </w:rPr>
              <w:t>en</w:t>
            </w:r>
            <w:r>
              <w:rPr>
                <w:spacing w:val="7"/>
                <w:sz w:val="20"/>
              </w:rPr>
              <w:t> </w:t>
            </w:r>
            <w:r>
              <w:rPr>
                <w:sz w:val="20"/>
              </w:rPr>
              <w:t>este</w:t>
            </w:r>
            <w:r>
              <w:rPr>
                <w:spacing w:val="6"/>
                <w:sz w:val="20"/>
              </w:rPr>
              <w:t> </w:t>
            </w:r>
            <w:r>
              <w:rPr>
                <w:sz w:val="20"/>
              </w:rPr>
              <w:t>pliego</w:t>
            </w:r>
            <w:r>
              <w:rPr>
                <w:spacing w:val="7"/>
                <w:sz w:val="20"/>
              </w:rPr>
              <w:t> </w:t>
            </w:r>
            <w:r>
              <w:rPr>
                <w:sz w:val="20"/>
              </w:rPr>
              <w:t>de</w:t>
            </w:r>
          </w:p>
          <w:p>
            <w:pPr>
              <w:pStyle w:val="TableParagraph"/>
              <w:spacing w:line="209" w:lineRule="exact"/>
              <w:ind w:left="79"/>
              <w:rPr>
                <w:sz w:val="20"/>
              </w:rPr>
            </w:pPr>
            <w:r>
              <w:rPr>
                <w:sz w:val="20"/>
              </w:rPr>
              <w:t>condiciones; caso contrario será descalificada.</w:t>
            </w:r>
          </w:p>
        </w:tc>
      </w:tr>
      <w:tr>
        <w:trPr>
          <w:trHeight w:val="3220" w:hRule="atLeast"/>
        </w:trPr>
        <w:tc>
          <w:tcPr>
            <w:tcW w:w="1279" w:type="dxa"/>
          </w:tcPr>
          <w:p>
            <w:pPr>
              <w:pStyle w:val="TableParagraph"/>
              <w:spacing w:before="11"/>
              <w:ind w:left="0"/>
              <w:rPr>
                <w:b/>
                <w:sz w:val="19"/>
              </w:rPr>
            </w:pPr>
          </w:p>
          <w:p>
            <w:pPr>
              <w:pStyle w:val="TableParagraph"/>
              <w:ind w:left="141" w:right="136" w:firstLine="31"/>
              <w:jc w:val="both"/>
              <w:rPr>
                <w:b/>
                <w:sz w:val="20"/>
              </w:rPr>
            </w:pPr>
            <w:r>
              <w:rPr>
                <w:b/>
                <w:sz w:val="20"/>
              </w:rPr>
              <w:t>Selección de ofertas Etapa N° 2</w:t>
            </w:r>
          </w:p>
        </w:tc>
        <w:tc>
          <w:tcPr>
            <w:tcW w:w="8532" w:type="dxa"/>
          </w:tcPr>
          <w:p>
            <w:pPr>
              <w:pStyle w:val="TableParagraph"/>
              <w:spacing w:before="11"/>
              <w:ind w:left="0"/>
              <w:rPr>
                <w:b/>
                <w:sz w:val="19"/>
              </w:rPr>
            </w:pPr>
          </w:p>
          <w:p>
            <w:pPr>
              <w:pStyle w:val="TableParagraph"/>
              <w:ind w:left="105" w:right="93"/>
              <w:jc w:val="both"/>
              <w:rPr>
                <w:sz w:val="20"/>
              </w:rPr>
            </w:pPr>
            <w:r>
              <w:rPr>
                <w:sz w:val="20"/>
              </w:rPr>
              <w:t>En casos de empate, se definirá el oferente ganador (u oferentes, en caso de que sea posible la</w:t>
            </w:r>
            <w:r>
              <w:rPr>
                <w:spacing w:val="-14"/>
                <w:sz w:val="20"/>
              </w:rPr>
              <w:t> </w:t>
            </w:r>
            <w:r>
              <w:rPr>
                <w:sz w:val="20"/>
              </w:rPr>
              <w:t>adjudicación</w:t>
            </w:r>
            <w:r>
              <w:rPr>
                <w:spacing w:val="-13"/>
                <w:sz w:val="20"/>
              </w:rPr>
              <w:t> </w:t>
            </w:r>
            <w:r>
              <w:rPr>
                <w:sz w:val="20"/>
              </w:rPr>
              <w:t>independiente</w:t>
            </w:r>
            <w:r>
              <w:rPr>
                <w:spacing w:val="-13"/>
                <w:sz w:val="20"/>
              </w:rPr>
              <w:t> </w:t>
            </w:r>
            <w:r>
              <w:rPr>
                <w:sz w:val="20"/>
              </w:rPr>
              <w:t>de</w:t>
            </w:r>
            <w:r>
              <w:rPr>
                <w:spacing w:val="-11"/>
                <w:sz w:val="20"/>
              </w:rPr>
              <w:t> </w:t>
            </w:r>
            <w:r>
              <w:rPr>
                <w:spacing w:val="-3"/>
                <w:sz w:val="20"/>
              </w:rPr>
              <w:t>las</w:t>
            </w:r>
            <w:r>
              <w:rPr>
                <w:spacing w:val="-13"/>
                <w:sz w:val="20"/>
              </w:rPr>
              <w:t> </w:t>
            </w:r>
            <w:r>
              <w:rPr>
                <w:sz w:val="20"/>
              </w:rPr>
              <w:t>líneas)</w:t>
            </w:r>
            <w:r>
              <w:rPr>
                <w:spacing w:val="-14"/>
                <w:sz w:val="20"/>
              </w:rPr>
              <w:t> </w:t>
            </w:r>
            <w:r>
              <w:rPr>
                <w:sz w:val="20"/>
              </w:rPr>
              <w:t>conforme</w:t>
            </w:r>
            <w:r>
              <w:rPr>
                <w:spacing w:val="-13"/>
                <w:sz w:val="20"/>
              </w:rPr>
              <w:t> </w:t>
            </w:r>
            <w:r>
              <w:rPr>
                <w:sz w:val="20"/>
              </w:rPr>
              <w:t>a</w:t>
            </w:r>
            <w:r>
              <w:rPr>
                <w:spacing w:val="-13"/>
                <w:sz w:val="20"/>
              </w:rPr>
              <w:t> </w:t>
            </w:r>
            <w:r>
              <w:rPr>
                <w:sz w:val="20"/>
              </w:rPr>
              <w:t>los</w:t>
            </w:r>
            <w:r>
              <w:rPr>
                <w:spacing w:val="-14"/>
                <w:sz w:val="20"/>
              </w:rPr>
              <w:t> </w:t>
            </w:r>
            <w:r>
              <w:rPr>
                <w:sz w:val="20"/>
              </w:rPr>
              <w:t>siguientes</w:t>
            </w:r>
            <w:r>
              <w:rPr>
                <w:spacing w:val="-12"/>
                <w:sz w:val="20"/>
              </w:rPr>
              <w:t> </w:t>
            </w:r>
            <w:r>
              <w:rPr>
                <w:sz w:val="20"/>
              </w:rPr>
              <w:t>criterios,</w:t>
            </w:r>
            <w:r>
              <w:rPr>
                <w:spacing w:val="-14"/>
                <w:sz w:val="20"/>
              </w:rPr>
              <w:t> </w:t>
            </w:r>
            <w:r>
              <w:rPr>
                <w:sz w:val="20"/>
              </w:rPr>
              <w:t>según</w:t>
            </w:r>
            <w:r>
              <w:rPr>
                <w:spacing w:val="-13"/>
                <w:sz w:val="20"/>
              </w:rPr>
              <w:t> </w:t>
            </w:r>
            <w:r>
              <w:rPr>
                <w:sz w:val="20"/>
              </w:rPr>
              <w:t>el</w:t>
            </w:r>
            <w:r>
              <w:rPr>
                <w:spacing w:val="-13"/>
                <w:sz w:val="20"/>
              </w:rPr>
              <w:t> </w:t>
            </w:r>
            <w:r>
              <w:rPr>
                <w:sz w:val="20"/>
              </w:rPr>
              <w:t>mismo orden en el que se enlistan a</w:t>
            </w:r>
            <w:r>
              <w:rPr>
                <w:spacing w:val="-33"/>
                <w:sz w:val="20"/>
              </w:rPr>
              <w:t> </w:t>
            </w:r>
            <w:r>
              <w:rPr>
                <w:sz w:val="20"/>
              </w:rPr>
              <w:t>continuación:</w:t>
            </w:r>
          </w:p>
          <w:p>
            <w:pPr>
              <w:pStyle w:val="TableParagraph"/>
              <w:spacing w:before="11"/>
              <w:ind w:left="0"/>
              <w:rPr>
                <w:b/>
                <w:sz w:val="19"/>
              </w:rPr>
            </w:pPr>
          </w:p>
          <w:p>
            <w:pPr>
              <w:pStyle w:val="TableParagraph"/>
              <w:ind w:left="105"/>
              <w:rPr>
                <w:b/>
                <w:sz w:val="20"/>
              </w:rPr>
            </w:pPr>
            <w:r>
              <w:rPr>
                <w:b/>
                <w:sz w:val="20"/>
              </w:rPr>
              <w:t>Desempate:</w:t>
            </w:r>
          </w:p>
          <w:p>
            <w:pPr>
              <w:pStyle w:val="TableParagraph"/>
              <w:ind w:left="0"/>
              <w:rPr>
                <w:b/>
                <w:sz w:val="20"/>
              </w:rPr>
            </w:pPr>
          </w:p>
          <w:p>
            <w:pPr>
              <w:pStyle w:val="TableParagraph"/>
              <w:numPr>
                <w:ilvl w:val="0"/>
                <w:numId w:val="6"/>
              </w:numPr>
              <w:tabs>
                <w:tab w:pos="365" w:val="left" w:leader="none"/>
              </w:tabs>
              <w:spacing w:line="240" w:lineRule="auto" w:before="1" w:after="0"/>
              <w:ind w:left="105" w:right="97" w:firstLine="0"/>
              <w:jc w:val="both"/>
              <w:rPr>
                <w:sz w:val="20"/>
              </w:rPr>
            </w:pPr>
            <w:r>
              <w:rPr>
                <w:sz w:val="20"/>
              </w:rPr>
              <w:t>Si dentro de los oferentes empatados solo se encuentra uno que tenga la condición de PYME, será ganador este último, de conformidad con la preferencia legal establecida en el artículo 20 inciso a) de la Ley de Fortalecimiento de las Pequeñas y Medianas</w:t>
            </w:r>
            <w:r>
              <w:rPr>
                <w:spacing w:val="-23"/>
                <w:sz w:val="20"/>
              </w:rPr>
              <w:t> </w:t>
            </w:r>
            <w:r>
              <w:rPr>
                <w:sz w:val="20"/>
              </w:rPr>
              <w:t>Empresas.</w:t>
            </w:r>
          </w:p>
          <w:p>
            <w:pPr>
              <w:pStyle w:val="TableParagraph"/>
              <w:spacing w:before="10"/>
              <w:ind w:left="0"/>
              <w:rPr>
                <w:b/>
                <w:sz w:val="19"/>
              </w:rPr>
            </w:pPr>
          </w:p>
          <w:p>
            <w:pPr>
              <w:pStyle w:val="TableParagraph"/>
              <w:numPr>
                <w:ilvl w:val="0"/>
                <w:numId w:val="6"/>
              </w:numPr>
              <w:tabs>
                <w:tab w:pos="368" w:val="left" w:leader="none"/>
              </w:tabs>
              <w:spacing w:line="230" w:lineRule="atLeast" w:before="0" w:after="0"/>
              <w:ind w:left="105" w:right="98" w:firstLine="0"/>
              <w:jc w:val="both"/>
              <w:rPr>
                <w:sz w:val="20"/>
              </w:rPr>
            </w:pPr>
            <w:r>
              <w:rPr>
                <w:sz w:val="20"/>
              </w:rPr>
              <w:t>Si la condición de empate se da entre varias oferentes, y dos o más de ellas tienen la </w:t>
            </w:r>
            <w:r>
              <w:rPr>
                <w:b/>
                <w:sz w:val="20"/>
              </w:rPr>
              <w:t>condición de PYME</w:t>
            </w:r>
            <w:r>
              <w:rPr>
                <w:sz w:val="20"/>
              </w:rPr>
              <w:t>, los criterios que por su orden se seguirán para resolverlo y determinar el o la adjudicatario (a) serán los</w:t>
            </w:r>
            <w:r>
              <w:rPr>
                <w:spacing w:val="-1"/>
                <w:sz w:val="20"/>
              </w:rPr>
              <w:t> </w:t>
            </w:r>
            <w:r>
              <w:rPr>
                <w:sz w:val="20"/>
              </w:rPr>
              <w:t>siguientes:</w:t>
            </w:r>
          </w:p>
        </w:tc>
      </w:tr>
    </w:tbl>
    <w:p>
      <w:pPr>
        <w:spacing w:after="0" w:line="230" w:lineRule="atLeast"/>
        <w:jc w:val="both"/>
        <w:rPr>
          <w:sz w:val="20"/>
        </w:rPr>
        <w:sectPr>
          <w:headerReference w:type="default" r:id="rId14"/>
          <w:footerReference w:type="default" r:id="rId15"/>
          <w:pgSz w:w="12240" w:h="15840"/>
          <w:pgMar w:header="0" w:footer="976" w:top="700" w:bottom="1160" w:left="1120" w:right="60"/>
          <w:pgNumType w:start="6"/>
        </w:sectPr>
      </w:pPr>
    </w:p>
    <w:p>
      <w:pPr>
        <w:pStyle w:val="BodyText"/>
        <w:rPr>
          <w:b/>
        </w:rPr>
      </w:pPr>
      <w:r>
        <w:rPr/>
        <w:pict>
          <v:group style="position:absolute;margin-left:76.680pt;margin-top:35.400002pt;width:477.5pt;height:52pt;mso-position-horizontal-relative:page;mso-position-vertical-relative:page;z-index:15732224" coordorigin="1534,708" coordsize="9550,1040">
            <v:shape style="position:absolute;left:1533;top:708;width:9550;height:956" type="#_x0000_t75" stroked="false">
              <v:imagedata r:id="rId16" o:title=""/>
            </v:shape>
            <v:shape style="position:absolute;left:1533;top:1080;width:9550;height:668" type="#_x0000_t75" stroked="false">
              <v:imagedata r:id="rId17" o:title=""/>
            </v:shape>
            <v:shape style="position:absolute;left:1533;top:708;width:9550;height:1040" type="#_x0000_t202" filled="false" stroked="false">
              <v:textbox inset="0,0,0,0">
                <w:txbxContent>
                  <w:p>
                    <w:pPr>
                      <w:spacing w:before="78"/>
                      <w:ind w:left="2846" w:right="2720" w:firstLine="1108"/>
                      <w:jc w:val="left"/>
                      <w:rPr>
                        <w:rFonts w:ascii="Calibri" w:hAnsi="Calibri"/>
                        <w:b/>
                        <w:sz w:val="24"/>
                      </w:rPr>
                    </w:pPr>
                    <w:r>
                      <w:rPr>
                        <w:rFonts w:ascii="Calibri" w:hAnsi="Calibri"/>
                        <w:b/>
                        <w:color w:val="2D73B5"/>
                        <w:sz w:val="24"/>
                      </w:rPr>
                      <w:t>PODER JUDICIAL SUBPROCESO DE COMPRAS DIRECTAS CONTRATACIÓN DIRECTA ELECTRÓNICA</w:t>
                    </w:r>
                  </w:p>
                </w:txbxContent>
              </v:textbox>
              <w10:wrap type="none"/>
            </v:shape>
            <w10:wrap type="none"/>
          </v:group>
        </w:pict>
      </w:r>
    </w:p>
    <w:p>
      <w:pPr>
        <w:pStyle w:val="BodyText"/>
        <w:rPr>
          <w:b/>
        </w:rPr>
      </w:pPr>
    </w:p>
    <w:p>
      <w:pPr>
        <w:pStyle w:val="BodyText"/>
        <w:rPr>
          <w:b/>
        </w:rPr>
      </w:pPr>
    </w:p>
    <w:p>
      <w:pPr>
        <w:pStyle w:val="BodyText"/>
        <w:rPr>
          <w:b/>
        </w:rPr>
      </w:pPr>
    </w:p>
    <w:p>
      <w:pPr>
        <w:pStyle w:val="BodyText"/>
        <w:rPr>
          <w:b/>
          <w:sz w:val="11"/>
        </w:r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9"/>
        <w:gridCol w:w="8532"/>
      </w:tblGrid>
      <w:tr>
        <w:trPr>
          <w:trHeight w:val="12649" w:hRule="atLeast"/>
        </w:trPr>
        <w:tc>
          <w:tcPr>
            <w:tcW w:w="1279" w:type="dxa"/>
          </w:tcPr>
          <w:p>
            <w:pPr>
              <w:pStyle w:val="TableParagraph"/>
              <w:ind w:left="0"/>
              <w:rPr>
                <w:rFonts w:ascii="Times New Roman"/>
                <w:sz w:val="20"/>
              </w:rPr>
            </w:pPr>
          </w:p>
        </w:tc>
        <w:tc>
          <w:tcPr>
            <w:tcW w:w="8532" w:type="dxa"/>
          </w:tcPr>
          <w:p>
            <w:pPr>
              <w:pStyle w:val="TableParagraph"/>
              <w:spacing w:before="11"/>
              <w:ind w:left="0"/>
              <w:rPr>
                <w:b/>
                <w:sz w:val="19"/>
              </w:rPr>
            </w:pPr>
          </w:p>
          <w:p>
            <w:pPr>
              <w:pStyle w:val="TableParagraph"/>
              <w:numPr>
                <w:ilvl w:val="0"/>
                <w:numId w:val="7"/>
              </w:numPr>
              <w:tabs>
                <w:tab w:pos="814" w:val="left" w:leader="none"/>
              </w:tabs>
              <w:spacing w:line="240" w:lineRule="auto" w:before="0" w:after="0"/>
              <w:ind w:left="825" w:right="97" w:hanging="360"/>
              <w:jc w:val="both"/>
              <w:rPr>
                <w:sz w:val="20"/>
              </w:rPr>
            </w:pPr>
            <w:r>
              <w:rPr>
                <w:sz w:val="20"/>
              </w:rPr>
              <w:t>Se otorgará un puntaje adicional a cada PYME que les reconoce el artículo 55 bis del Reglamento a la Ley de Contratación Administrativa, a saber:</w:t>
            </w:r>
          </w:p>
          <w:p>
            <w:pPr>
              <w:pStyle w:val="TableParagraph"/>
              <w:spacing w:before="10"/>
              <w:ind w:left="0"/>
              <w:rPr>
                <w:b/>
                <w:sz w:val="19"/>
              </w:rPr>
            </w:pPr>
          </w:p>
          <w:p>
            <w:pPr>
              <w:pStyle w:val="TableParagraph"/>
              <w:numPr>
                <w:ilvl w:val="1"/>
                <w:numId w:val="7"/>
              </w:numPr>
              <w:tabs>
                <w:tab w:pos="1376" w:val="left" w:leader="none"/>
              </w:tabs>
              <w:spacing w:line="240" w:lineRule="auto" w:before="0" w:after="0"/>
              <w:ind w:left="1375" w:right="0" w:hanging="126"/>
              <w:jc w:val="left"/>
              <w:rPr>
                <w:sz w:val="20"/>
              </w:rPr>
            </w:pPr>
            <w:r>
              <w:rPr>
                <w:sz w:val="20"/>
              </w:rPr>
              <w:t>PYME de industria: 5</w:t>
            </w:r>
            <w:r>
              <w:rPr>
                <w:spacing w:val="-1"/>
                <w:sz w:val="20"/>
              </w:rPr>
              <w:t> </w:t>
            </w:r>
            <w:r>
              <w:rPr>
                <w:sz w:val="20"/>
              </w:rPr>
              <w:t>puntos.</w:t>
            </w:r>
          </w:p>
          <w:p>
            <w:pPr>
              <w:pStyle w:val="TableParagraph"/>
              <w:numPr>
                <w:ilvl w:val="1"/>
                <w:numId w:val="7"/>
              </w:numPr>
              <w:tabs>
                <w:tab w:pos="1376" w:val="left" w:leader="none"/>
                <w:tab w:pos="3230" w:val="left" w:leader="none"/>
              </w:tabs>
              <w:spacing w:line="240" w:lineRule="auto" w:before="1" w:after="0"/>
              <w:ind w:left="1375" w:right="0" w:hanging="126"/>
              <w:jc w:val="left"/>
              <w:rPr>
                <w:sz w:val="20"/>
              </w:rPr>
            </w:pPr>
            <w:r>
              <w:rPr>
                <w:sz w:val="20"/>
              </w:rPr>
              <w:t>PYME</w:t>
            </w:r>
            <w:r>
              <w:rPr>
                <w:spacing w:val="-4"/>
                <w:sz w:val="20"/>
              </w:rPr>
              <w:t> </w:t>
            </w:r>
            <w:r>
              <w:rPr>
                <w:sz w:val="20"/>
              </w:rPr>
              <w:t>de</w:t>
            </w:r>
            <w:r>
              <w:rPr>
                <w:spacing w:val="-1"/>
                <w:sz w:val="20"/>
              </w:rPr>
              <w:t> </w:t>
            </w:r>
            <w:r>
              <w:rPr>
                <w:sz w:val="20"/>
              </w:rPr>
              <w:t>servicio:</w:t>
            </w:r>
            <w:r>
              <w:rPr>
                <w:rFonts w:ascii="Times New Roman" w:hAnsi="Times New Roman"/>
                <w:sz w:val="20"/>
              </w:rPr>
              <w:tab/>
            </w:r>
            <w:r>
              <w:rPr>
                <w:sz w:val="20"/>
              </w:rPr>
              <w:t>5</w:t>
            </w:r>
            <w:r>
              <w:rPr>
                <w:spacing w:val="2"/>
                <w:sz w:val="20"/>
              </w:rPr>
              <w:t> </w:t>
            </w:r>
            <w:r>
              <w:rPr>
                <w:sz w:val="20"/>
              </w:rPr>
              <w:t>puntos.</w:t>
            </w:r>
          </w:p>
          <w:p>
            <w:pPr>
              <w:pStyle w:val="TableParagraph"/>
              <w:numPr>
                <w:ilvl w:val="1"/>
                <w:numId w:val="7"/>
              </w:numPr>
              <w:tabs>
                <w:tab w:pos="1376" w:val="left" w:leader="none"/>
              </w:tabs>
              <w:spacing w:line="240" w:lineRule="auto" w:before="0" w:after="0"/>
              <w:ind w:left="1375" w:right="0" w:hanging="126"/>
              <w:jc w:val="left"/>
              <w:rPr>
                <w:sz w:val="20"/>
              </w:rPr>
            </w:pPr>
            <w:r>
              <w:rPr>
                <w:sz w:val="20"/>
              </w:rPr>
              <w:t>PYME de comercio: 2 puntos.</w:t>
            </w:r>
          </w:p>
          <w:p>
            <w:pPr>
              <w:pStyle w:val="TableParagraph"/>
              <w:spacing w:before="10"/>
              <w:ind w:left="0"/>
              <w:rPr>
                <w:b/>
                <w:sz w:val="19"/>
              </w:rPr>
            </w:pPr>
          </w:p>
          <w:p>
            <w:pPr>
              <w:pStyle w:val="TableParagraph"/>
              <w:numPr>
                <w:ilvl w:val="0"/>
                <w:numId w:val="7"/>
              </w:numPr>
              <w:tabs>
                <w:tab w:pos="826" w:val="left" w:leader="none"/>
              </w:tabs>
              <w:spacing w:line="240" w:lineRule="auto" w:before="0" w:after="0"/>
              <w:ind w:left="825" w:right="91" w:hanging="360"/>
              <w:jc w:val="both"/>
              <w:rPr>
                <w:sz w:val="20"/>
              </w:rPr>
            </w:pPr>
            <w:r>
              <w:rPr>
                <w:spacing w:val="-3"/>
                <w:sz w:val="20"/>
              </w:rPr>
              <w:t>Oferente </w:t>
            </w:r>
            <w:r>
              <w:rPr>
                <w:sz w:val="20"/>
              </w:rPr>
              <w:t>que </w:t>
            </w:r>
            <w:r>
              <w:rPr>
                <w:spacing w:val="-3"/>
                <w:sz w:val="20"/>
              </w:rPr>
              <w:t>tenga dentro </w:t>
            </w:r>
            <w:r>
              <w:rPr>
                <w:sz w:val="20"/>
              </w:rPr>
              <w:t>de sus </w:t>
            </w:r>
            <w:r>
              <w:rPr>
                <w:spacing w:val="-4"/>
                <w:sz w:val="20"/>
              </w:rPr>
              <w:t>planillas </w:t>
            </w:r>
            <w:r>
              <w:rPr>
                <w:spacing w:val="-3"/>
                <w:sz w:val="20"/>
              </w:rPr>
              <w:t>contraten </w:t>
            </w:r>
            <w:r>
              <w:rPr>
                <w:sz w:val="20"/>
              </w:rPr>
              <w:t>al </w:t>
            </w:r>
            <w:r>
              <w:rPr>
                <w:spacing w:val="-3"/>
                <w:sz w:val="20"/>
              </w:rPr>
              <w:t>menos </w:t>
            </w:r>
            <w:r>
              <w:rPr>
                <w:sz w:val="20"/>
              </w:rPr>
              <w:t>un 5% de </w:t>
            </w:r>
            <w:r>
              <w:rPr>
                <w:spacing w:val="-3"/>
                <w:sz w:val="20"/>
              </w:rPr>
              <w:t>personas </w:t>
            </w:r>
            <w:r>
              <w:rPr>
                <w:sz w:val="20"/>
              </w:rPr>
              <w:t>con </w:t>
            </w:r>
            <w:r>
              <w:rPr>
                <w:spacing w:val="-3"/>
                <w:sz w:val="20"/>
              </w:rPr>
              <w:t>alguna discapacidad. </w:t>
            </w:r>
            <w:r>
              <w:rPr>
                <w:sz w:val="20"/>
              </w:rPr>
              <w:t>Para demostrar lo anterior deberán </w:t>
            </w:r>
            <w:r>
              <w:rPr>
                <w:b/>
                <w:sz w:val="20"/>
              </w:rPr>
              <w:t>aportar una constancia vigente emitida por el Consejo Nacional de Personas con Discapacidad (CONAPDIS), </w:t>
            </w:r>
            <w:r>
              <w:rPr>
                <w:sz w:val="20"/>
              </w:rPr>
              <w:t>en donde certifique que la empresa cuenta con ese personal dentro de su</w:t>
            </w:r>
            <w:r>
              <w:rPr>
                <w:spacing w:val="-1"/>
                <w:sz w:val="20"/>
              </w:rPr>
              <w:t> </w:t>
            </w:r>
            <w:r>
              <w:rPr>
                <w:sz w:val="20"/>
              </w:rPr>
              <w:t>planilla.</w:t>
            </w:r>
          </w:p>
          <w:p>
            <w:pPr>
              <w:pStyle w:val="TableParagraph"/>
              <w:ind w:left="0"/>
              <w:rPr>
                <w:b/>
                <w:sz w:val="20"/>
              </w:rPr>
            </w:pPr>
          </w:p>
          <w:p>
            <w:pPr>
              <w:pStyle w:val="TableParagraph"/>
              <w:ind w:left="825" w:right="95" w:hanging="1"/>
              <w:jc w:val="both"/>
              <w:rPr>
                <w:sz w:val="20"/>
              </w:rPr>
            </w:pPr>
            <w:r>
              <w:rPr>
                <w:sz w:val="20"/>
              </w:rPr>
              <w:t>Además, el oferente deberá </w:t>
            </w:r>
            <w:r>
              <w:rPr>
                <w:b/>
                <w:sz w:val="20"/>
              </w:rPr>
              <w:t>presentar con la oferta una declaración jurada </w:t>
            </w:r>
            <w:r>
              <w:rPr>
                <w:sz w:val="20"/>
              </w:rPr>
              <w:t>mediante la cual se compromete en caso de llegar a ser adjudicatario, a mantener contratados durante el plazo de duración del contrato, la cantidad de personal con capacidades especiales indicadas en la certificación emitida por el CONAPDIS.</w:t>
            </w:r>
          </w:p>
          <w:p>
            <w:pPr>
              <w:pStyle w:val="TableParagraph"/>
              <w:spacing w:before="2"/>
              <w:ind w:left="0"/>
              <w:rPr>
                <w:b/>
                <w:sz w:val="20"/>
              </w:rPr>
            </w:pPr>
          </w:p>
          <w:p>
            <w:pPr>
              <w:pStyle w:val="TableParagraph"/>
              <w:numPr>
                <w:ilvl w:val="0"/>
                <w:numId w:val="7"/>
              </w:numPr>
              <w:tabs>
                <w:tab w:pos="826" w:val="left" w:leader="none"/>
              </w:tabs>
              <w:spacing w:line="240" w:lineRule="auto" w:before="0" w:after="0"/>
              <w:ind w:left="825" w:right="95" w:hanging="360"/>
              <w:jc w:val="both"/>
              <w:rPr>
                <w:sz w:val="20"/>
              </w:rPr>
            </w:pPr>
            <w:r>
              <w:rPr>
                <w:sz w:val="20"/>
              </w:rPr>
              <w:t>En caso de persistir el empate se dará preferencia al oferente que demuestre que durante los 12 meses anteriores a la fecha de apertura de las ofertas, ha contado dentro de su planilla total con personal mujeres jefas de hogar. En un porcentaje de al menos</w:t>
            </w:r>
            <w:r>
              <w:rPr>
                <w:spacing w:val="1"/>
                <w:sz w:val="20"/>
              </w:rPr>
              <w:t> </w:t>
            </w:r>
            <w:r>
              <w:rPr>
                <w:sz w:val="20"/>
              </w:rPr>
              <w:t>5%.</w:t>
            </w:r>
          </w:p>
          <w:p>
            <w:pPr>
              <w:pStyle w:val="TableParagraph"/>
              <w:ind w:left="0"/>
              <w:rPr>
                <w:b/>
                <w:sz w:val="20"/>
              </w:rPr>
            </w:pPr>
          </w:p>
          <w:p>
            <w:pPr>
              <w:pStyle w:val="TableParagraph"/>
              <w:ind w:left="825" w:right="95"/>
              <w:jc w:val="both"/>
              <w:rPr>
                <w:sz w:val="20"/>
              </w:rPr>
            </w:pPr>
            <w:r>
              <w:rPr>
                <w:sz w:val="20"/>
              </w:rPr>
              <w:t>Para demostrar lo anterior </w:t>
            </w:r>
            <w:r>
              <w:rPr>
                <w:b/>
                <w:sz w:val="20"/>
              </w:rPr>
              <w:t>deberán aportar una lista de las personas </w:t>
            </w:r>
            <w:r>
              <w:rPr>
                <w:sz w:val="20"/>
              </w:rPr>
              <w:t>que cumplen esta condición, en la cual se indique el nombre, identificación, y teléfono, así como </w:t>
            </w:r>
            <w:r>
              <w:rPr>
                <w:b/>
                <w:sz w:val="20"/>
              </w:rPr>
              <w:t>una copia de las últimas 12 planillas </w:t>
            </w:r>
            <w:r>
              <w:rPr>
                <w:sz w:val="20"/>
              </w:rPr>
              <w:t>en las que se demuestre la condición requerida, </w:t>
            </w:r>
            <w:r>
              <w:rPr>
                <w:b/>
                <w:sz w:val="20"/>
              </w:rPr>
              <w:t>y una declaración jurada </w:t>
            </w:r>
            <w:r>
              <w:rPr>
                <w:sz w:val="20"/>
              </w:rPr>
              <w:t>haciendo constar que estas personas cumplen con la condición de mujeres jefas de hogar.</w:t>
            </w:r>
          </w:p>
          <w:p>
            <w:pPr>
              <w:pStyle w:val="TableParagraph"/>
              <w:ind w:left="0"/>
              <w:rPr>
                <w:b/>
                <w:sz w:val="20"/>
              </w:rPr>
            </w:pPr>
          </w:p>
          <w:p>
            <w:pPr>
              <w:pStyle w:val="TableParagraph"/>
              <w:ind w:left="825" w:right="93" w:hanging="1"/>
              <w:jc w:val="both"/>
              <w:rPr>
                <w:sz w:val="20"/>
              </w:rPr>
            </w:pPr>
            <w:r>
              <w:rPr>
                <w:sz w:val="20"/>
              </w:rPr>
              <w:t>Además, el oferente deberá presentar con la oferta </w:t>
            </w:r>
            <w:r>
              <w:rPr>
                <w:b/>
                <w:sz w:val="20"/>
              </w:rPr>
              <w:t>una declaración jurada </w:t>
            </w:r>
            <w:r>
              <w:rPr>
                <w:sz w:val="20"/>
              </w:rPr>
              <w:t>mediante la cual se compromete en caso de llegar a ser adjudicatario, a mantener contratados durante un plazo no menor a un año, mujeres jefas de hogar dentro de su</w:t>
            </w:r>
            <w:r>
              <w:rPr>
                <w:spacing w:val="-1"/>
                <w:sz w:val="20"/>
              </w:rPr>
              <w:t> </w:t>
            </w:r>
            <w:r>
              <w:rPr>
                <w:sz w:val="20"/>
              </w:rPr>
              <w:t>planilla.</w:t>
            </w:r>
          </w:p>
          <w:p>
            <w:pPr>
              <w:pStyle w:val="TableParagraph"/>
              <w:ind w:left="0"/>
              <w:rPr>
                <w:b/>
                <w:sz w:val="20"/>
              </w:rPr>
            </w:pPr>
          </w:p>
          <w:p>
            <w:pPr>
              <w:pStyle w:val="TableParagraph"/>
              <w:numPr>
                <w:ilvl w:val="0"/>
                <w:numId w:val="7"/>
              </w:numPr>
              <w:tabs>
                <w:tab w:pos="814" w:val="left" w:leader="none"/>
              </w:tabs>
              <w:spacing w:line="240" w:lineRule="auto" w:before="0" w:after="0"/>
              <w:ind w:left="825" w:right="98" w:hanging="360"/>
              <w:jc w:val="both"/>
              <w:rPr>
                <w:sz w:val="20"/>
              </w:rPr>
            </w:pPr>
            <w:r>
              <w:rPr>
                <w:sz w:val="20"/>
              </w:rPr>
              <w:t>En caso de mantenerse la condición de empate, ganará la plica que ofrezca un período mayor de garantía sobre el objeto</w:t>
            </w:r>
            <w:r>
              <w:rPr>
                <w:spacing w:val="-2"/>
                <w:sz w:val="20"/>
              </w:rPr>
              <w:t> </w:t>
            </w:r>
            <w:r>
              <w:rPr>
                <w:sz w:val="20"/>
              </w:rPr>
              <w:t>ofertado.</w:t>
            </w:r>
          </w:p>
          <w:p>
            <w:pPr>
              <w:pStyle w:val="TableParagraph"/>
              <w:spacing w:before="10"/>
              <w:ind w:left="0"/>
              <w:rPr>
                <w:b/>
                <w:sz w:val="19"/>
              </w:rPr>
            </w:pPr>
          </w:p>
          <w:p>
            <w:pPr>
              <w:pStyle w:val="TableParagraph"/>
              <w:numPr>
                <w:ilvl w:val="0"/>
                <w:numId w:val="7"/>
              </w:numPr>
              <w:tabs>
                <w:tab w:pos="814" w:val="left" w:leader="none"/>
              </w:tabs>
              <w:spacing w:line="240" w:lineRule="auto" w:before="0" w:after="0"/>
              <w:ind w:left="825" w:right="93" w:hanging="360"/>
              <w:jc w:val="both"/>
              <w:rPr>
                <w:sz w:val="20"/>
              </w:rPr>
            </w:pPr>
            <w:r>
              <w:rPr>
                <w:sz w:val="20"/>
              </w:rPr>
              <w:t>De persistir la condición de empate, como último criterio de desempate, se recurrirá a efectuar un sorteo en el Departamento de Proveeduría, el cual será convocado oportunamente.</w:t>
            </w:r>
          </w:p>
          <w:p>
            <w:pPr>
              <w:pStyle w:val="TableParagraph"/>
              <w:spacing w:before="2"/>
              <w:ind w:left="0"/>
              <w:rPr>
                <w:b/>
                <w:sz w:val="20"/>
              </w:rPr>
            </w:pPr>
          </w:p>
          <w:p>
            <w:pPr>
              <w:pStyle w:val="TableParagraph"/>
              <w:numPr>
                <w:ilvl w:val="0"/>
                <w:numId w:val="8"/>
              </w:numPr>
              <w:tabs>
                <w:tab w:pos="401" w:val="left" w:leader="none"/>
              </w:tabs>
              <w:spacing w:line="240" w:lineRule="auto" w:before="0" w:after="0"/>
              <w:ind w:left="105" w:right="98" w:firstLine="52"/>
              <w:jc w:val="left"/>
              <w:rPr>
                <w:sz w:val="20"/>
              </w:rPr>
            </w:pPr>
            <w:r>
              <w:rPr>
                <w:sz w:val="20"/>
              </w:rPr>
              <w:t>En caso de empate entre dos o más oferentes con </w:t>
            </w:r>
            <w:r>
              <w:rPr>
                <w:b/>
                <w:sz w:val="20"/>
              </w:rPr>
              <w:t>condición NO PYME</w:t>
            </w:r>
            <w:r>
              <w:rPr>
                <w:sz w:val="20"/>
              </w:rPr>
              <w:t>, </w:t>
            </w:r>
            <w:r>
              <w:rPr>
                <w:spacing w:val="-3"/>
                <w:sz w:val="20"/>
              </w:rPr>
              <w:t>los </w:t>
            </w:r>
            <w:r>
              <w:rPr>
                <w:sz w:val="20"/>
              </w:rPr>
              <w:t>criterios que por</w:t>
            </w:r>
            <w:r>
              <w:rPr>
                <w:spacing w:val="-10"/>
                <w:sz w:val="20"/>
              </w:rPr>
              <w:t> </w:t>
            </w:r>
            <w:r>
              <w:rPr>
                <w:sz w:val="20"/>
              </w:rPr>
              <w:t>su</w:t>
            </w:r>
            <w:r>
              <w:rPr>
                <w:spacing w:val="-10"/>
                <w:sz w:val="20"/>
              </w:rPr>
              <w:t> </w:t>
            </w:r>
            <w:r>
              <w:rPr>
                <w:sz w:val="20"/>
              </w:rPr>
              <w:t>orden</w:t>
            </w:r>
            <w:r>
              <w:rPr>
                <w:spacing w:val="-10"/>
                <w:sz w:val="20"/>
              </w:rPr>
              <w:t> </w:t>
            </w:r>
            <w:r>
              <w:rPr>
                <w:sz w:val="20"/>
              </w:rPr>
              <w:t>se</w:t>
            </w:r>
            <w:r>
              <w:rPr>
                <w:spacing w:val="-10"/>
                <w:sz w:val="20"/>
              </w:rPr>
              <w:t> </w:t>
            </w:r>
            <w:r>
              <w:rPr>
                <w:sz w:val="20"/>
              </w:rPr>
              <w:t>seguirán</w:t>
            </w:r>
            <w:r>
              <w:rPr>
                <w:spacing w:val="-9"/>
                <w:sz w:val="20"/>
              </w:rPr>
              <w:t> </w:t>
            </w:r>
            <w:r>
              <w:rPr>
                <w:sz w:val="20"/>
              </w:rPr>
              <w:t>para</w:t>
            </w:r>
            <w:r>
              <w:rPr>
                <w:spacing w:val="-10"/>
                <w:sz w:val="20"/>
              </w:rPr>
              <w:t> </w:t>
            </w:r>
            <w:r>
              <w:rPr>
                <w:sz w:val="20"/>
              </w:rPr>
              <w:t>determinar</w:t>
            </w:r>
            <w:r>
              <w:rPr>
                <w:spacing w:val="-7"/>
                <w:sz w:val="20"/>
              </w:rPr>
              <w:t> </w:t>
            </w:r>
            <w:r>
              <w:rPr>
                <w:sz w:val="20"/>
              </w:rPr>
              <w:t>el</w:t>
            </w:r>
            <w:r>
              <w:rPr>
                <w:spacing w:val="-10"/>
                <w:sz w:val="20"/>
              </w:rPr>
              <w:t> </w:t>
            </w:r>
            <w:r>
              <w:rPr>
                <w:sz w:val="20"/>
              </w:rPr>
              <w:t>o</w:t>
            </w:r>
            <w:r>
              <w:rPr>
                <w:spacing w:val="-8"/>
                <w:sz w:val="20"/>
              </w:rPr>
              <w:t> </w:t>
            </w:r>
            <w:r>
              <w:rPr>
                <w:sz w:val="20"/>
              </w:rPr>
              <w:t>la</w:t>
            </w:r>
            <w:r>
              <w:rPr>
                <w:spacing w:val="-10"/>
                <w:sz w:val="20"/>
              </w:rPr>
              <w:t> </w:t>
            </w:r>
            <w:r>
              <w:rPr>
                <w:sz w:val="20"/>
              </w:rPr>
              <w:t>adjudicatario(a)</w:t>
            </w:r>
            <w:r>
              <w:rPr>
                <w:spacing w:val="-9"/>
                <w:sz w:val="20"/>
              </w:rPr>
              <w:t> </w:t>
            </w:r>
            <w:r>
              <w:rPr>
                <w:sz w:val="20"/>
              </w:rPr>
              <w:t>serán</w:t>
            </w:r>
            <w:r>
              <w:rPr>
                <w:spacing w:val="-9"/>
                <w:sz w:val="20"/>
              </w:rPr>
              <w:t> </w:t>
            </w:r>
            <w:r>
              <w:rPr>
                <w:sz w:val="20"/>
              </w:rPr>
              <w:t>los</w:t>
            </w:r>
            <w:r>
              <w:rPr>
                <w:spacing w:val="-9"/>
                <w:sz w:val="20"/>
              </w:rPr>
              <w:t> </w:t>
            </w:r>
            <w:r>
              <w:rPr>
                <w:sz w:val="20"/>
              </w:rPr>
              <w:t>siguientes:</w:t>
            </w:r>
          </w:p>
          <w:p>
            <w:pPr>
              <w:pStyle w:val="TableParagraph"/>
              <w:spacing w:before="10"/>
              <w:ind w:left="0"/>
              <w:rPr>
                <w:b/>
                <w:sz w:val="19"/>
              </w:rPr>
            </w:pPr>
          </w:p>
          <w:p>
            <w:pPr>
              <w:pStyle w:val="TableParagraph"/>
              <w:numPr>
                <w:ilvl w:val="1"/>
                <w:numId w:val="8"/>
              </w:numPr>
              <w:tabs>
                <w:tab w:pos="826" w:val="left" w:leader="none"/>
              </w:tabs>
              <w:spacing w:line="240" w:lineRule="auto" w:before="0" w:after="0"/>
              <w:ind w:left="825" w:right="90" w:hanging="360"/>
              <w:jc w:val="both"/>
              <w:rPr>
                <w:sz w:val="20"/>
              </w:rPr>
            </w:pPr>
            <w:r>
              <w:rPr>
                <w:spacing w:val="-3"/>
                <w:sz w:val="20"/>
              </w:rPr>
              <w:t>Oferente </w:t>
            </w:r>
            <w:r>
              <w:rPr>
                <w:sz w:val="20"/>
              </w:rPr>
              <w:t>que </w:t>
            </w:r>
            <w:r>
              <w:rPr>
                <w:spacing w:val="-3"/>
                <w:sz w:val="20"/>
              </w:rPr>
              <w:t>tenga dentro </w:t>
            </w:r>
            <w:r>
              <w:rPr>
                <w:sz w:val="20"/>
              </w:rPr>
              <w:t>de sus </w:t>
            </w:r>
            <w:r>
              <w:rPr>
                <w:spacing w:val="-4"/>
                <w:sz w:val="20"/>
              </w:rPr>
              <w:t>planillas </w:t>
            </w:r>
            <w:r>
              <w:rPr>
                <w:spacing w:val="-3"/>
                <w:sz w:val="20"/>
              </w:rPr>
              <w:t>contraten </w:t>
            </w:r>
            <w:r>
              <w:rPr>
                <w:sz w:val="20"/>
              </w:rPr>
              <w:t>al </w:t>
            </w:r>
            <w:r>
              <w:rPr>
                <w:spacing w:val="-3"/>
                <w:sz w:val="20"/>
              </w:rPr>
              <w:t>menos </w:t>
            </w:r>
            <w:r>
              <w:rPr>
                <w:sz w:val="20"/>
              </w:rPr>
              <w:t>un 5% de </w:t>
            </w:r>
            <w:r>
              <w:rPr>
                <w:spacing w:val="-3"/>
                <w:sz w:val="20"/>
              </w:rPr>
              <w:t>personas </w:t>
            </w:r>
            <w:r>
              <w:rPr>
                <w:sz w:val="20"/>
              </w:rPr>
              <w:t>con </w:t>
            </w:r>
            <w:r>
              <w:rPr>
                <w:spacing w:val="-3"/>
                <w:sz w:val="20"/>
              </w:rPr>
              <w:t>alguna discapacidad. </w:t>
            </w:r>
            <w:r>
              <w:rPr>
                <w:sz w:val="20"/>
              </w:rPr>
              <w:t>Para demostrar lo anterior deberán </w:t>
            </w:r>
            <w:r>
              <w:rPr>
                <w:b/>
                <w:sz w:val="20"/>
              </w:rPr>
              <w:t>aportar una constancia vigente emitida por el Consejo Nacional de Personas con Discapacidad (CONAPDIS), </w:t>
            </w:r>
            <w:r>
              <w:rPr>
                <w:sz w:val="20"/>
              </w:rPr>
              <w:t>en donde certifique que la empresa cuenta con ese personal dentro de su</w:t>
            </w:r>
            <w:r>
              <w:rPr>
                <w:spacing w:val="-1"/>
                <w:sz w:val="20"/>
              </w:rPr>
              <w:t> </w:t>
            </w:r>
            <w:r>
              <w:rPr>
                <w:sz w:val="20"/>
              </w:rPr>
              <w:t>planilla.</w:t>
            </w:r>
          </w:p>
          <w:p>
            <w:pPr>
              <w:pStyle w:val="TableParagraph"/>
              <w:ind w:left="0"/>
              <w:rPr>
                <w:b/>
                <w:sz w:val="20"/>
              </w:rPr>
            </w:pPr>
          </w:p>
          <w:p>
            <w:pPr>
              <w:pStyle w:val="TableParagraph"/>
              <w:ind w:left="825"/>
              <w:rPr>
                <w:b/>
                <w:sz w:val="20"/>
              </w:rPr>
            </w:pPr>
            <w:r>
              <w:rPr>
                <w:sz w:val="20"/>
              </w:rPr>
              <w:t>Además, </w:t>
            </w:r>
            <w:r>
              <w:rPr>
                <w:spacing w:val="8"/>
                <w:sz w:val="20"/>
              </w:rPr>
              <w:t> </w:t>
            </w:r>
            <w:r>
              <w:rPr>
                <w:sz w:val="20"/>
              </w:rPr>
              <w:t>el </w:t>
            </w:r>
            <w:r>
              <w:rPr>
                <w:spacing w:val="8"/>
                <w:sz w:val="20"/>
              </w:rPr>
              <w:t> </w:t>
            </w:r>
            <w:r>
              <w:rPr>
                <w:sz w:val="20"/>
              </w:rPr>
              <w:t>oferente </w:t>
            </w:r>
            <w:r>
              <w:rPr>
                <w:spacing w:val="8"/>
                <w:sz w:val="20"/>
              </w:rPr>
              <w:t> </w:t>
            </w:r>
            <w:r>
              <w:rPr>
                <w:sz w:val="20"/>
              </w:rPr>
              <w:t>deberá </w:t>
            </w:r>
            <w:r>
              <w:rPr>
                <w:spacing w:val="9"/>
                <w:sz w:val="20"/>
              </w:rPr>
              <w:t> </w:t>
            </w:r>
            <w:r>
              <w:rPr>
                <w:b/>
                <w:sz w:val="20"/>
              </w:rPr>
              <w:t>presentar </w:t>
            </w:r>
            <w:r>
              <w:rPr>
                <w:b/>
                <w:spacing w:val="9"/>
                <w:sz w:val="20"/>
              </w:rPr>
              <w:t> </w:t>
            </w:r>
            <w:r>
              <w:rPr>
                <w:b/>
                <w:sz w:val="20"/>
              </w:rPr>
              <w:t>con </w:t>
            </w:r>
            <w:r>
              <w:rPr>
                <w:b/>
                <w:spacing w:val="9"/>
                <w:sz w:val="20"/>
              </w:rPr>
              <w:t> </w:t>
            </w:r>
            <w:r>
              <w:rPr>
                <w:b/>
                <w:sz w:val="20"/>
              </w:rPr>
              <w:t>la </w:t>
            </w:r>
            <w:r>
              <w:rPr>
                <w:b/>
                <w:spacing w:val="9"/>
                <w:sz w:val="20"/>
              </w:rPr>
              <w:t> </w:t>
            </w:r>
            <w:r>
              <w:rPr>
                <w:b/>
                <w:sz w:val="20"/>
              </w:rPr>
              <w:t>oferta </w:t>
            </w:r>
            <w:r>
              <w:rPr>
                <w:b/>
                <w:spacing w:val="8"/>
                <w:sz w:val="20"/>
              </w:rPr>
              <w:t> </w:t>
            </w:r>
            <w:r>
              <w:rPr>
                <w:b/>
                <w:sz w:val="20"/>
              </w:rPr>
              <w:t>una </w:t>
            </w:r>
            <w:r>
              <w:rPr>
                <w:b/>
                <w:spacing w:val="9"/>
                <w:sz w:val="20"/>
              </w:rPr>
              <w:t> </w:t>
            </w:r>
            <w:r>
              <w:rPr>
                <w:b/>
                <w:sz w:val="20"/>
              </w:rPr>
              <w:t>declaración </w:t>
            </w:r>
            <w:r>
              <w:rPr>
                <w:b/>
                <w:spacing w:val="10"/>
                <w:sz w:val="20"/>
              </w:rPr>
              <w:t> </w:t>
            </w:r>
            <w:r>
              <w:rPr>
                <w:b/>
                <w:sz w:val="20"/>
              </w:rPr>
              <w:t>jurada</w:t>
            </w:r>
          </w:p>
          <w:p>
            <w:pPr>
              <w:pStyle w:val="TableParagraph"/>
              <w:spacing w:before="1"/>
              <w:ind w:left="825"/>
              <w:rPr>
                <w:sz w:val="20"/>
              </w:rPr>
            </w:pPr>
            <w:r>
              <w:rPr>
                <w:sz w:val="20"/>
              </w:rPr>
              <w:t>mediante</w:t>
            </w:r>
            <w:r>
              <w:rPr>
                <w:spacing w:val="22"/>
                <w:sz w:val="20"/>
              </w:rPr>
              <w:t> </w:t>
            </w:r>
            <w:r>
              <w:rPr>
                <w:sz w:val="20"/>
              </w:rPr>
              <w:t>la</w:t>
            </w:r>
            <w:r>
              <w:rPr>
                <w:spacing w:val="20"/>
                <w:sz w:val="20"/>
              </w:rPr>
              <w:t> </w:t>
            </w:r>
            <w:r>
              <w:rPr>
                <w:sz w:val="20"/>
              </w:rPr>
              <w:t>cual</w:t>
            </w:r>
            <w:r>
              <w:rPr>
                <w:spacing w:val="21"/>
                <w:sz w:val="20"/>
              </w:rPr>
              <w:t> </w:t>
            </w:r>
            <w:r>
              <w:rPr>
                <w:sz w:val="20"/>
              </w:rPr>
              <w:t>se</w:t>
            </w:r>
            <w:r>
              <w:rPr>
                <w:spacing w:val="21"/>
                <w:sz w:val="20"/>
              </w:rPr>
              <w:t> </w:t>
            </w:r>
            <w:r>
              <w:rPr>
                <w:sz w:val="20"/>
              </w:rPr>
              <w:t>compromete</w:t>
            </w:r>
            <w:r>
              <w:rPr>
                <w:spacing w:val="20"/>
                <w:sz w:val="20"/>
              </w:rPr>
              <w:t> </w:t>
            </w:r>
            <w:r>
              <w:rPr>
                <w:sz w:val="20"/>
              </w:rPr>
              <w:t>en</w:t>
            </w:r>
            <w:r>
              <w:rPr>
                <w:spacing w:val="20"/>
                <w:sz w:val="20"/>
              </w:rPr>
              <w:t> </w:t>
            </w:r>
            <w:r>
              <w:rPr>
                <w:sz w:val="20"/>
              </w:rPr>
              <w:t>caso</w:t>
            </w:r>
            <w:r>
              <w:rPr>
                <w:spacing w:val="23"/>
                <w:sz w:val="20"/>
              </w:rPr>
              <w:t> </w:t>
            </w:r>
            <w:r>
              <w:rPr>
                <w:sz w:val="20"/>
              </w:rPr>
              <w:t>de</w:t>
            </w:r>
            <w:r>
              <w:rPr>
                <w:spacing w:val="22"/>
                <w:sz w:val="20"/>
              </w:rPr>
              <w:t> </w:t>
            </w:r>
            <w:r>
              <w:rPr>
                <w:sz w:val="20"/>
              </w:rPr>
              <w:t>llegar</w:t>
            </w:r>
            <w:r>
              <w:rPr>
                <w:spacing w:val="23"/>
                <w:sz w:val="20"/>
              </w:rPr>
              <w:t> </w:t>
            </w:r>
            <w:r>
              <w:rPr>
                <w:sz w:val="20"/>
              </w:rPr>
              <w:t>a</w:t>
            </w:r>
            <w:r>
              <w:rPr>
                <w:spacing w:val="22"/>
                <w:sz w:val="20"/>
              </w:rPr>
              <w:t> </w:t>
            </w:r>
            <w:r>
              <w:rPr>
                <w:sz w:val="20"/>
              </w:rPr>
              <w:t>ser</w:t>
            </w:r>
            <w:r>
              <w:rPr>
                <w:spacing w:val="22"/>
                <w:sz w:val="20"/>
              </w:rPr>
              <w:t> </w:t>
            </w:r>
            <w:r>
              <w:rPr>
                <w:sz w:val="20"/>
              </w:rPr>
              <w:t>adjudicatario,</w:t>
            </w:r>
            <w:r>
              <w:rPr>
                <w:spacing w:val="22"/>
                <w:sz w:val="20"/>
              </w:rPr>
              <w:t> </w:t>
            </w:r>
            <w:r>
              <w:rPr>
                <w:sz w:val="20"/>
              </w:rPr>
              <w:t>a</w:t>
            </w:r>
            <w:r>
              <w:rPr>
                <w:spacing w:val="22"/>
                <w:sz w:val="20"/>
              </w:rPr>
              <w:t> </w:t>
            </w:r>
            <w:r>
              <w:rPr>
                <w:sz w:val="20"/>
              </w:rPr>
              <w:t>mantener</w:t>
            </w:r>
          </w:p>
          <w:p>
            <w:pPr>
              <w:pStyle w:val="TableParagraph"/>
              <w:spacing w:line="228" w:lineRule="exact" w:before="5"/>
              <w:ind w:left="825"/>
              <w:rPr>
                <w:sz w:val="20"/>
              </w:rPr>
            </w:pPr>
            <w:r>
              <w:rPr>
                <w:sz w:val="20"/>
              </w:rPr>
              <w:t>contratados durante el plazo de duración del contrato, la cantidad de personal con capacidades especiales indicadas en la certificación emitida por el CONAPDIS.</w:t>
            </w:r>
          </w:p>
        </w:tc>
      </w:tr>
    </w:tbl>
    <w:p>
      <w:pPr>
        <w:spacing w:after="0" w:line="228" w:lineRule="exact"/>
        <w:rPr>
          <w:sz w:val="20"/>
        </w:rPr>
        <w:sectPr>
          <w:headerReference w:type="default" r:id="rId18"/>
          <w:footerReference w:type="default" r:id="rId19"/>
          <w:pgSz w:w="12240" w:h="15840"/>
          <w:pgMar w:header="0" w:footer="976" w:top="700" w:bottom="1160" w:left="1120" w:right="60"/>
          <w:pgNumType w:start="7"/>
        </w:sectPr>
      </w:pPr>
    </w:p>
    <w:p>
      <w:pPr>
        <w:spacing w:before="86"/>
        <w:ind w:left="3259" w:right="3817" w:firstLine="1108"/>
        <w:jc w:val="left"/>
        <w:rPr>
          <w:rFonts w:ascii="Calibri" w:hAnsi="Calibri"/>
          <w:b/>
          <w:sz w:val="24"/>
        </w:rPr>
      </w:pPr>
      <w:r>
        <w:rPr/>
        <w:pict>
          <v:group style="position:absolute;margin-left:63.479992pt;margin-top:.365466pt;width:491.05pt;height:512.9pt;mso-position-horizontal-relative:page;mso-position-vertical-relative:paragraph;z-index:-16314880" coordorigin="1270,7" coordsize="9821,10258">
            <v:shape style="position:absolute;left:1533;top:7;width:9550;height:956" type="#_x0000_t75" stroked="false">
              <v:imagedata r:id="rId16" o:title=""/>
            </v:shape>
            <v:shape style="position:absolute;left:1533;top:379;width:9550;height:668" type="#_x0000_t75" stroked="false">
              <v:imagedata r:id="rId17" o:title=""/>
            </v:shape>
            <v:shape style="position:absolute;left:1269;top:1046;width:9821;height:9219" coordorigin="1270,1047" coordsize="9821,9219" path="m1279,1047l1270,1047,1270,10265,1279,10265,1279,1047xm2558,1047l2549,1047,2549,1047,1279,1047,1279,1056,2549,1056,2549,10255,1279,10255,1279,10265,2549,10265,2549,10265,2558,10265,2558,1047xm11090,1047l11081,1047,11081,1047,2558,1047,2558,1056,11081,1056,11081,10255,2558,10255,2558,10265,11081,10265,11081,10265,11090,10265,11090,1047xe" filled="true" fillcolor="#000000" stroked="false">
              <v:path arrowok="t"/>
              <v:fill type="solid"/>
            </v:shape>
            <w10:wrap type="none"/>
          </v:group>
        </w:pict>
      </w:r>
      <w:r>
        <w:rPr>
          <w:rFonts w:ascii="Calibri" w:hAnsi="Calibri"/>
          <w:b/>
          <w:color w:val="2D73B5"/>
          <w:sz w:val="24"/>
        </w:rPr>
        <w:t>PODER JUDICIAL SUBPROCESO DE COMPRAS DIRECTAS CONTRATACIÓN DIRECTA ELECTRÓNICA</w:t>
      </w:r>
    </w:p>
    <w:p>
      <w:pPr>
        <w:pStyle w:val="BodyText"/>
        <w:spacing w:before="9"/>
        <w:rPr>
          <w:rFonts w:ascii="Calibri"/>
          <w:b/>
          <w:sz w:val="18"/>
        </w:rPr>
      </w:pPr>
    </w:p>
    <w:p>
      <w:pPr>
        <w:pStyle w:val="ListParagraph"/>
        <w:numPr>
          <w:ilvl w:val="0"/>
          <w:numId w:val="9"/>
        </w:numPr>
        <w:tabs>
          <w:tab w:pos="2260" w:val="left" w:leader="none"/>
        </w:tabs>
        <w:spacing w:line="240" w:lineRule="auto" w:before="93" w:after="0"/>
        <w:ind w:left="2259" w:right="1200" w:hanging="360"/>
        <w:jc w:val="both"/>
        <w:rPr>
          <w:sz w:val="20"/>
        </w:rPr>
      </w:pPr>
      <w:r>
        <w:rPr>
          <w:sz w:val="20"/>
        </w:rPr>
        <w:t>En caso de persistir el empate se dará preferencia al oferente que demuestre que durante los 12 meses anteriores a la fecha de apertura de las ofertas, ha contado dentro de su planilla total con personal mujeres jefas de hogar. En un porcentaje de al menos</w:t>
      </w:r>
      <w:r>
        <w:rPr>
          <w:spacing w:val="1"/>
          <w:sz w:val="20"/>
        </w:rPr>
        <w:t> </w:t>
      </w:r>
      <w:r>
        <w:rPr>
          <w:sz w:val="20"/>
        </w:rPr>
        <w:t>5%.</w:t>
      </w:r>
    </w:p>
    <w:p>
      <w:pPr>
        <w:pStyle w:val="BodyText"/>
        <w:spacing w:before="11"/>
        <w:rPr>
          <w:sz w:val="19"/>
        </w:rPr>
      </w:pPr>
    </w:p>
    <w:p>
      <w:pPr>
        <w:spacing w:before="0"/>
        <w:ind w:left="2259" w:right="1200" w:firstLine="0"/>
        <w:jc w:val="both"/>
        <w:rPr>
          <w:sz w:val="20"/>
        </w:rPr>
      </w:pPr>
      <w:r>
        <w:rPr>
          <w:sz w:val="20"/>
        </w:rPr>
        <w:t>Para demostrar lo anterior </w:t>
      </w:r>
      <w:r>
        <w:rPr>
          <w:b/>
          <w:sz w:val="20"/>
        </w:rPr>
        <w:t>deberán aportar una lista de las personas </w:t>
      </w:r>
      <w:r>
        <w:rPr>
          <w:sz w:val="20"/>
        </w:rPr>
        <w:t>que cumplen esta condición, en la cual se indique el nombre, identificación, y teléfono, así como </w:t>
      </w:r>
      <w:r>
        <w:rPr>
          <w:b/>
          <w:sz w:val="20"/>
        </w:rPr>
        <w:t>una copia de las últimas 12 planillas </w:t>
      </w:r>
      <w:r>
        <w:rPr>
          <w:sz w:val="20"/>
        </w:rPr>
        <w:t>en las que se demuestre la condición requerida, </w:t>
      </w:r>
      <w:r>
        <w:rPr>
          <w:b/>
          <w:sz w:val="20"/>
        </w:rPr>
        <w:t>y una declaración jurada </w:t>
      </w:r>
      <w:r>
        <w:rPr>
          <w:sz w:val="20"/>
        </w:rPr>
        <w:t>haciendo constar que estas personas cumplen con la condición de mujeres jefas de hogar.</w:t>
      </w:r>
    </w:p>
    <w:p>
      <w:pPr>
        <w:pStyle w:val="BodyText"/>
      </w:pPr>
    </w:p>
    <w:p>
      <w:pPr>
        <w:pStyle w:val="BodyText"/>
        <w:ind w:left="2259" w:right="1197" w:hanging="1"/>
        <w:jc w:val="both"/>
      </w:pPr>
      <w:r>
        <w:rPr/>
        <w:t>Además, el oferente deberá presentar con la oferta </w:t>
      </w:r>
      <w:r>
        <w:rPr>
          <w:b/>
        </w:rPr>
        <w:t>una declaración jurada </w:t>
      </w:r>
      <w:r>
        <w:rPr/>
        <w:t>mediante la cual se compromete en caso de llegar a ser adjudicatario, a mantener contratados durante un plazo no menor a un año, mujeres jefas de hogar dentro de su</w:t>
      </w:r>
      <w:r>
        <w:rPr>
          <w:spacing w:val="-1"/>
        </w:rPr>
        <w:t> </w:t>
      </w:r>
      <w:r>
        <w:rPr/>
        <w:t>planilla.</w:t>
      </w:r>
    </w:p>
    <w:p>
      <w:pPr>
        <w:pStyle w:val="BodyText"/>
      </w:pPr>
    </w:p>
    <w:p>
      <w:pPr>
        <w:pStyle w:val="ListParagraph"/>
        <w:numPr>
          <w:ilvl w:val="0"/>
          <w:numId w:val="9"/>
        </w:numPr>
        <w:tabs>
          <w:tab w:pos="2260" w:val="left" w:leader="none"/>
        </w:tabs>
        <w:spacing w:line="240" w:lineRule="auto" w:before="0" w:after="0"/>
        <w:ind w:left="2259" w:right="1197" w:hanging="360"/>
        <w:jc w:val="both"/>
        <w:rPr>
          <w:sz w:val="20"/>
        </w:rPr>
      </w:pPr>
      <w:r>
        <w:rPr>
          <w:sz w:val="20"/>
        </w:rPr>
        <w:t>Tendrá primacía la plica que ofrezca un período mayor de garantía sobre el objeto ofertado.</w:t>
      </w:r>
    </w:p>
    <w:p>
      <w:pPr>
        <w:pStyle w:val="BodyText"/>
        <w:spacing w:before="10"/>
        <w:rPr>
          <w:sz w:val="19"/>
        </w:rPr>
      </w:pPr>
    </w:p>
    <w:p>
      <w:pPr>
        <w:pStyle w:val="ListParagraph"/>
        <w:numPr>
          <w:ilvl w:val="0"/>
          <w:numId w:val="9"/>
        </w:numPr>
        <w:tabs>
          <w:tab w:pos="2248" w:val="left" w:leader="none"/>
        </w:tabs>
        <w:spacing w:line="240" w:lineRule="auto" w:before="0" w:after="0"/>
        <w:ind w:left="2259" w:right="1197" w:hanging="360"/>
        <w:jc w:val="both"/>
        <w:rPr>
          <w:sz w:val="20"/>
        </w:rPr>
      </w:pPr>
      <w:r>
        <w:rPr>
          <w:sz w:val="20"/>
        </w:rPr>
        <w:t>De persistir la condición de empate, como último criterio de desempate, se recurrirá a efectuar un sorteo en el Departamento de Proveeduría, el cual será convocado oportunamente.</w:t>
      </w:r>
    </w:p>
    <w:p>
      <w:pPr>
        <w:pStyle w:val="BodyText"/>
        <w:spacing w:before="2"/>
      </w:pPr>
    </w:p>
    <w:p>
      <w:pPr>
        <w:pStyle w:val="Heading1"/>
        <w:ind w:left="1539"/>
        <w:jc w:val="both"/>
      </w:pPr>
      <w:r>
        <w:rPr/>
        <w:t>Forma de realizar el sorteo:</w:t>
      </w:r>
    </w:p>
    <w:p>
      <w:pPr>
        <w:pStyle w:val="BodyText"/>
        <w:spacing w:before="10"/>
        <w:rPr>
          <w:b/>
          <w:sz w:val="19"/>
        </w:rPr>
      </w:pPr>
    </w:p>
    <w:p>
      <w:pPr>
        <w:pStyle w:val="BodyText"/>
        <w:ind w:left="1539" w:right="1197"/>
        <w:jc w:val="both"/>
      </w:pPr>
      <w:r>
        <w:rPr/>
        <w:t>El Departamento de Proveeduría convocará a </w:t>
      </w:r>
      <w:r>
        <w:rPr>
          <w:spacing w:val="-3"/>
        </w:rPr>
        <w:t>los </w:t>
      </w:r>
      <w:r>
        <w:rPr/>
        <w:t>oferentes que mantuvieron la condición de empate y procederá a realizar un sorteo en presencia de quienes quieran asistir. En este sorteo, se procederá a imprimir en una hoja la palabra “Ganador”, luego esta impresión se recortará</w:t>
      </w:r>
      <w:r>
        <w:rPr>
          <w:spacing w:val="-9"/>
        </w:rPr>
        <w:t> </w:t>
      </w:r>
      <w:r>
        <w:rPr/>
        <w:t>y</w:t>
      </w:r>
      <w:r>
        <w:rPr>
          <w:spacing w:val="-8"/>
        </w:rPr>
        <w:t> </w:t>
      </w:r>
      <w:r>
        <w:rPr/>
        <w:t>seguidamente</w:t>
      </w:r>
      <w:r>
        <w:rPr>
          <w:spacing w:val="-8"/>
        </w:rPr>
        <w:t> </w:t>
      </w:r>
      <w:r>
        <w:rPr/>
        <w:t>se</w:t>
      </w:r>
      <w:r>
        <w:rPr>
          <w:spacing w:val="-9"/>
        </w:rPr>
        <w:t> </w:t>
      </w:r>
      <w:r>
        <w:rPr/>
        <w:t>recortarán</w:t>
      </w:r>
      <w:r>
        <w:rPr>
          <w:spacing w:val="-9"/>
        </w:rPr>
        <w:t> </w:t>
      </w:r>
      <w:r>
        <w:rPr/>
        <w:t>del</w:t>
      </w:r>
      <w:r>
        <w:rPr>
          <w:spacing w:val="-7"/>
        </w:rPr>
        <w:t> </w:t>
      </w:r>
      <w:r>
        <w:rPr/>
        <w:t>mismo</w:t>
      </w:r>
      <w:r>
        <w:rPr>
          <w:spacing w:val="-7"/>
        </w:rPr>
        <w:t> </w:t>
      </w:r>
      <w:r>
        <w:rPr/>
        <w:t>tamaño</w:t>
      </w:r>
      <w:r>
        <w:rPr>
          <w:spacing w:val="-9"/>
        </w:rPr>
        <w:t> </w:t>
      </w:r>
      <w:r>
        <w:rPr/>
        <w:t>del</w:t>
      </w:r>
      <w:r>
        <w:rPr>
          <w:spacing w:val="-8"/>
        </w:rPr>
        <w:t> </w:t>
      </w:r>
      <w:r>
        <w:rPr/>
        <w:t>primer</w:t>
      </w:r>
      <w:r>
        <w:rPr>
          <w:spacing w:val="-8"/>
        </w:rPr>
        <w:t> </w:t>
      </w:r>
      <w:r>
        <w:rPr/>
        <w:t>recorte,</w:t>
      </w:r>
      <w:r>
        <w:rPr>
          <w:spacing w:val="-8"/>
        </w:rPr>
        <w:t> </w:t>
      </w:r>
      <w:r>
        <w:rPr/>
        <w:t>trozos</w:t>
      </w:r>
      <w:r>
        <w:rPr>
          <w:spacing w:val="-8"/>
        </w:rPr>
        <w:t> </w:t>
      </w:r>
      <w:r>
        <w:rPr/>
        <w:t>en</w:t>
      </w:r>
      <w:r>
        <w:rPr>
          <w:spacing w:val="-6"/>
        </w:rPr>
        <w:t> </w:t>
      </w:r>
      <w:r>
        <w:rPr/>
        <w:t>blanco de la misma hoja, los cuales representan a los oferentes que fueron convocados al sorteo; seguidamente</w:t>
      </w:r>
      <w:r>
        <w:rPr>
          <w:spacing w:val="-9"/>
        </w:rPr>
        <w:t> </w:t>
      </w:r>
      <w:r>
        <w:rPr/>
        <w:t>entre</w:t>
      </w:r>
      <w:r>
        <w:rPr>
          <w:spacing w:val="-6"/>
        </w:rPr>
        <w:t> </w:t>
      </w:r>
      <w:r>
        <w:rPr>
          <w:spacing w:val="-3"/>
        </w:rPr>
        <w:t>los</w:t>
      </w:r>
      <w:r>
        <w:rPr>
          <w:spacing w:val="-7"/>
        </w:rPr>
        <w:t> </w:t>
      </w:r>
      <w:r>
        <w:rPr/>
        <w:t>representantes</w:t>
      </w:r>
      <w:r>
        <w:rPr>
          <w:spacing w:val="-8"/>
        </w:rPr>
        <w:t> </w:t>
      </w:r>
      <w:r>
        <w:rPr/>
        <w:t>que</w:t>
      </w:r>
      <w:r>
        <w:rPr>
          <w:spacing w:val="-6"/>
        </w:rPr>
        <w:t> </w:t>
      </w:r>
      <w:r>
        <w:rPr/>
        <w:t>asistan,</w:t>
      </w:r>
      <w:r>
        <w:rPr>
          <w:spacing w:val="-8"/>
        </w:rPr>
        <w:t> </w:t>
      </w:r>
      <w:r>
        <w:rPr/>
        <w:t>se</w:t>
      </w:r>
      <w:r>
        <w:rPr>
          <w:spacing w:val="-8"/>
        </w:rPr>
        <w:t> </w:t>
      </w:r>
      <w:r>
        <w:rPr/>
        <w:t>realizará</w:t>
      </w:r>
      <w:r>
        <w:rPr>
          <w:spacing w:val="-7"/>
        </w:rPr>
        <w:t> </w:t>
      </w:r>
      <w:r>
        <w:rPr/>
        <w:t>el</w:t>
      </w:r>
      <w:r>
        <w:rPr>
          <w:spacing w:val="-9"/>
        </w:rPr>
        <w:t> </w:t>
      </w:r>
      <w:r>
        <w:rPr/>
        <w:t>sorteo.</w:t>
      </w:r>
    </w:p>
    <w:p>
      <w:pPr>
        <w:pStyle w:val="BodyText"/>
      </w:pPr>
    </w:p>
    <w:p>
      <w:pPr>
        <w:pStyle w:val="BodyText"/>
        <w:ind w:left="1539" w:right="1197"/>
        <w:jc w:val="both"/>
      </w:pPr>
      <w:r>
        <w:rPr/>
        <w:t>En caso de ausencia de algún oferente convocado, éste se sustituirá con personal del Departamento de Proveeduría quien lo representará en este sorteo, por lo que un representante de cada oferente sacará de la bolsa un trozo de papel, resultando adjudicatario(a) aquel que saque el trozo de papel con la palabra “Ganador”.</w:t>
      </w:r>
    </w:p>
    <w:p>
      <w:pPr>
        <w:pStyle w:val="BodyText"/>
      </w:pPr>
    </w:p>
    <w:p>
      <w:pPr>
        <w:pStyle w:val="BodyText"/>
        <w:ind w:left="1539" w:right="1201"/>
        <w:jc w:val="both"/>
      </w:pPr>
      <w:r>
        <w:rPr/>
        <w:t>De esto sorteo se levantará un acta que será suscrita por los asistentes al evento, y posteriormente se adoptará el acto de adjudicación</w:t>
      </w:r>
    </w:p>
    <w:p>
      <w:pPr>
        <w:spacing w:after="0"/>
        <w:jc w:val="both"/>
        <w:sectPr>
          <w:headerReference w:type="default" r:id="rId20"/>
          <w:footerReference w:type="default" r:id="rId21"/>
          <w:pgSz w:w="12240" w:h="15840"/>
          <w:pgMar w:header="0" w:footer="976" w:top="700" w:bottom="1160" w:left="1120" w:right="60"/>
          <w:pgNumType w:start="8"/>
        </w:sectPr>
      </w:pPr>
    </w:p>
    <w:p>
      <w:pPr>
        <w:pStyle w:val="BodyText"/>
        <w:spacing w:before="4"/>
        <w:rPr>
          <w:sz w:val="27"/>
        </w:rPr>
      </w:pPr>
    </w:p>
    <w:p>
      <w:pPr>
        <w:pStyle w:val="Heading1"/>
        <w:spacing w:line="256" w:lineRule="auto" w:before="93"/>
        <w:ind w:left="3948" w:right="4629" w:hanging="3"/>
        <w:jc w:val="center"/>
      </w:pPr>
      <w:r>
        <w:rPr/>
        <w:t>Apartado 1 Especificaciones técnicas</w:t>
      </w:r>
    </w:p>
    <w:p>
      <w:pPr>
        <w:pStyle w:val="BodyText"/>
        <w:spacing w:before="9"/>
        <w:rPr>
          <w:b/>
          <w:sz w:val="18"/>
        </w:rPr>
      </w:pPr>
    </w:p>
    <w:p>
      <w:pPr>
        <w:pStyle w:val="BodyText"/>
        <w:ind w:left="581" w:right="1261"/>
        <w:jc w:val="both"/>
      </w:pPr>
      <w:r>
        <w:rPr/>
        <w:t>Este procedimiento de contratación se procura contratar bajo la modalidad según demanda para el Servicio de Lavado, secado y aplanchado de sábanas y cobijas según demanda para la Sección de Cárceles del O.I.J. del I Circuito Judicial de San José, donde el monto que se espera ejecutar por el plazo máximo no deberá superar los ¢95.600.000,00 tope de una Contratación Directa.</w:t>
      </w:r>
    </w:p>
    <w:p>
      <w:pPr>
        <w:pStyle w:val="BodyText"/>
        <w:spacing w:before="11"/>
        <w:rPr>
          <w:sz w:val="19"/>
        </w:rPr>
      </w:pPr>
    </w:p>
    <w:p>
      <w:pPr>
        <w:pStyle w:val="Heading1"/>
        <w:numPr>
          <w:ilvl w:val="0"/>
          <w:numId w:val="10"/>
        </w:numPr>
        <w:tabs>
          <w:tab w:pos="1009" w:val="left" w:leader="none"/>
        </w:tabs>
        <w:spacing w:line="240" w:lineRule="auto" w:before="0" w:after="0"/>
        <w:ind w:left="1008" w:right="0" w:hanging="286"/>
        <w:jc w:val="left"/>
        <w:rPr>
          <w:b w:val="0"/>
        </w:rPr>
      </w:pPr>
      <w:r>
        <w:rPr/>
        <w:t>Descripción del objeto, las especificaciones técnicas y características de los</w:t>
      </w:r>
      <w:r>
        <w:rPr>
          <w:spacing w:val="-12"/>
        </w:rPr>
        <w:t> </w:t>
      </w:r>
      <w:r>
        <w:rPr/>
        <w:t>bienes</w:t>
      </w:r>
      <w:r>
        <w:rPr>
          <w:b w:val="0"/>
        </w:rPr>
        <w:t>:</w:t>
      </w:r>
    </w:p>
    <w:p>
      <w:pPr>
        <w:pStyle w:val="BodyText"/>
        <w:spacing w:before="1"/>
      </w:pPr>
    </w:p>
    <w:p>
      <w:pPr>
        <w:pStyle w:val="BodyText"/>
        <w:ind w:left="581" w:right="1265"/>
        <w:jc w:val="both"/>
      </w:pPr>
      <w:r>
        <w:rPr/>
        <w:t>El objeto de este proceso consiste en la contratación del servicio de lavado, secado y planchado de sábanas y cobijas, según demanda.</w:t>
      </w:r>
    </w:p>
    <w:p>
      <w:pPr>
        <w:pStyle w:val="BodyText"/>
        <w:spacing w:before="10"/>
        <w:rPr>
          <w:sz w:val="19"/>
        </w:rPr>
      </w:pPr>
    </w:p>
    <w:p>
      <w:pPr>
        <w:pStyle w:val="Heading1"/>
        <w:ind w:left="581"/>
        <w:jc w:val="both"/>
      </w:pPr>
      <w:r>
        <w:rPr>
          <w:u w:val="thick"/>
        </w:rPr>
        <w:t>Condiciones Específicas</w:t>
      </w:r>
    </w:p>
    <w:p>
      <w:pPr>
        <w:pStyle w:val="BodyText"/>
        <w:rPr>
          <w:b/>
          <w:sz w:val="12"/>
        </w:rPr>
      </w:pPr>
    </w:p>
    <w:p>
      <w:pPr>
        <w:pStyle w:val="BodyText"/>
        <w:spacing w:before="93"/>
        <w:ind w:left="581" w:right="1260"/>
        <w:jc w:val="both"/>
      </w:pPr>
      <w:r>
        <w:rPr/>
        <w:t>Se deberá coordinar la entrega y retiro de prendas correspondientes con la persona asignada por el Jefe de Unidad, quien fungirá como Administrador del contrato para el servicio a brindar en el Primer Circuito Judicial de San José, quien puede ser localizado en el teléfono 2295-3030, correo electrónico </w:t>
      </w:r>
      <w:hyperlink r:id="rId24">
        <w:r>
          <w:rPr/>
          <w:t>julatec@poder-judicial.go.cr.</w:t>
        </w:r>
      </w:hyperlink>
      <w:r>
        <w:rPr/>
        <w:t> El contratista entregará las sábanas y/o cobijas debidamente limpias según los días indicados, y ese mismo día retirará del despacho la cantidad de sábanas y/o cobijas que estén listas para enviar lavar. Para garantizar un inventario óptimo de sábanas y cobijas o frazadas, es preciso que los días de retiro de artículos sucios se haga la entrega de artículos</w:t>
      </w:r>
      <w:r>
        <w:rPr>
          <w:spacing w:val="-14"/>
        </w:rPr>
        <w:t> </w:t>
      </w:r>
      <w:r>
        <w:rPr/>
        <w:t>limpios.</w:t>
      </w:r>
    </w:p>
    <w:p>
      <w:pPr>
        <w:pStyle w:val="BodyText"/>
        <w:spacing w:before="10"/>
        <w:rPr>
          <w:sz w:val="19"/>
        </w:rPr>
      </w:pPr>
    </w:p>
    <w:p>
      <w:pPr>
        <w:pStyle w:val="BodyText"/>
        <w:ind w:left="581" w:right="1261"/>
        <w:jc w:val="both"/>
      </w:pPr>
      <w:r>
        <w:rPr/>
        <w:t>No obstante, las cantidades indicadas corresponden a estimaciones por lo que se entiende que el contratista está obligado a brindar el servicio indiferentemente de la cantidad y tipo de prendas de que se trate. En caso de que el contratista ocasione algún daño, ya sea a las sábanas o las cobijas, deberá reponer el bien, en condiciones óptimas, completamente nuevo, para lo cual dispondrá de un tiempo de cuatro días hábiles a partir de la fecha que se debía realizar entrega. El material de las prendas tiene diferentes grados de suciedad contenido eventualmente sangre, fluidos corporales y otros, por lo que se requiere que el servicio a brindar sea de excelente calidad, brindando un servicio de limpieza profunda para evitar contagios de sustancias o fluidos</w:t>
      </w:r>
      <w:r>
        <w:rPr>
          <w:spacing w:val="1"/>
        </w:rPr>
        <w:t> </w:t>
      </w:r>
      <w:r>
        <w:rPr/>
        <w:t>corporales.</w:t>
      </w:r>
    </w:p>
    <w:p>
      <w:pPr>
        <w:pStyle w:val="BodyText"/>
        <w:spacing w:before="1"/>
      </w:pPr>
    </w:p>
    <w:p>
      <w:pPr>
        <w:pStyle w:val="BodyText"/>
        <w:ind w:left="581" w:right="1261"/>
        <w:jc w:val="both"/>
      </w:pPr>
      <w:r>
        <w:rPr/>
        <w:t>Sabanas individuales de docoma (50% poliestes y 50% algodon) tamaño aproximado 145 x 215 cm., y frazadas o cobijas individuales, 100% polyester aproximado 150x180 cm. deberán ser recolectadas directamente en la Unidad de Cárceles del Primer Circuito Judicial de San José. El vehículo utilizado o medio aislado utilizado para este transporte debe ser debidamente desinfectado.</w:t>
      </w:r>
    </w:p>
    <w:p>
      <w:pPr>
        <w:pStyle w:val="BodyText"/>
      </w:pPr>
    </w:p>
    <w:p>
      <w:pPr>
        <w:pStyle w:val="Heading1"/>
        <w:ind w:left="581"/>
      </w:pPr>
      <w:r>
        <w:rPr>
          <w:u w:val="thick"/>
        </w:rPr>
        <w:t>Entrega:</w:t>
      </w:r>
    </w:p>
    <w:p>
      <w:pPr>
        <w:pStyle w:val="BodyText"/>
        <w:rPr>
          <w:b/>
          <w:sz w:val="12"/>
        </w:rPr>
      </w:pPr>
    </w:p>
    <w:p>
      <w:pPr>
        <w:pStyle w:val="BodyText"/>
        <w:spacing w:before="93"/>
        <w:ind w:left="581" w:right="1261"/>
        <w:jc w:val="both"/>
      </w:pPr>
      <w:r>
        <w:rPr/>
        <w:t>La entrega se realizará en la Unidad de Cárceles del Primer Circuito Judicial de San José, ubicado en el edificio de Tribunales, a brindarse 3 veces por semana a saber los días: lunes, miércoles y viernes entre las 09:00 y las 16:00 horas. El contratista entregará las sábanas y/o cobijas debidamente limpias según los días</w:t>
      </w:r>
      <w:r>
        <w:rPr>
          <w:spacing w:val="1"/>
        </w:rPr>
        <w:t> </w:t>
      </w:r>
      <w:r>
        <w:rPr/>
        <w:t>indicados.</w:t>
      </w:r>
    </w:p>
    <w:p>
      <w:pPr>
        <w:pStyle w:val="BodyText"/>
        <w:spacing w:before="11"/>
        <w:rPr>
          <w:sz w:val="19"/>
        </w:rPr>
      </w:pPr>
    </w:p>
    <w:p>
      <w:pPr>
        <w:pStyle w:val="Heading1"/>
        <w:ind w:left="581"/>
      </w:pPr>
      <w:r>
        <w:rPr>
          <w:u w:val="thick"/>
        </w:rPr>
        <w:t>Retiro:</w:t>
      </w:r>
    </w:p>
    <w:p>
      <w:pPr>
        <w:pStyle w:val="BodyText"/>
        <w:spacing w:before="9"/>
        <w:rPr>
          <w:b/>
          <w:sz w:val="11"/>
        </w:rPr>
      </w:pPr>
    </w:p>
    <w:p>
      <w:pPr>
        <w:pStyle w:val="BodyText"/>
        <w:spacing w:before="93"/>
        <w:ind w:left="581" w:right="1261"/>
        <w:jc w:val="both"/>
      </w:pPr>
      <w:r>
        <w:rPr/>
        <w:t>El retiro se realizará en la Unidad de Cárceles del Primer Circuito Judicial de San José, ubicado en el edificio de Tribunales, a brindarle 3 veces por semana a saber los días: lunes, miércoles y viernes entre las 09:00 y las 16:00 horas. El contratista retirará las sábanas y/o cobijas sucias según los días indicados la cantidad de sábanas y/o cobijas que estén listas para enviar a lavar.</w:t>
      </w:r>
    </w:p>
    <w:p>
      <w:pPr>
        <w:pStyle w:val="BodyText"/>
        <w:spacing w:before="11"/>
        <w:rPr>
          <w:sz w:val="19"/>
        </w:rPr>
      </w:pPr>
    </w:p>
    <w:p>
      <w:pPr>
        <w:pStyle w:val="BodyText"/>
        <w:ind w:left="581"/>
        <w:jc w:val="both"/>
      </w:pPr>
      <w:r>
        <w:rPr/>
        <w:t>El proceso para el tratamiento de las sabanas y cobijas debe incluir al menos lo siguiente:</w:t>
      </w:r>
    </w:p>
    <w:p>
      <w:pPr>
        <w:spacing w:after="0"/>
        <w:jc w:val="both"/>
        <w:sectPr>
          <w:headerReference w:type="default" r:id="rId22"/>
          <w:footerReference w:type="default" r:id="rId23"/>
          <w:pgSz w:w="12240" w:h="15840"/>
          <w:pgMar w:header="708" w:footer="976" w:top="1740" w:bottom="1160" w:left="1120" w:right="60"/>
          <w:pgNumType w:start="9"/>
        </w:sectPr>
      </w:pPr>
    </w:p>
    <w:p>
      <w:pPr>
        <w:pStyle w:val="BodyText"/>
        <w:spacing w:before="10"/>
        <w:rPr>
          <w:sz w:val="11"/>
        </w:rPr>
      </w:pPr>
    </w:p>
    <w:p>
      <w:pPr>
        <w:pStyle w:val="Heading1"/>
        <w:spacing w:before="93"/>
        <w:ind w:left="581"/>
      </w:pPr>
      <w:r>
        <w:rPr>
          <w:u w:val="thick"/>
        </w:rPr>
        <w:t>Lavado:</w:t>
      </w:r>
    </w:p>
    <w:p>
      <w:pPr>
        <w:pStyle w:val="BodyText"/>
        <w:spacing w:before="9"/>
        <w:rPr>
          <w:b/>
          <w:sz w:val="11"/>
        </w:rPr>
      </w:pPr>
    </w:p>
    <w:p>
      <w:pPr>
        <w:pStyle w:val="ListParagraph"/>
        <w:numPr>
          <w:ilvl w:val="0"/>
          <w:numId w:val="11"/>
        </w:numPr>
        <w:tabs>
          <w:tab w:pos="707" w:val="left" w:leader="none"/>
        </w:tabs>
        <w:spacing w:line="240" w:lineRule="auto" w:before="93" w:after="0"/>
        <w:ind w:left="706" w:right="0" w:hanging="126"/>
        <w:jc w:val="both"/>
        <w:rPr>
          <w:sz w:val="20"/>
        </w:rPr>
      </w:pPr>
      <w:r>
        <w:rPr>
          <w:sz w:val="20"/>
        </w:rPr>
        <w:t>Clasificación de la ropa según</w:t>
      </w:r>
      <w:r>
        <w:rPr>
          <w:spacing w:val="2"/>
          <w:sz w:val="20"/>
        </w:rPr>
        <w:t> </w:t>
      </w:r>
      <w:r>
        <w:rPr>
          <w:sz w:val="20"/>
        </w:rPr>
        <w:t>pieza.</w:t>
      </w:r>
    </w:p>
    <w:p>
      <w:pPr>
        <w:pStyle w:val="ListParagraph"/>
        <w:numPr>
          <w:ilvl w:val="0"/>
          <w:numId w:val="12"/>
        </w:numPr>
        <w:tabs>
          <w:tab w:pos="762" w:val="left" w:leader="none"/>
        </w:tabs>
        <w:spacing w:line="240" w:lineRule="auto" w:before="1" w:after="0"/>
        <w:ind w:left="581" w:right="1262" w:firstLine="0"/>
        <w:jc w:val="both"/>
        <w:rPr>
          <w:sz w:val="20"/>
        </w:rPr>
      </w:pPr>
      <w:r>
        <w:rPr>
          <w:sz w:val="20"/>
        </w:rPr>
        <w:t>Lavado de la ropa en máquinas programadas previamente y con pasos controlados, así como monitoreo de las condiciones de lavado (temperatura, nivel de agua fría y caliente, ingreso de vapor, suministro de detergentes, tiempos de paso, drenajes y</w:t>
      </w:r>
      <w:r>
        <w:rPr>
          <w:spacing w:val="-1"/>
          <w:sz w:val="20"/>
        </w:rPr>
        <w:t> </w:t>
      </w:r>
      <w:r>
        <w:rPr>
          <w:sz w:val="20"/>
        </w:rPr>
        <w:t>extracciones).</w:t>
      </w:r>
    </w:p>
    <w:p>
      <w:pPr>
        <w:pStyle w:val="ListParagraph"/>
        <w:numPr>
          <w:ilvl w:val="0"/>
          <w:numId w:val="12"/>
        </w:numPr>
        <w:tabs>
          <w:tab w:pos="769" w:val="left" w:leader="none"/>
        </w:tabs>
        <w:spacing w:line="240" w:lineRule="auto" w:before="0" w:after="0"/>
        <w:ind w:left="581" w:right="1265" w:firstLine="0"/>
        <w:jc w:val="both"/>
        <w:rPr>
          <w:sz w:val="20"/>
        </w:rPr>
      </w:pPr>
      <w:r>
        <w:rPr>
          <w:sz w:val="20"/>
        </w:rPr>
        <w:t>Se deberá utilizar blanqueador orgánico y detergente biodegradable, así como neutralizante o suavizante para disminuir el PH bajo y mantener una textura agradable en la tela.</w:t>
      </w:r>
    </w:p>
    <w:p>
      <w:pPr>
        <w:pStyle w:val="ListParagraph"/>
        <w:numPr>
          <w:ilvl w:val="0"/>
          <w:numId w:val="12"/>
        </w:numPr>
        <w:tabs>
          <w:tab w:pos="707" w:val="left" w:leader="none"/>
        </w:tabs>
        <w:spacing w:line="240" w:lineRule="auto" w:before="0" w:after="0"/>
        <w:ind w:left="706" w:right="0" w:hanging="126"/>
        <w:jc w:val="both"/>
        <w:rPr>
          <w:sz w:val="20"/>
        </w:rPr>
      </w:pPr>
      <w:r>
        <w:rPr>
          <w:sz w:val="20"/>
        </w:rPr>
        <w:t>Se deberán eliminar las manchas y si es necesario se utilizará desengrasante o</w:t>
      </w:r>
      <w:r>
        <w:rPr>
          <w:spacing w:val="-5"/>
          <w:sz w:val="20"/>
        </w:rPr>
        <w:t> </w:t>
      </w:r>
      <w:r>
        <w:rPr>
          <w:sz w:val="20"/>
        </w:rPr>
        <w:t>desmanchador.</w:t>
      </w:r>
    </w:p>
    <w:p>
      <w:pPr>
        <w:pStyle w:val="ListParagraph"/>
        <w:numPr>
          <w:ilvl w:val="0"/>
          <w:numId w:val="12"/>
        </w:numPr>
        <w:tabs>
          <w:tab w:pos="716" w:val="left" w:leader="none"/>
        </w:tabs>
        <w:spacing w:line="240" w:lineRule="auto" w:before="0" w:after="0"/>
        <w:ind w:left="581" w:right="1262" w:firstLine="0"/>
        <w:jc w:val="both"/>
        <w:rPr>
          <w:sz w:val="20"/>
        </w:rPr>
      </w:pPr>
      <w:r>
        <w:rPr>
          <w:sz w:val="20"/>
        </w:rPr>
        <w:t>Las prendas deberán entregarse en buen estado (entiéndase en el estado en que fueron entregadas por la Administración). En caso de que la contratista entregue, una sábana o una cobija, dañada, ya sea manchada o rota, deberá reponer según se indica en el apartado de Condiciones</w:t>
      </w:r>
      <w:r>
        <w:rPr>
          <w:spacing w:val="-21"/>
          <w:sz w:val="20"/>
        </w:rPr>
        <w:t> </w:t>
      </w:r>
      <w:r>
        <w:rPr>
          <w:sz w:val="20"/>
        </w:rPr>
        <w:t>Específicas.</w:t>
      </w:r>
    </w:p>
    <w:p>
      <w:pPr>
        <w:pStyle w:val="BodyText"/>
        <w:spacing w:before="10"/>
        <w:rPr>
          <w:sz w:val="19"/>
        </w:rPr>
      </w:pPr>
    </w:p>
    <w:p>
      <w:pPr>
        <w:pStyle w:val="Heading1"/>
        <w:ind w:left="581"/>
      </w:pPr>
      <w:r>
        <w:rPr>
          <w:u w:val="thick"/>
        </w:rPr>
        <w:t>Secado o pre acondicionado y planchado de sabanas:</w:t>
      </w:r>
    </w:p>
    <w:p>
      <w:pPr>
        <w:pStyle w:val="BodyText"/>
        <w:rPr>
          <w:b/>
          <w:sz w:val="12"/>
        </w:rPr>
      </w:pPr>
    </w:p>
    <w:p>
      <w:pPr>
        <w:pStyle w:val="BodyText"/>
        <w:spacing w:before="93"/>
        <w:ind w:left="581" w:right="1262"/>
        <w:jc w:val="both"/>
      </w:pPr>
      <w:r>
        <w:rPr/>
        <w:t>La Sección de Cárceles del Primer Circuito Judicial, mediante los funcionarios designados de cada oficina, se encargará de recibir las prendas, constatar que cada una se encuentre en perfecto estado de limpieza, esté seca y planchada, así como verificar el estado de las</w:t>
      </w:r>
      <w:r>
        <w:rPr>
          <w:spacing w:val="-4"/>
        </w:rPr>
        <w:t> </w:t>
      </w:r>
      <w:r>
        <w:rPr/>
        <w:t>mismas.</w:t>
      </w:r>
    </w:p>
    <w:p>
      <w:pPr>
        <w:pStyle w:val="BodyText"/>
        <w:spacing w:before="11"/>
        <w:rPr>
          <w:sz w:val="19"/>
        </w:rPr>
      </w:pPr>
    </w:p>
    <w:p>
      <w:pPr>
        <w:pStyle w:val="BodyText"/>
        <w:ind w:left="581" w:right="1262"/>
        <w:jc w:val="both"/>
      </w:pPr>
      <w:r>
        <w:rPr/>
        <w:t>Es importante recalcar que cada una de las áreas en que se realizan cada uno de los procesos deben estar separadas y que el material que se utiliza en una de ellas no debe ingresar a las otras, de manera tal que se garantice que el producto final esté debidamente esterilizado.</w:t>
      </w:r>
    </w:p>
    <w:p>
      <w:pPr>
        <w:pStyle w:val="BodyText"/>
        <w:spacing w:before="2"/>
      </w:pPr>
    </w:p>
    <w:p>
      <w:pPr>
        <w:pStyle w:val="BodyText"/>
        <w:ind w:left="581" w:right="1260"/>
        <w:jc w:val="both"/>
      </w:pPr>
      <w:r>
        <w:rPr/>
        <w:t>A criterio del usuario del servicio, se realizará de considerarse necesario, inspecciones a la planta de lavandería para verificar el funcionamiento, mejoras tecnológicas, condiciones ambientales normativas, así como confiabilidad de respuesta, si se llegaran a determinar incumplimientos en el objeto contractual, estos serán reportados al Subproceso de Verificación y Ejecución Contractual para la aplicación de las sanciones correspondientes.</w:t>
      </w:r>
    </w:p>
    <w:p>
      <w:pPr>
        <w:pStyle w:val="BodyText"/>
        <w:spacing w:before="9"/>
        <w:rPr>
          <w:sz w:val="19"/>
        </w:rPr>
      </w:pPr>
    </w:p>
    <w:p>
      <w:pPr>
        <w:pStyle w:val="BodyText"/>
        <w:ind w:left="581" w:right="1262"/>
        <w:jc w:val="both"/>
      </w:pPr>
      <w:r>
        <w:rPr/>
        <w:t>El oferente está obligado a cotizar todo el objeto contractual, por lo que la adjudicación se dará por la totalidad del servicio.</w:t>
      </w:r>
    </w:p>
    <w:p>
      <w:pPr>
        <w:pStyle w:val="BodyText"/>
        <w:rPr>
          <w:sz w:val="22"/>
        </w:rPr>
      </w:pPr>
    </w:p>
    <w:p>
      <w:pPr>
        <w:pStyle w:val="BodyText"/>
        <w:spacing w:before="1"/>
        <w:rPr>
          <w:sz w:val="18"/>
        </w:rPr>
      </w:pPr>
    </w:p>
    <w:p>
      <w:pPr>
        <w:pStyle w:val="Heading1"/>
        <w:numPr>
          <w:ilvl w:val="0"/>
          <w:numId w:val="10"/>
        </w:numPr>
        <w:tabs>
          <w:tab w:pos="1290" w:val="left" w:leader="none"/>
        </w:tabs>
        <w:spacing w:line="240" w:lineRule="auto" w:before="1" w:after="0"/>
        <w:ind w:left="1289" w:right="0" w:hanging="349"/>
        <w:jc w:val="left"/>
      </w:pPr>
      <w:r>
        <w:rPr/>
        <w:t>Procedimientos de control de</w:t>
      </w:r>
      <w:r>
        <w:rPr>
          <w:spacing w:val="-3"/>
        </w:rPr>
        <w:t> </w:t>
      </w:r>
      <w:r>
        <w:rPr/>
        <w:t>calidad:</w:t>
      </w:r>
    </w:p>
    <w:p>
      <w:pPr>
        <w:pStyle w:val="BodyText"/>
        <w:rPr>
          <w:b/>
          <w:sz w:val="22"/>
        </w:rPr>
      </w:pPr>
    </w:p>
    <w:p>
      <w:pPr>
        <w:pStyle w:val="BodyText"/>
        <w:spacing w:before="10"/>
        <w:rPr>
          <w:b/>
          <w:sz w:val="17"/>
        </w:rPr>
      </w:pPr>
    </w:p>
    <w:p>
      <w:pPr>
        <w:pStyle w:val="BodyText"/>
        <w:ind w:left="581" w:right="1261"/>
        <w:jc w:val="both"/>
      </w:pPr>
      <w:r>
        <w:rPr/>
        <w:t>La Sección de Cárceles del O.I.J. del Primer Circuito Judicial de San José, mediante los funcionarios designados, se encargarán de recibir las prendas, constatar que cada una se encuentre en perfecto estado de limpieza y planchado, así como verificar el estado de éstas a través de la boleta de control de</w:t>
      </w:r>
      <w:r>
        <w:rPr>
          <w:spacing w:val="-1"/>
        </w:rPr>
        <w:t> </w:t>
      </w:r>
      <w:r>
        <w:rPr/>
        <w:t>inventario.</w:t>
      </w:r>
    </w:p>
    <w:p>
      <w:pPr>
        <w:pStyle w:val="BodyText"/>
        <w:spacing w:before="11"/>
        <w:rPr>
          <w:sz w:val="19"/>
        </w:rPr>
      </w:pPr>
    </w:p>
    <w:p>
      <w:pPr>
        <w:pStyle w:val="BodyText"/>
        <w:ind w:left="581" w:right="1262"/>
        <w:jc w:val="both"/>
      </w:pPr>
      <w:r>
        <w:rPr/>
        <w:t>La garantía deberá hacerse efectiva de inmediato para cada una de las prendas que eventualmente presenten deficiencias en el tratamiento dado (mal lavadas, dañadas o faltantes</w:t>
      </w:r>
      <w:r>
        <w:rPr>
          <w:b/>
        </w:rPr>
        <w:t>), </w:t>
      </w:r>
      <w:r>
        <w:rPr/>
        <w:t>asumiendo el contratista el costo correspondiente. Una vez verificada la cantidad entregada de sábanas y/o cobijas por parte del contratista, se procederá a su revisión, verificando la limpieza de los artículos, que no presenten daños, tales como manchas o roturas, si se detecta algún daño o faltante, se comunicará de inmediato al contratista, para que proceda a la reposición del artículo dañado según se indica en el apartado de Condiciones Específicas.</w:t>
      </w:r>
    </w:p>
    <w:p>
      <w:pPr>
        <w:spacing w:after="0"/>
        <w:jc w:val="both"/>
        <w:sectPr>
          <w:headerReference w:type="default" r:id="rId25"/>
          <w:footerReference w:type="default" r:id="rId26"/>
          <w:pgSz w:w="12240" w:h="15840"/>
          <w:pgMar w:header="708" w:footer="976" w:top="1740" w:bottom="1160" w:left="1120" w:right="60"/>
          <w:pgNumType w:start="10"/>
        </w:sectPr>
      </w:pPr>
    </w:p>
    <w:p>
      <w:pPr>
        <w:pStyle w:val="Heading1"/>
        <w:ind w:left="4097" w:right="4783" w:firstLine="2"/>
        <w:jc w:val="center"/>
      </w:pPr>
      <w:r>
        <w:rPr/>
        <w:t>Apartado 2 Declaraciones Juradas</w:t>
      </w:r>
    </w:p>
    <w:p>
      <w:pPr>
        <w:pStyle w:val="BodyText"/>
        <w:spacing w:before="9"/>
        <w:rPr>
          <w:b/>
          <w:sz w:val="19"/>
        </w:rPr>
      </w:pPr>
    </w:p>
    <w:p>
      <w:pPr>
        <w:pStyle w:val="BodyText"/>
        <w:spacing w:before="1"/>
        <w:ind w:left="3615" w:right="993" w:hanging="2933"/>
      </w:pPr>
      <w:r>
        <w:rPr/>
        <w:t>Las mismas serán parte del documento de oferta electrónica que genera el sistema para ser firmado por la persona autorizada a firmar ofertas.</w:t>
      </w:r>
    </w:p>
    <w:p>
      <w:pPr>
        <w:pStyle w:val="BodyText"/>
        <w:spacing w:before="1"/>
      </w:pPr>
    </w:p>
    <w:p>
      <w:pPr>
        <w:pStyle w:val="BodyText"/>
        <w:ind w:left="636"/>
      </w:pPr>
      <w:r>
        <w:rPr/>
        <w:t>Declaro bajo juramento:</w:t>
      </w:r>
    </w:p>
    <w:p>
      <w:pPr>
        <w:pStyle w:val="BodyText"/>
        <w:rPr>
          <w:sz w:val="22"/>
        </w:rPr>
      </w:pPr>
    </w:p>
    <w:p>
      <w:pPr>
        <w:pStyle w:val="BodyText"/>
        <w:spacing w:before="10"/>
        <w:rPr>
          <w:sz w:val="17"/>
        </w:rPr>
      </w:pPr>
    </w:p>
    <w:p>
      <w:pPr>
        <w:pStyle w:val="ListParagraph"/>
        <w:numPr>
          <w:ilvl w:val="0"/>
          <w:numId w:val="13"/>
        </w:numPr>
        <w:tabs>
          <w:tab w:pos="803" w:val="left" w:leader="none"/>
        </w:tabs>
        <w:spacing w:line="240" w:lineRule="auto" w:before="0" w:after="0"/>
        <w:ind w:left="581" w:right="1031" w:firstLine="0"/>
        <w:jc w:val="both"/>
        <w:rPr>
          <w:sz w:val="20"/>
        </w:rPr>
      </w:pPr>
      <w:r>
        <w:rPr>
          <w:sz w:val="20"/>
        </w:rPr>
        <w:t>Que mi representada (en caso de persona jurídica o física) se encuentra al día en el pago de impuestos municipales, de conformidad con el artículo 65 del Reglamento a la Ley de Contratación</w:t>
      </w:r>
      <w:r>
        <w:rPr>
          <w:spacing w:val="-29"/>
          <w:sz w:val="20"/>
        </w:rPr>
        <w:t> </w:t>
      </w:r>
      <w:r>
        <w:rPr>
          <w:sz w:val="20"/>
        </w:rPr>
        <w:t>Administrativa.</w:t>
      </w:r>
    </w:p>
    <w:p>
      <w:pPr>
        <w:pStyle w:val="BodyText"/>
        <w:spacing w:before="1"/>
      </w:pPr>
    </w:p>
    <w:p>
      <w:pPr>
        <w:pStyle w:val="ListParagraph"/>
        <w:numPr>
          <w:ilvl w:val="0"/>
          <w:numId w:val="13"/>
        </w:numPr>
        <w:tabs>
          <w:tab w:pos="827" w:val="left" w:leader="none"/>
        </w:tabs>
        <w:spacing w:line="240" w:lineRule="auto" w:before="1" w:after="0"/>
        <w:ind w:left="581" w:right="1029" w:firstLine="0"/>
        <w:jc w:val="both"/>
        <w:rPr>
          <w:sz w:val="20"/>
        </w:rPr>
      </w:pPr>
      <w:r>
        <w:rPr>
          <w:sz w:val="20"/>
        </w:rPr>
        <w:t>Que mi representada (en caso de persona jurídica o física) no está afecta por causal de prohibición para contratar con el Estado y sus Instituciones según lo indicado en el art. 22 y 22 BIS de la Ley de Contratación</w:t>
      </w:r>
      <w:r>
        <w:rPr>
          <w:spacing w:val="-1"/>
          <w:sz w:val="20"/>
        </w:rPr>
        <w:t> </w:t>
      </w:r>
      <w:r>
        <w:rPr>
          <w:sz w:val="20"/>
        </w:rPr>
        <w:t>Administrativa.</w:t>
      </w:r>
    </w:p>
    <w:p>
      <w:pPr>
        <w:pStyle w:val="BodyText"/>
        <w:spacing w:before="10"/>
        <w:rPr>
          <w:sz w:val="19"/>
        </w:rPr>
      </w:pPr>
    </w:p>
    <w:p>
      <w:pPr>
        <w:pStyle w:val="ListParagraph"/>
        <w:numPr>
          <w:ilvl w:val="0"/>
          <w:numId w:val="13"/>
        </w:numPr>
        <w:tabs>
          <w:tab w:pos="812" w:val="left" w:leader="none"/>
        </w:tabs>
        <w:spacing w:line="240" w:lineRule="auto" w:before="0" w:after="0"/>
        <w:ind w:left="581" w:right="1028" w:firstLine="0"/>
        <w:jc w:val="both"/>
        <w:rPr>
          <w:sz w:val="20"/>
        </w:rPr>
      </w:pPr>
      <w:r>
        <w:rPr>
          <w:sz w:val="20"/>
        </w:rPr>
        <w:t>Que mi representada (en caso de persona jurídica o física) no se encuentra inhabilitada para contratar con el sector público de conformidad con el artículo 100 y 100 BIS de la Ley de Contratación Administrativa.</w:t>
      </w:r>
    </w:p>
    <w:p>
      <w:pPr>
        <w:pStyle w:val="BodyText"/>
        <w:spacing w:before="11"/>
        <w:rPr>
          <w:sz w:val="19"/>
        </w:rPr>
      </w:pPr>
    </w:p>
    <w:p>
      <w:pPr>
        <w:pStyle w:val="ListParagraph"/>
        <w:numPr>
          <w:ilvl w:val="0"/>
          <w:numId w:val="13"/>
        </w:numPr>
        <w:tabs>
          <w:tab w:pos="884" w:val="left" w:leader="none"/>
        </w:tabs>
        <w:spacing w:line="240" w:lineRule="auto" w:before="0" w:after="0"/>
        <w:ind w:left="581" w:right="1029" w:firstLine="0"/>
        <w:jc w:val="both"/>
        <w:rPr>
          <w:sz w:val="20"/>
        </w:rPr>
      </w:pPr>
      <w:r>
        <w:rPr>
          <w:sz w:val="20"/>
        </w:rPr>
        <w:t>Que las personas que ocupan cargos directivos o gerenciales, representantes, apoderados o apoderadas y los y las accionistas de esta empresa no se encuentran afectos por las incompatibilidades que indica el art. 18 de la “Ley Contra la Corrupción y el Enriquecimiento ilícito en la función</w:t>
      </w:r>
      <w:r>
        <w:rPr>
          <w:spacing w:val="-28"/>
          <w:sz w:val="20"/>
        </w:rPr>
        <w:t> </w:t>
      </w:r>
      <w:r>
        <w:rPr>
          <w:sz w:val="20"/>
        </w:rPr>
        <w:t>Pública”.</w:t>
      </w:r>
    </w:p>
    <w:p>
      <w:pPr>
        <w:pStyle w:val="BodyText"/>
        <w:spacing w:before="2"/>
      </w:pPr>
    </w:p>
    <w:p>
      <w:pPr>
        <w:pStyle w:val="ListParagraph"/>
        <w:numPr>
          <w:ilvl w:val="0"/>
          <w:numId w:val="13"/>
        </w:numPr>
        <w:tabs>
          <w:tab w:pos="820" w:val="left" w:leader="none"/>
        </w:tabs>
        <w:spacing w:line="240" w:lineRule="auto" w:before="0" w:after="0"/>
        <w:ind w:left="581" w:right="1030" w:firstLine="0"/>
        <w:jc w:val="both"/>
        <w:rPr>
          <w:sz w:val="20"/>
        </w:rPr>
      </w:pPr>
      <w:r>
        <w:rPr>
          <w:sz w:val="20"/>
        </w:rPr>
        <w:t>Declaro que mi representada cuenta con la suficiente solvencia económica para atender y soportar el negocio que oferta en caso de resultar adjudicatario o</w:t>
      </w:r>
      <w:r>
        <w:rPr>
          <w:spacing w:val="-1"/>
          <w:sz w:val="20"/>
        </w:rPr>
        <w:t> </w:t>
      </w:r>
      <w:r>
        <w:rPr>
          <w:sz w:val="20"/>
        </w:rPr>
        <w:t>adjudicataria.</w:t>
      </w:r>
    </w:p>
    <w:p>
      <w:pPr>
        <w:pStyle w:val="BodyText"/>
        <w:spacing w:before="10"/>
        <w:rPr>
          <w:sz w:val="19"/>
        </w:rPr>
      </w:pPr>
    </w:p>
    <w:p>
      <w:pPr>
        <w:pStyle w:val="ListParagraph"/>
        <w:numPr>
          <w:ilvl w:val="0"/>
          <w:numId w:val="13"/>
        </w:numPr>
        <w:tabs>
          <w:tab w:pos="860" w:val="left" w:leader="none"/>
        </w:tabs>
        <w:spacing w:line="240" w:lineRule="auto" w:before="0" w:after="0"/>
        <w:ind w:left="581" w:right="1029" w:firstLine="0"/>
        <w:jc w:val="both"/>
        <w:rPr>
          <w:sz w:val="20"/>
        </w:rPr>
      </w:pPr>
      <w:r>
        <w:rPr>
          <w:sz w:val="20"/>
        </w:rPr>
        <w:t>Declaro que acepto y cumpliré fielmente con las condiciones, requerimientos, especificaciones y requisitos técnicos de esta</w:t>
      </w:r>
      <w:r>
        <w:rPr>
          <w:spacing w:val="2"/>
          <w:sz w:val="20"/>
        </w:rPr>
        <w:t> </w:t>
      </w:r>
      <w:r>
        <w:rPr>
          <w:sz w:val="20"/>
        </w:rPr>
        <w:t>contratación.</w:t>
      </w:r>
    </w:p>
    <w:p>
      <w:pPr>
        <w:spacing w:after="0" w:line="240" w:lineRule="auto"/>
        <w:jc w:val="both"/>
        <w:rPr>
          <w:sz w:val="20"/>
        </w:rPr>
        <w:sectPr>
          <w:pgSz w:w="12240" w:h="15840"/>
          <w:pgMar w:header="708" w:footer="976" w:top="1740" w:bottom="1160" w:left="1120" w:right="60"/>
        </w:sectPr>
      </w:pPr>
    </w:p>
    <w:p>
      <w:pPr>
        <w:pStyle w:val="BodyText"/>
        <w:spacing w:before="4"/>
        <w:rPr>
          <w:sz w:val="13"/>
        </w:rPr>
      </w:pPr>
    </w:p>
    <w:p>
      <w:pPr>
        <w:pStyle w:val="Heading1"/>
        <w:spacing w:before="93"/>
        <w:ind w:left="2981" w:right="3664"/>
        <w:jc w:val="center"/>
      </w:pPr>
      <w:r>
        <w:rPr/>
        <w:t>Apartado 3</w:t>
      </w:r>
    </w:p>
    <w:p>
      <w:pPr>
        <w:spacing w:before="0"/>
        <w:ind w:left="750" w:right="1435" w:firstLine="0"/>
        <w:jc w:val="center"/>
        <w:rPr>
          <w:b/>
          <w:sz w:val="20"/>
        </w:rPr>
      </w:pPr>
      <w:r>
        <w:rPr>
          <w:b/>
          <w:sz w:val="20"/>
        </w:rPr>
        <w:t>Condiciones a considerar para presentar la oferta electrónica</w:t>
      </w:r>
    </w:p>
    <w:p>
      <w:pPr>
        <w:pStyle w:val="BodyText"/>
        <w:spacing w:before="1"/>
        <w:rPr>
          <w:b/>
        </w:rPr>
      </w:pPr>
    </w:p>
    <w:p>
      <w:pPr>
        <w:pStyle w:val="BodyText"/>
        <w:ind w:left="581" w:right="1122"/>
        <w:jc w:val="both"/>
      </w:pPr>
      <w:r>
        <w:rPr/>
        <w:t>El registro de la oferta electrónica únicamente se puede realizar por medio del Sistema de Gestión de Proveedores, para lo cual el (la) interesado (a) en participar en esta contratación, deberá acatar las siguientes condiciones:</w:t>
      </w:r>
    </w:p>
    <w:p>
      <w:pPr>
        <w:pStyle w:val="BodyText"/>
        <w:spacing w:before="11"/>
        <w:rPr>
          <w:sz w:val="19"/>
        </w:rPr>
      </w:pPr>
    </w:p>
    <w:p>
      <w:pPr>
        <w:pStyle w:val="ListParagraph"/>
        <w:numPr>
          <w:ilvl w:val="1"/>
          <w:numId w:val="13"/>
        </w:numPr>
        <w:tabs>
          <w:tab w:pos="1009" w:val="left" w:leader="none"/>
        </w:tabs>
        <w:spacing w:line="240" w:lineRule="auto" w:before="0" w:after="0"/>
        <w:ind w:left="1008" w:right="0" w:hanging="286"/>
        <w:jc w:val="left"/>
        <w:rPr>
          <w:sz w:val="20"/>
        </w:rPr>
      </w:pPr>
      <w:r>
        <w:rPr>
          <w:sz w:val="20"/>
        </w:rPr>
        <w:t>El (la) proveedor (a) debe contar con un certificado de firma</w:t>
      </w:r>
      <w:r>
        <w:rPr>
          <w:spacing w:val="1"/>
          <w:sz w:val="20"/>
        </w:rPr>
        <w:t> </w:t>
      </w:r>
      <w:r>
        <w:rPr>
          <w:sz w:val="20"/>
        </w:rPr>
        <w:t>digital.</w:t>
      </w:r>
    </w:p>
    <w:p>
      <w:pPr>
        <w:pStyle w:val="BodyText"/>
        <w:spacing w:before="1"/>
      </w:pPr>
    </w:p>
    <w:p>
      <w:pPr>
        <w:pStyle w:val="ListParagraph"/>
        <w:numPr>
          <w:ilvl w:val="1"/>
          <w:numId w:val="13"/>
        </w:numPr>
        <w:tabs>
          <w:tab w:pos="1009" w:val="left" w:leader="none"/>
        </w:tabs>
        <w:spacing w:line="240" w:lineRule="auto" w:before="0" w:after="0"/>
        <w:ind w:left="1008" w:right="1118" w:hanging="286"/>
        <w:jc w:val="both"/>
        <w:rPr>
          <w:sz w:val="20"/>
        </w:rPr>
      </w:pPr>
      <w:r>
        <w:rPr>
          <w:sz w:val="20"/>
        </w:rPr>
        <w:t>El (la) proveedor (a) debe estar registrado en el Sistema de Gestión de Proveedores del Poder Judicial (SIGEPRO), así como también la persona autorizada para firmar ofertas electrónicas. En caso de no estar registrado en el sistema o no cuenta con la clave para ingresar, el Representante Judicial y Extrajudicial de la casa comercial o la persona física que labore de manera personal, deberá ingresar al</w:t>
      </w:r>
      <w:r>
        <w:rPr>
          <w:color w:val="0000FF"/>
          <w:sz w:val="20"/>
        </w:rPr>
        <w:t> </w:t>
      </w:r>
      <w:r>
        <w:rPr>
          <w:color w:val="0000FF"/>
          <w:sz w:val="20"/>
          <w:u w:val="single" w:color="0000FF"/>
        </w:rPr>
        <w:t>Registro de Proveedores en línea y obtención de clave, ubicado en el apartado “Oferta</w:t>
      </w:r>
      <w:r>
        <w:rPr>
          <w:color w:val="0000FF"/>
          <w:spacing w:val="-1"/>
          <w:sz w:val="20"/>
          <w:u w:val="single" w:color="0000FF"/>
        </w:rPr>
        <w:t> </w:t>
      </w:r>
      <w:r>
        <w:rPr>
          <w:color w:val="0000FF"/>
          <w:sz w:val="20"/>
          <w:u w:val="single" w:color="0000FF"/>
        </w:rPr>
        <w:t>Electrónica”</w:t>
      </w:r>
      <w:r>
        <w:rPr>
          <w:sz w:val="20"/>
        </w:rPr>
        <w:t>.</w:t>
      </w:r>
    </w:p>
    <w:p>
      <w:pPr>
        <w:pStyle w:val="BodyText"/>
        <w:spacing w:before="9"/>
        <w:rPr>
          <w:sz w:val="11"/>
        </w:rPr>
      </w:pPr>
    </w:p>
    <w:p>
      <w:pPr>
        <w:pStyle w:val="ListParagraph"/>
        <w:numPr>
          <w:ilvl w:val="1"/>
          <w:numId w:val="13"/>
        </w:numPr>
        <w:tabs>
          <w:tab w:pos="1009" w:val="left" w:leader="none"/>
        </w:tabs>
        <w:spacing w:line="240" w:lineRule="auto" w:before="93" w:after="0"/>
        <w:ind w:left="1008" w:right="1119" w:hanging="286"/>
        <w:jc w:val="both"/>
        <w:rPr>
          <w:sz w:val="20"/>
        </w:rPr>
      </w:pPr>
      <w:r>
        <w:rPr>
          <w:sz w:val="20"/>
        </w:rPr>
        <w:t>En la página Web del Departamento de Proveeduría </w:t>
      </w:r>
      <w:r>
        <w:rPr>
          <w:b/>
          <w:sz w:val="20"/>
        </w:rPr>
        <w:t>(</w:t>
      </w:r>
      <w:r>
        <w:rPr>
          <w:b/>
          <w:color w:val="0000FF"/>
          <w:sz w:val="20"/>
          <w:u w:val="thick" w:color="0000FF"/>
        </w:rPr>
        <w:t>https://www.poder- judicial.go.cr/proveeduria</w:t>
      </w:r>
      <w:r>
        <w:rPr>
          <w:b/>
          <w:sz w:val="20"/>
        </w:rPr>
        <w:t>), apartado oferta electrónica </w:t>
      </w:r>
      <w:r>
        <w:rPr>
          <w:sz w:val="20"/>
        </w:rPr>
        <w:t>podrá descargar la guía rápida y algunos videos que le facilitarán la presentación de la oferta electrónica, así como el Reglamento de Adquisiciones Electrónicas, para conocimiento y acatamientos de las</w:t>
      </w:r>
      <w:r>
        <w:rPr>
          <w:spacing w:val="-7"/>
          <w:sz w:val="20"/>
        </w:rPr>
        <w:t> </w:t>
      </w:r>
      <w:r>
        <w:rPr>
          <w:sz w:val="20"/>
        </w:rPr>
        <w:t>partes.</w:t>
      </w:r>
    </w:p>
    <w:p>
      <w:pPr>
        <w:pStyle w:val="BodyText"/>
        <w:ind w:left="2650"/>
      </w:pPr>
      <w:r>
        <w:rPr/>
        <w:drawing>
          <wp:inline distT="0" distB="0" distL="0" distR="0">
            <wp:extent cx="3340785" cy="691514"/>
            <wp:effectExtent l="0" t="0" r="0" b="0"/>
            <wp:docPr id="13" name="image6.jpeg"/>
            <wp:cNvGraphicFramePr>
              <a:graphicFrameLocks noChangeAspect="1"/>
            </wp:cNvGraphicFramePr>
            <a:graphic>
              <a:graphicData uri="http://schemas.openxmlformats.org/drawingml/2006/picture">
                <pic:pic>
                  <pic:nvPicPr>
                    <pic:cNvPr id="14" name="image6.jpeg"/>
                    <pic:cNvPicPr/>
                  </pic:nvPicPr>
                  <pic:blipFill>
                    <a:blip r:embed="rId29" cstate="print"/>
                    <a:stretch>
                      <a:fillRect/>
                    </a:stretch>
                  </pic:blipFill>
                  <pic:spPr>
                    <a:xfrm>
                      <a:off x="0" y="0"/>
                      <a:ext cx="3340785" cy="691514"/>
                    </a:xfrm>
                    <a:prstGeom prst="rect">
                      <a:avLst/>
                    </a:prstGeom>
                  </pic:spPr>
                </pic:pic>
              </a:graphicData>
            </a:graphic>
          </wp:inline>
        </w:drawing>
      </w:r>
      <w:r>
        <w:rPr/>
      </w:r>
    </w:p>
    <w:p>
      <w:pPr>
        <w:pStyle w:val="BodyText"/>
        <w:rPr>
          <w:sz w:val="19"/>
        </w:rPr>
      </w:pPr>
    </w:p>
    <w:p>
      <w:pPr>
        <w:pStyle w:val="ListParagraph"/>
        <w:numPr>
          <w:ilvl w:val="1"/>
          <w:numId w:val="13"/>
        </w:numPr>
        <w:tabs>
          <w:tab w:pos="1009" w:val="left" w:leader="none"/>
        </w:tabs>
        <w:spacing w:line="240" w:lineRule="auto" w:before="0" w:after="0"/>
        <w:ind w:left="1008" w:right="1118" w:hanging="286"/>
        <w:jc w:val="both"/>
        <w:rPr>
          <w:sz w:val="20"/>
        </w:rPr>
      </w:pPr>
      <w:r>
        <w:rPr>
          <w:sz w:val="20"/>
        </w:rPr>
        <w:t>Los documentos que se necesite adjuntar a la oferta no deben sobrepasar el tamaño de 20 megas; en caso contrario se deberá comprimir o partir la información; con aplicaciones como WinRAR, WinZip,</w:t>
      </w:r>
      <w:r>
        <w:rPr>
          <w:spacing w:val="1"/>
          <w:sz w:val="20"/>
        </w:rPr>
        <w:t> </w:t>
      </w:r>
      <w:r>
        <w:rPr>
          <w:sz w:val="20"/>
        </w:rPr>
        <w:t>7Zip.</w:t>
      </w:r>
    </w:p>
    <w:p>
      <w:pPr>
        <w:pStyle w:val="BodyText"/>
        <w:spacing w:before="1"/>
      </w:pPr>
    </w:p>
    <w:p>
      <w:pPr>
        <w:pStyle w:val="ListParagraph"/>
        <w:numPr>
          <w:ilvl w:val="1"/>
          <w:numId w:val="13"/>
        </w:numPr>
        <w:tabs>
          <w:tab w:pos="1009" w:val="left" w:leader="none"/>
        </w:tabs>
        <w:spacing w:line="240" w:lineRule="auto" w:before="1" w:after="0"/>
        <w:ind w:left="1008" w:right="1119" w:hanging="286"/>
        <w:jc w:val="both"/>
        <w:rPr>
          <w:sz w:val="20"/>
        </w:rPr>
      </w:pPr>
      <w:r>
        <w:rPr>
          <w:sz w:val="20"/>
        </w:rPr>
        <w:t>La Proveeduría pone a disposición las siguientes </w:t>
      </w:r>
      <w:r>
        <w:rPr>
          <w:sz w:val="20"/>
          <w:u w:val="double"/>
        </w:rPr>
        <w:t>facilidades adicionales</w:t>
      </w:r>
      <w:r>
        <w:rPr>
          <w:sz w:val="20"/>
        </w:rPr>
        <w:t> para presentar la ofertar electrónica:</w:t>
      </w:r>
    </w:p>
    <w:p>
      <w:pPr>
        <w:pStyle w:val="BodyText"/>
        <w:spacing w:before="10"/>
        <w:rPr>
          <w:sz w:val="19"/>
        </w:rPr>
      </w:pPr>
    </w:p>
    <w:p>
      <w:pPr>
        <w:pStyle w:val="ListParagraph"/>
        <w:numPr>
          <w:ilvl w:val="2"/>
          <w:numId w:val="13"/>
        </w:numPr>
        <w:tabs>
          <w:tab w:pos="1290" w:val="left" w:leader="none"/>
        </w:tabs>
        <w:spacing w:line="240" w:lineRule="auto" w:before="0" w:after="0"/>
        <w:ind w:left="1289" w:right="1123" w:hanging="281"/>
        <w:jc w:val="both"/>
        <w:rPr>
          <w:sz w:val="20"/>
        </w:rPr>
      </w:pPr>
      <w:r>
        <w:rPr>
          <w:sz w:val="20"/>
          <w:u w:val="double"/>
        </w:rPr>
        <w:t>Consulta telefónica</w:t>
      </w:r>
      <w:r>
        <w:rPr>
          <w:sz w:val="20"/>
        </w:rPr>
        <w:t> al número 2295-3653 con el Lic. German Hernández Sequeira, Licda. Farine Monge Salas, y Licda. Mariela Marín Astorga en horario 7:30 a.m. a 12: m.d / 1:00 p.m. a 4:30 p.m.</w:t>
      </w:r>
    </w:p>
    <w:p>
      <w:pPr>
        <w:pStyle w:val="ListParagraph"/>
        <w:numPr>
          <w:ilvl w:val="2"/>
          <w:numId w:val="13"/>
        </w:numPr>
        <w:tabs>
          <w:tab w:pos="1290" w:val="left" w:leader="none"/>
        </w:tabs>
        <w:spacing w:line="240" w:lineRule="auto" w:before="1" w:after="0"/>
        <w:ind w:left="1289" w:right="1122" w:hanging="281"/>
        <w:jc w:val="both"/>
        <w:rPr>
          <w:sz w:val="20"/>
        </w:rPr>
      </w:pPr>
      <w:r>
        <w:rPr>
          <w:sz w:val="20"/>
          <w:u w:val="double"/>
        </w:rPr>
        <w:t>Registro de la oferta con asesoría personal</w:t>
      </w:r>
      <w:r>
        <w:rPr>
          <w:sz w:val="20"/>
        </w:rPr>
        <w:t>, la Proveeduría cuenta con un equipo en condiciones apropiadas para la presentación de las Ofertas Electrónicas, el (la) interesado (a) podrá ingresar la oferta con asesoría de funcionarios (as) establecidos por este Departamento. El(la)</w:t>
      </w:r>
      <w:r>
        <w:rPr>
          <w:spacing w:val="10"/>
          <w:sz w:val="20"/>
        </w:rPr>
        <w:t> </w:t>
      </w:r>
      <w:r>
        <w:rPr>
          <w:sz w:val="20"/>
        </w:rPr>
        <w:t>proveedor</w:t>
      </w:r>
    </w:p>
    <w:p>
      <w:pPr>
        <w:pStyle w:val="ListParagraph"/>
        <w:numPr>
          <w:ilvl w:val="3"/>
          <w:numId w:val="13"/>
        </w:numPr>
        <w:tabs>
          <w:tab w:pos="1626" w:val="left" w:leader="none"/>
        </w:tabs>
        <w:spacing w:line="240" w:lineRule="auto" w:before="0" w:after="0"/>
        <w:ind w:left="1289" w:right="1122" w:firstLine="0"/>
        <w:jc w:val="both"/>
        <w:rPr>
          <w:sz w:val="20"/>
        </w:rPr>
      </w:pPr>
      <w:r>
        <w:rPr>
          <w:sz w:val="20"/>
        </w:rPr>
        <w:t>deberá concertar una cita llamando al teléfono 2295-3653 o solicitarla mediante el correo electrónico</w:t>
      </w:r>
      <w:r>
        <w:rPr>
          <w:color w:val="0000FF"/>
          <w:sz w:val="20"/>
        </w:rPr>
        <w:t> </w:t>
      </w:r>
      <w:hyperlink r:id="rId30">
        <w:r>
          <w:rPr>
            <w:b/>
            <w:color w:val="0000FF"/>
            <w:sz w:val="20"/>
            <w:u w:val="thick" w:color="0000FF"/>
          </w:rPr>
          <w:t>provee_sistemas@poder-judicial.go.cr</w:t>
        </w:r>
        <w:r>
          <w:rPr>
            <w:b/>
            <w:sz w:val="20"/>
          </w:rPr>
          <w:t>. </w:t>
        </w:r>
      </w:hyperlink>
      <w:r>
        <w:rPr>
          <w:sz w:val="20"/>
        </w:rPr>
        <w:t>La fecha límite para solicitar la cita será un día antes de la apertura de ofertas.</w:t>
      </w:r>
    </w:p>
    <w:p>
      <w:pPr>
        <w:pStyle w:val="BodyText"/>
        <w:spacing w:before="10"/>
        <w:rPr>
          <w:sz w:val="19"/>
        </w:rPr>
      </w:pPr>
    </w:p>
    <w:p>
      <w:pPr>
        <w:pStyle w:val="BodyText"/>
        <w:ind w:left="1289"/>
      </w:pPr>
      <w:r>
        <w:rPr/>
        <w:t>Para el día de la cita la persona que asista debe:</w:t>
      </w:r>
    </w:p>
    <w:p>
      <w:pPr>
        <w:pStyle w:val="BodyText"/>
        <w:spacing w:before="1"/>
      </w:pPr>
    </w:p>
    <w:p>
      <w:pPr>
        <w:pStyle w:val="ListParagraph"/>
        <w:numPr>
          <w:ilvl w:val="4"/>
          <w:numId w:val="13"/>
        </w:numPr>
        <w:tabs>
          <w:tab w:pos="2284" w:val="left" w:leader="none"/>
        </w:tabs>
        <w:spacing w:line="245" w:lineRule="exact" w:before="1" w:after="0"/>
        <w:ind w:left="2283" w:right="0" w:hanging="285"/>
        <w:jc w:val="left"/>
        <w:rPr>
          <w:sz w:val="20"/>
        </w:rPr>
      </w:pPr>
      <w:r>
        <w:rPr>
          <w:sz w:val="20"/>
        </w:rPr>
        <w:t>Estar autorizada para firmar la</w:t>
      </w:r>
      <w:r>
        <w:rPr>
          <w:spacing w:val="-2"/>
          <w:sz w:val="20"/>
        </w:rPr>
        <w:t> </w:t>
      </w:r>
      <w:r>
        <w:rPr>
          <w:sz w:val="20"/>
        </w:rPr>
        <w:t>oferta.</w:t>
      </w:r>
    </w:p>
    <w:p>
      <w:pPr>
        <w:pStyle w:val="ListParagraph"/>
        <w:numPr>
          <w:ilvl w:val="4"/>
          <w:numId w:val="13"/>
        </w:numPr>
        <w:tabs>
          <w:tab w:pos="2284" w:val="left" w:leader="none"/>
        </w:tabs>
        <w:spacing w:line="244" w:lineRule="exact" w:before="0" w:after="0"/>
        <w:ind w:left="2283" w:right="0" w:hanging="285"/>
        <w:jc w:val="left"/>
        <w:rPr>
          <w:sz w:val="20"/>
        </w:rPr>
      </w:pPr>
      <w:r>
        <w:rPr>
          <w:sz w:val="20"/>
        </w:rPr>
        <w:t>Contar con un certificado de firma digital</w:t>
      </w:r>
      <w:r>
        <w:rPr>
          <w:spacing w:val="-6"/>
          <w:sz w:val="20"/>
        </w:rPr>
        <w:t> </w:t>
      </w:r>
      <w:r>
        <w:rPr>
          <w:sz w:val="20"/>
        </w:rPr>
        <w:t>vigente.</w:t>
      </w:r>
    </w:p>
    <w:p>
      <w:pPr>
        <w:pStyle w:val="ListParagraph"/>
        <w:numPr>
          <w:ilvl w:val="4"/>
          <w:numId w:val="13"/>
        </w:numPr>
        <w:tabs>
          <w:tab w:pos="2284" w:val="left" w:leader="none"/>
        </w:tabs>
        <w:spacing w:line="235" w:lineRule="auto" w:before="2" w:after="0"/>
        <w:ind w:left="2283" w:right="1121" w:hanging="284"/>
        <w:jc w:val="left"/>
        <w:rPr>
          <w:sz w:val="20"/>
        </w:rPr>
      </w:pPr>
      <w:r>
        <w:rPr>
          <w:sz w:val="20"/>
        </w:rPr>
        <w:t>Traer toda la información que desea adjuntar a la oferta en una llave maya o disco duro</w:t>
      </w:r>
      <w:r>
        <w:rPr>
          <w:spacing w:val="-1"/>
          <w:sz w:val="20"/>
        </w:rPr>
        <w:t> </w:t>
      </w:r>
      <w:r>
        <w:rPr>
          <w:sz w:val="20"/>
        </w:rPr>
        <w:t>externo.</w:t>
      </w:r>
    </w:p>
    <w:p>
      <w:pPr>
        <w:pStyle w:val="BodyText"/>
        <w:ind w:left="596"/>
      </w:pPr>
      <w:r>
        <w:rPr/>
        <w:pict>
          <v:group style="width:495.7pt;height:113.3pt;mso-position-horizontal-relative:char;mso-position-vertical-relative:line" coordorigin="0,0" coordsize="9914,2266">
            <v:shape style="position:absolute;left:40;top:1434;width:2049;height:832" type="#_x0000_t75" stroked="false">
              <v:imagedata r:id="rId31" o:title=""/>
            </v:shape>
            <v:shape style="position:absolute;left:76;top:0;width:441;height:333" type="#_x0000_t75" stroked="false">
              <v:imagedata r:id="rId32" o:title=""/>
            </v:shape>
            <v:shape style="position:absolute;left:9579;top:1302;width:333;height:441" type="#_x0000_t75" stroked="false">
              <v:imagedata r:id="rId33" o:title=""/>
            </v:shape>
            <v:shape style="position:absolute;left:9657;top:262;width:255;height:1294" coordorigin="9658,263" coordsize="255,1294" path="m9912,263l9658,517,9658,1556,9912,1302,9912,263xe" filled="true" fillcolor="#7c95c0" stroked="false">
              <v:path arrowok="t"/>
              <v:fill type="solid"/>
            </v:shape>
            <v:line style="position:absolute" from="9658,1556" to="9912,1302" stroked="true" strokeweight=".12pt" strokecolor="#7c95c0">
              <v:stroke dashstyle="solid"/>
            </v:line>
            <v:shape style="position:absolute;left:9396;top:1;width:518;height:518" type="#_x0000_t75" stroked="false">
              <v:imagedata r:id="rId34" o:title=""/>
            </v:shape>
            <v:shape style="position:absolute;left:261;top:1;width:9389;height:257" coordorigin="262,1" coordsize="9389,257" path="m9650,1l516,1,262,258,9396,258,9650,1xe" filled="true" fillcolor="#536481" stroked="false">
              <v:path arrowok="t"/>
              <v:fill type="solid"/>
            </v:shape>
            <v:line style="position:absolute" from="9396,258" to="9650,1" stroked="true" strokeweight=".12pt" strokecolor="#536481">
              <v:stroke dashstyle="solid"/>
            </v:line>
            <v:shape style="position:absolute;left:0;top:258;width:9658;height:1560" type="#_x0000_t75" stroked="false">
              <v:imagedata r:id="rId35" o:title=""/>
            </v:shape>
            <v:shape style="position:absolute;left:345;top:240;width:8874;height:914" type="#_x0000_t202" filled="false" stroked="false">
              <v:textbox inset="0,0,0,0">
                <w:txbxContent>
                  <w:p>
                    <w:pPr>
                      <w:spacing w:line="240" w:lineRule="auto" w:before="0"/>
                      <w:ind w:left="360" w:right="18" w:hanging="360"/>
                      <w:jc w:val="both"/>
                      <w:rPr>
                        <w:b/>
                        <w:sz w:val="20"/>
                      </w:rPr>
                    </w:pPr>
                    <w:r>
                      <w:rPr>
                        <w:b/>
                        <w:color w:val="0D0D0D"/>
                        <w:sz w:val="20"/>
                      </w:rPr>
                      <w:t>6. La inclusión de la oferta electrónica y su registro completo en el sistema debe realizarse con tiempo suficiente antes de la fecha y hora señaladas para el vencimiento de la recepción de ofertas, dado que, en caso de presentarse algún problema con el registro de la oferta en las últimas horas o minutos, esta Proveeduría, no se hará responsable y</w:t>
                    </w:r>
                  </w:p>
                </w:txbxContent>
              </v:textbox>
              <w10:wrap type="none"/>
            </v:shape>
            <v:shape style="position:absolute;left:7658;top:1635;width:1559;height:266" type="#_x0000_t202" filled="false" stroked="false">
              <v:textbox inset="0,0,0,0">
                <w:txbxContent>
                  <w:p>
                    <w:pPr>
                      <w:spacing w:line="266" w:lineRule="exact" w:before="0"/>
                      <w:ind w:left="0" w:right="0" w:firstLine="0"/>
                      <w:jc w:val="left"/>
                      <w:rPr>
                        <w:rFonts w:ascii="Times New Roman" w:hAnsi="Times New Roman"/>
                        <w:b/>
                        <w:sz w:val="24"/>
                      </w:rPr>
                    </w:pPr>
                    <w:r>
                      <w:rPr>
                        <w:rFonts w:ascii="Times New Roman" w:hAnsi="Times New Roman"/>
                        <w:sz w:val="24"/>
                      </w:rPr>
                      <w:t>Página </w:t>
                    </w:r>
                    <w:r>
                      <w:rPr>
                        <w:rFonts w:ascii="Times New Roman" w:hAnsi="Times New Roman"/>
                        <w:b/>
                        <w:sz w:val="24"/>
                      </w:rPr>
                      <w:t>12 </w:t>
                    </w:r>
                    <w:r>
                      <w:rPr>
                        <w:rFonts w:ascii="Times New Roman" w:hAnsi="Times New Roman"/>
                        <w:sz w:val="24"/>
                      </w:rPr>
                      <w:t>de </w:t>
                    </w:r>
                    <w:r>
                      <w:rPr>
                        <w:rFonts w:ascii="Times New Roman" w:hAnsi="Times New Roman"/>
                        <w:b/>
                        <w:sz w:val="24"/>
                      </w:rPr>
                      <w:t>21</w:t>
                    </w:r>
                  </w:p>
                </w:txbxContent>
              </v:textbox>
              <w10:wrap type="none"/>
            </v:shape>
          </v:group>
        </w:pict>
      </w:r>
      <w:r>
        <w:rPr/>
      </w:r>
    </w:p>
    <w:p>
      <w:pPr>
        <w:spacing w:after="0"/>
        <w:sectPr>
          <w:headerReference w:type="default" r:id="rId27"/>
          <w:footerReference w:type="default" r:id="rId28"/>
          <w:pgSz w:w="12240" w:h="15840"/>
          <w:pgMar w:header="708" w:footer="0" w:top="1740" w:bottom="0" w:left="1120" w:right="60"/>
        </w:sectPr>
      </w:pPr>
    </w:p>
    <w:p>
      <w:pPr>
        <w:spacing w:before="0"/>
        <w:ind w:left="1301" w:right="1262" w:firstLine="0"/>
        <w:jc w:val="both"/>
        <w:rPr>
          <w:b/>
          <w:sz w:val="20"/>
        </w:rPr>
      </w:pPr>
      <w:r>
        <w:rPr>
          <w:b/>
          <w:color w:val="0D0D0D"/>
          <w:sz w:val="20"/>
        </w:rPr>
        <w:t>se advierte que el sistema no permite el registro de ofertas una vez vencida la apertura de ofertas. </w:t>
      </w:r>
      <w:r>
        <w:rPr>
          <w:b/>
          <w:color w:val="0D0D0D"/>
          <w:sz w:val="20"/>
          <w:u w:val="double" w:color="0D0D0D"/>
        </w:rPr>
        <w:t>Es importante recordar que no se aceptarán ofertas físicas o remitidas por</w:t>
      </w:r>
      <w:r>
        <w:rPr>
          <w:b/>
          <w:color w:val="0D0D0D"/>
          <w:sz w:val="20"/>
        </w:rPr>
        <w:t> </w:t>
      </w:r>
      <w:r>
        <w:rPr>
          <w:b/>
          <w:color w:val="0D0D0D"/>
          <w:sz w:val="20"/>
          <w:u w:val="double" w:color="0D0D0D"/>
        </w:rPr>
        <w:t>fax o correo</w:t>
      </w:r>
      <w:r>
        <w:rPr>
          <w:b/>
          <w:color w:val="0D0D0D"/>
          <w:spacing w:val="1"/>
          <w:sz w:val="20"/>
          <w:u w:val="double" w:color="0D0D0D"/>
        </w:rPr>
        <w:t> </w:t>
      </w:r>
      <w:r>
        <w:rPr>
          <w:b/>
          <w:color w:val="0D0D0D"/>
          <w:sz w:val="20"/>
          <w:u w:val="double" w:color="0D0D0D"/>
        </w:rPr>
        <w:t>electrónico.</w:t>
      </w:r>
    </w:p>
    <w:p>
      <w:pPr>
        <w:pStyle w:val="BodyText"/>
        <w:spacing w:before="9"/>
        <w:rPr>
          <w:b/>
          <w:sz w:val="11"/>
        </w:rPr>
      </w:pPr>
    </w:p>
    <w:p>
      <w:pPr>
        <w:spacing w:before="93"/>
        <w:ind w:left="4092" w:right="4778" w:firstLine="2"/>
        <w:jc w:val="center"/>
        <w:rPr>
          <w:b/>
          <w:sz w:val="20"/>
        </w:rPr>
      </w:pPr>
      <w:r>
        <w:rPr>
          <w:b/>
          <w:sz w:val="20"/>
        </w:rPr>
        <w:t>Apartado 4 Condiciones generales</w:t>
      </w:r>
    </w:p>
    <w:p>
      <w:pPr>
        <w:spacing w:before="1"/>
        <w:ind w:left="394" w:right="1435" w:firstLine="0"/>
        <w:jc w:val="center"/>
        <w:rPr>
          <w:b/>
          <w:sz w:val="20"/>
        </w:rPr>
      </w:pPr>
      <w:r>
        <w:rPr>
          <w:b/>
          <w:sz w:val="20"/>
        </w:rPr>
        <w:t>Este apartado es para uso exclusivo de conocimiento y cumplir del oferente.</w:t>
      </w:r>
    </w:p>
    <w:p>
      <w:pPr>
        <w:pStyle w:val="BodyText"/>
        <w:spacing w:before="10"/>
        <w:rPr>
          <w:b/>
          <w:sz w:val="19"/>
        </w:rPr>
      </w:pPr>
    </w:p>
    <w:p>
      <w:pPr>
        <w:pStyle w:val="BodyText"/>
        <w:ind w:left="581" w:right="1120" w:hanging="1"/>
        <w:jc w:val="both"/>
      </w:pPr>
      <w:r>
        <w:rPr/>
        <w:t>Para la contratación que promueve el Poder Judicial, los o las oferentes que participen deben observar y ajustarse en lo pertinente a las siguientes condiciones generales:</w:t>
      </w:r>
    </w:p>
    <w:p>
      <w:pPr>
        <w:pStyle w:val="BodyText"/>
        <w:spacing w:before="1"/>
      </w:pPr>
    </w:p>
    <w:p>
      <w:pPr>
        <w:spacing w:before="0"/>
        <w:ind w:left="581" w:right="1122" w:firstLine="0"/>
        <w:jc w:val="both"/>
        <w:rPr>
          <w:sz w:val="20"/>
        </w:rPr>
      </w:pPr>
      <w:r>
        <w:rPr>
          <w:sz w:val="20"/>
        </w:rPr>
        <w:t>Los expedientes están disponibles al público en general y se puede consultar el expediente digital en la siguiente dirección: </w:t>
      </w:r>
      <w:hyperlink r:id="rId38">
        <w:r>
          <w:rPr>
            <w:b/>
            <w:color w:val="0000FF"/>
            <w:sz w:val="20"/>
            <w:u w:val="thick" w:color="0000FF"/>
          </w:rPr>
          <w:t>http://www.poder-judicial.go.cr/proveeduria/</w:t>
        </w:r>
        <w:r>
          <w:rPr>
            <w:b/>
            <w:color w:val="0000FF"/>
            <w:sz w:val="20"/>
          </w:rPr>
          <w:t> </w:t>
        </w:r>
      </w:hyperlink>
      <w:r>
        <w:rPr>
          <w:sz w:val="20"/>
        </w:rPr>
        <w:t>en “Consultas y Servicios”, apartado </w:t>
      </w:r>
      <w:r>
        <w:rPr>
          <w:b/>
          <w:sz w:val="20"/>
        </w:rPr>
        <w:t>Expediente</w:t>
      </w:r>
      <w:r>
        <w:rPr>
          <w:b/>
          <w:spacing w:val="-1"/>
          <w:sz w:val="20"/>
        </w:rPr>
        <w:t> </w:t>
      </w:r>
      <w:r>
        <w:rPr>
          <w:b/>
          <w:sz w:val="20"/>
        </w:rPr>
        <w:t>electrónico</w:t>
      </w:r>
      <w:r>
        <w:rPr>
          <w:sz w:val="20"/>
        </w:rPr>
        <w:t>.</w:t>
      </w:r>
    </w:p>
    <w:p>
      <w:pPr>
        <w:pStyle w:val="BodyText"/>
        <w:spacing w:before="11"/>
        <w:rPr>
          <w:sz w:val="19"/>
        </w:rPr>
      </w:pPr>
    </w:p>
    <w:p>
      <w:pPr>
        <w:pStyle w:val="BodyText"/>
        <w:ind w:left="581" w:right="1121"/>
        <w:jc w:val="both"/>
      </w:pPr>
      <w:r>
        <w:rPr/>
        <w:t>Será oferente la persona física o jurídica que presente oferta, actuando directamente, o por medio de un representante</w:t>
      </w:r>
      <w:r>
        <w:rPr>
          <w:spacing w:val="1"/>
        </w:rPr>
        <w:t> </w:t>
      </w:r>
      <w:r>
        <w:rPr/>
        <w:t>autorizado.</w:t>
      </w:r>
    </w:p>
    <w:p>
      <w:pPr>
        <w:pStyle w:val="BodyText"/>
        <w:spacing w:before="11"/>
      </w:pPr>
    </w:p>
    <w:p>
      <w:pPr>
        <w:pStyle w:val="Heading1"/>
        <w:numPr>
          <w:ilvl w:val="0"/>
          <w:numId w:val="14"/>
        </w:numPr>
        <w:tabs>
          <w:tab w:pos="1289" w:val="left" w:leader="none"/>
          <w:tab w:pos="1290" w:val="left" w:leader="none"/>
        </w:tabs>
        <w:spacing w:line="240" w:lineRule="auto" w:before="0" w:after="0"/>
        <w:ind w:left="1289" w:right="0" w:hanging="709"/>
        <w:jc w:val="left"/>
      </w:pPr>
      <w:r>
        <w:rPr/>
        <w:t>Documentos a aportar.</w:t>
      </w:r>
    </w:p>
    <w:p>
      <w:pPr>
        <w:pStyle w:val="BodyText"/>
        <w:spacing w:before="10"/>
        <w:rPr>
          <w:b/>
        </w:rPr>
      </w:pPr>
    </w:p>
    <w:p>
      <w:pPr>
        <w:pStyle w:val="BodyText"/>
        <w:ind w:left="1589" w:right="993" w:hanging="1008"/>
      </w:pPr>
      <w:r>
        <w:rPr/>
        <w:t>Toda oferta presentada por un proveedor(a) nacional contendrá los siguientes documentos o certificaciones.</w:t>
      </w:r>
    </w:p>
    <w:p>
      <w:pPr>
        <w:pStyle w:val="BodyText"/>
        <w:spacing w:before="1"/>
        <w:rPr>
          <w:sz w:val="25"/>
        </w:rPr>
      </w:pPr>
    </w:p>
    <w:p>
      <w:pPr>
        <w:pStyle w:val="ListParagraph"/>
        <w:numPr>
          <w:ilvl w:val="1"/>
          <w:numId w:val="14"/>
        </w:numPr>
        <w:tabs>
          <w:tab w:pos="1302" w:val="left" w:leader="none"/>
        </w:tabs>
        <w:spacing w:line="240" w:lineRule="auto" w:before="1" w:after="0"/>
        <w:ind w:left="1301" w:right="1121" w:hanging="360"/>
        <w:jc w:val="both"/>
        <w:rPr>
          <w:sz w:val="20"/>
        </w:rPr>
      </w:pPr>
      <w:r>
        <w:rPr>
          <w:sz w:val="20"/>
        </w:rPr>
        <w:t>Certificación de que el o la oferente se encuentra al día con las obligaciones con el Fondo de Desarrollo Social y Asignaciones Familiares (Fodesaf), conforme lo estipulado en el artículo 22 de la Ley</w:t>
      </w:r>
      <w:r>
        <w:rPr>
          <w:spacing w:val="-1"/>
          <w:sz w:val="20"/>
        </w:rPr>
        <w:t> </w:t>
      </w:r>
      <w:r>
        <w:rPr>
          <w:sz w:val="20"/>
        </w:rPr>
        <w:t>5662.</w:t>
      </w:r>
    </w:p>
    <w:p>
      <w:pPr>
        <w:pStyle w:val="ListParagraph"/>
        <w:numPr>
          <w:ilvl w:val="1"/>
          <w:numId w:val="14"/>
        </w:numPr>
        <w:tabs>
          <w:tab w:pos="1302" w:val="left" w:leader="none"/>
        </w:tabs>
        <w:spacing w:line="229" w:lineRule="exact" w:before="1" w:after="0"/>
        <w:ind w:left="1301" w:right="0" w:hanging="361"/>
        <w:jc w:val="both"/>
        <w:rPr>
          <w:sz w:val="20"/>
        </w:rPr>
      </w:pPr>
      <w:r>
        <w:rPr>
          <w:sz w:val="20"/>
        </w:rPr>
        <w:t>Personería Jurídica en caso de ser empresa.</w:t>
      </w:r>
    </w:p>
    <w:p>
      <w:pPr>
        <w:pStyle w:val="ListParagraph"/>
        <w:numPr>
          <w:ilvl w:val="1"/>
          <w:numId w:val="14"/>
        </w:numPr>
        <w:tabs>
          <w:tab w:pos="1302" w:val="left" w:leader="none"/>
        </w:tabs>
        <w:spacing w:line="229" w:lineRule="exact" w:before="0" w:after="0"/>
        <w:ind w:left="1301" w:right="0" w:hanging="361"/>
        <w:jc w:val="both"/>
        <w:rPr>
          <w:sz w:val="20"/>
        </w:rPr>
      </w:pPr>
      <w:r>
        <w:rPr>
          <w:sz w:val="20"/>
        </w:rPr>
        <w:t>Certificación de propiedad de las acciones, en caso de que el (la) oferente sea una</w:t>
      </w:r>
      <w:r>
        <w:rPr>
          <w:spacing w:val="-13"/>
          <w:sz w:val="20"/>
        </w:rPr>
        <w:t> </w:t>
      </w:r>
      <w:r>
        <w:rPr>
          <w:sz w:val="20"/>
        </w:rPr>
        <w:t>empresa.</w:t>
      </w:r>
    </w:p>
    <w:p>
      <w:pPr>
        <w:pStyle w:val="ListParagraph"/>
        <w:numPr>
          <w:ilvl w:val="1"/>
          <w:numId w:val="14"/>
        </w:numPr>
        <w:tabs>
          <w:tab w:pos="1302" w:val="left" w:leader="none"/>
        </w:tabs>
        <w:spacing w:line="240" w:lineRule="auto" w:before="0" w:after="0"/>
        <w:ind w:left="1301" w:right="1122" w:hanging="360"/>
        <w:jc w:val="both"/>
        <w:rPr>
          <w:sz w:val="20"/>
        </w:rPr>
      </w:pPr>
      <w:r>
        <w:rPr>
          <w:sz w:val="20"/>
        </w:rPr>
        <w:t>Fotocopia de la cédula de identidad de Representante legal de la empresa, y en caso de ser oferente físico deberá presentar fotocopia de la cédula de identidad de la persona que firma la oferta.</w:t>
      </w:r>
    </w:p>
    <w:p>
      <w:pPr>
        <w:pStyle w:val="ListParagraph"/>
        <w:numPr>
          <w:ilvl w:val="1"/>
          <w:numId w:val="14"/>
        </w:numPr>
        <w:tabs>
          <w:tab w:pos="1302" w:val="left" w:leader="none"/>
        </w:tabs>
        <w:spacing w:line="240" w:lineRule="auto" w:before="1" w:after="0"/>
        <w:ind w:left="1301" w:right="1118" w:hanging="360"/>
        <w:jc w:val="both"/>
        <w:rPr>
          <w:sz w:val="20"/>
        </w:rPr>
      </w:pPr>
      <w:r>
        <w:rPr>
          <w:sz w:val="20"/>
        </w:rPr>
        <w:t>Para efectos de mantener el debido equilibrio financiero del contrato, un mecanismo de revisión de precios para el reajuste durante la vigencia de contrato, se requerirá que el (la) oferente, brinde un desglose en forma detalla de los elementos que componen el precio cotizado, de manera que se aporte la siguiente fórmula matemática y se considere lo señalado en el detalle del reajuste de</w:t>
      </w:r>
      <w:r>
        <w:rPr>
          <w:spacing w:val="-3"/>
          <w:sz w:val="20"/>
        </w:rPr>
        <w:t> </w:t>
      </w:r>
      <w:r>
        <w:rPr>
          <w:sz w:val="20"/>
        </w:rPr>
        <w:t>precios.</w:t>
      </w:r>
    </w:p>
    <w:p>
      <w:pPr>
        <w:pStyle w:val="BodyText"/>
      </w:pPr>
    </w:p>
    <w:p>
      <w:pPr>
        <w:pStyle w:val="Heading1"/>
        <w:spacing w:before="1"/>
        <w:ind w:left="2670" w:right="3665"/>
        <w:jc w:val="center"/>
      </w:pPr>
      <w:r>
        <w:rPr/>
        <w:t>P= MO + i + GA + U</w:t>
      </w:r>
    </w:p>
    <w:p>
      <w:pPr>
        <w:pStyle w:val="BodyText"/>
        <w:spacing w:before="9"/>
        <w:rPr>
          <w:b/>
          <w:sz w:val="19"/>
        </w:rPr>
      </w:pPr>
    </w:p>
    <w:p>
      <w:pPr>
        <w:pStyle w:val="BodyText"/>
        <w:tabs>
          <w:tab w:pos="2371" w:val="left" w:leader="none"/>
        </w:tabs>
        <w:spacing w:before="1"/>
        <w:ind w:left="1735"/>
      </w:pPr>
      <w:r>
        <w:rPr>
          <w:b/>
        </w:rPr>
        <w:t>P</w:t>
      </w:r>
      <w:r>
        <w:rPr>
          <w:rFonts w:ascii="Times New Roman" w:hAnsi="Times New Roman"/>
        </w:rPr>
        <w:tab/>
      </w:r>
      <w:r>
        <w:rPr/>
        <w:t>= 100% referido al precio de</w:t>
      </w:r>
      <w:r>
        <w:rPr>
          <w:spacing w:val="-34"/>
        </w:rPr>
        <w:t> </w:t>
      </w:r>
      <w:r>
        <w:rPr/>
        <w:t>cotización</w:t>
      </w:r>
    </w:p>
    <w:p>
      <w:pPr>
        <w:pStyle w:val="BodyText"/>
        <w:tabs>
          <w:tab w:pos="2371" w:val="left" w:leader="none"/>
        </w:tabs>
        <w:ind w:left="1642"/>
      </w:pPr>
      <w:r>
        <w:rPr>
          <w:b/>
        </w:rPr>
        <w:t>MO</w:t>
      </w:r>
      <w:r>
        <w:rPr>
          <w:rFonts w:ascii="Times New Roman" w:hAnsi="Times New Roman"/>
        </w:rPr>
        <w:tab/>
      </w:r>
      <w:r>
        <w:rPr/>
        <w:t>= porcentaje de costo de mano de obra del precio de</w:t>
      </w:r>
      <w:r>
        <w:rPr>
          <w:spacing w:val="-37"/>
        </w:rPr>
        <w:t> </w:t>
      </w:r>
      <w:r>
        <w:rPr/>
        <w:t>cotización</w:t>
      </w:r>
    </w:p>
    <w:p>
      <w:pPr>
        <w:pStyle w:val="BodyText"/>
        <w:tabs>
          <w:tab w:pos="2371" w:val="left" w:leader="none"/>
        </w:tabs>
        <w:ind w:left="1774"/>
      </w:pPr>
      <w:r>
        <w:rPr>
          <w:b/>
        </w:rPr>
        <w:t>I</w:t>
      </w:r>
      <w:r>
        <w:rPr>
          <w:rFonts w:ascii="Times New Roman" w:hAnsi="Times New Roman"/>
        </w:rPr>
        <w:tab/>
      </w:r>
      <w:r>
        <w:rPr/>
        <w:t>= porcentaje de insumos del precio de</w:t>
      </w:r>
      <w:r>
        <w:rPr>
          <w:spacing w:val="-33"/>
        </w:rPr>
        <w:t> </w:t>
      </w:r>
      <w:r>
        <w:rPr/>
        <w:t>cotización</w:t>
      </w:r>
    </w:p>
    <w:p>
      <w:pPr>
        <w:pStyle w:val="BodyText"/>
        <w:tabs>
          <w:tab w:pos="2371" w:val="left" w:leader="none"/>
        </w:tabs>
        <w:spacing w:before="1"/>
        <w:ind w:left="1668"/>
      </w:pPr>
      <w:r>
        <w:rPr>
          <w:b/>
        </w:rPr>
        <w:t>Ga</w:t>
      </w:r>
      <w:r>
        <w:rPr>
          <w:rFonts w:ascii="Times New Roman" w:hAnsi="Times New Roman"/>
        </w:rPr>
        <w:tab/>
      </w:r>
      <w:r>
        <w:rPr/>
        <w:t>= porcentaje de gastos administrativos del precio de</w:t>
      </w:r>
      <w:r>
        <w:rPr>
          <w:spacing w:val="-34"/>
        </w:rPr>
        <w:t> </w:t>
      </w:r>
      <w:r>
        <w:rPr/>
        <w:t>cotización</w:t>
      </w:r>
    </w:p>
    <w:p>
      <w:pPr>
        <w:pStyle w:val="BodyText"/>
        <w:tabs>
          <w:tab w:pos="2371" w:val="left" w:leader="none"/>
        </w:tabs>
        <w:ind w:left="1731"/>
      </w:pPr>
      <w:r>
        <w:rPr>
          <w:b/>
        </w:rPr>
        <w:t>U</w:t>
      </w:r>
      <w:r>
        <w:rPr>
          <w:rFonts w:ascii="Times New Roman" w:hAnsi="Times New Roman"/>
        </w:rPr>
        <w:tab/>
      </w:r>
      <w:r>
        <w:rPr/>
        <w:t>= porcentaje de utilidad del precio de</w:t>
      </w:r>
      <w:r>
        <w:rPr>
          <w:spacing w:val="-32"/>
        </w:rPr>
        <w:t> </w:t>
      </w:r>
      <w:r>
        <w:rPr/>
        <w:t>cotización</w:t>
      </w:r>
    </w:p>
    <w:p>
      <w:pPr>
        <w:pStyle w:val="BodyText"/>
        <w:spacing w:before="10"/>
        <w:rPr>
          <w:sz w:val="19"/>
        </w:rPr>
      </w:pPr>
    </w:p>
    <w:p>
      <w:pPr>
        <w:pStyle w:val="BodyText"/>
        <w:ind w:left="1008"/>
      </w:pPr>
      <w:r>
        <w:rPr>
          <w:b/>
        </w:rPr>
        <w:t>Nota: </w:t>
      </w:r>
      <w:r>
        <w:rPr>
          <w:u w:val="single"/>
        </w:rPr>
        <w:t>Por regla de principio, los contratos en moneda extranjera no se reajustan.</w:t>
      </w:r>
    </w:p>
    <w:p>
      <w:pPr>
        <w:pStyle w:val="BodyText"/>
        <w:rPr>
          <w:sz w:val="12"/>
        </w:rPr>
      </w:pPr>
    </w:p>
    <w:p>
      <w:pPr>
        <w:spacing w:before="93"/>
        <w:ind w:left="941" w:right="1121" w:firstLine="0"/>
        <w:jc w:val="both"/>
        <w:rPr>
          <w:b/>
          <w:sz w:val="20"/>
        </w:rPr>
      </w:pPr>
      <w:r>
        <w:rPr>
          <w:sz w:val="20"/>
        </w:rPr>
        <w:t>El detalle del reajuste de precios se encuentra disponible en la siguiente dirección </w:t>
      </w:r>
      <w:r>
        <w:rPr>
          <w:b/>
          <w:color w:val="0000FF"/>
          <w:sz w:val="20"/>
          <w:u w:val="thick" w:color="0000FF"/>
        </w:rPr>
        <w:t>https://</w:t>
      </w:r>
      <w:hyperlink r:id="rId13">
        <w:r>
          <w:rPr>
            <w:b/>
            <w:color w:val="0000FF"/>
            <w:sz w:val="20"/>
            <w:u w:val="thick" w:color="0000FF"/>
          </w:rPr>
          <w:t>www.poder-judicial.go.cr/proveeduria</w:t>
        </w:r>
        <w:r>
          <w:rPr>
            <w:sz w:val="20"/>
          </w:rPr>
          <w:t>,</w:t>
        </w:r>
      </w:hyperlink>
      <w:r>
        <w:rPr>
          <w:sz w:val="20"/>
        </w:rPr>
        <w:t> en “Consultas y Servicios”, apartado de </w:t>
      </w:r>
      <w:r>
        <w:rPr>
          <w:b/>
          <w:sz w:val="20"/>
        </w:rPr>
        <w:t>Información de interés para los proveedores.</w:t>
      </w:r>
    </w:p>
    <w:p>
      <w:pPr>
        <w:pStyle w:val="BodyText"/>
        <w:spacing w:before="11"/>
        <w:rPr>
          <w:b/>
          <w:sz w:val="19"/>
        </w:rPr>
      </w:pPr>
    </w:p>
    <w:p>
      <w:pPr>
        <w:pStyle w:val="Heading1"/>
        <w:numPr>
          <w:ilvl w:val="0"/>
          <w:numId w:val="14"/>
        </w:numPr>
        <w:tabs>
          <w:tab w:pos="803" w:val="left" w:leader="none"/>
        </w:tabs>
        <w:spacing w:line="240" w:lineRule="auto" w:before="0" w:after="0"/>
        <w:ind w:left="802" w:right="0" w:hanging="222"/>
        <w:jc w:val="left"/>
      </w:pPr>
      <w:r>
        <w:rPr/>
        <w:t>Certificaciones que el Departamento de Proveeduría consultará vía sistema</w:t>
      </w:r>
      <w:r>
        <w:rPr>
          <w:spacing w:val="-8"/>
        </w:rPr>
        <w:t> </w:t>
      </w:r>
      <w:r>
        <w:rPr/>
        <w:t>electrónico:</w:t>
      </w:r>
    </w:p>
    <w:p>
      <w:pPr>
        <w:spacing w:after="0" w:line="240" w:lineRule="auto"/>
        <w:jc w:val="left"/>
        <w:sectPr>
          <w:headerReference w:type="default" r:id="rId36"/>
          <w:footerReference w:type="default" r:id="rId37"/>
          <w:pgSz w:w="12240" w:h="15840"/>
          <w:pgMar w:header="708" w:footer="976" w:top="1740" w:bottom="1160" w:left="1120" w:right="60"/>
          <w:pgNumType w:start="13"/>
        </w:sectPr>
      </w:pPr>
    </w:p>
    <w:p>
      <w:pPr>
        <w:pStyle w:val="ListParagraph"/>
        <w:numPr>
          <w:ilvl w:val="1"/>
          <w:numId w:val="15"/>
        </w:numPr>
        <w:tabs>
          <w:tab w:pos="976" w:val="left" w:leader="none"/>
        </w:tabs>
        <w:spacing w:line="240" w:lineRule="auto" w:before="0" w:after="0"/>
        <w:ind w:left="581" w:right="1122" w:firstLine="0"/>
        <w:jc w:val="both"/>
        <w:rPr>
          <w:sz w:val="20"/>
        </w:rPr>
      </w:pPr>
      <w:r>
        <w:rPr>
          <w:sz w:val="20"/>
        </w:rPr>
        <w:t>De conformidad con el oficio N° DCO-0562-2017 de fecha 08 de junio de 2017, de la Caja Costarricense de Seguro Social, debido a la automatización de procesos y a los avances tecnológicos la consulta para verificar si los oferentes se encuentran al día con las obligaciones de la Seguridad Social, se puede realizar mediante la dirección electrónica autorizada </w:t>
      </w:r>
      <w:hyperlink r:id="rId39">
        <w:r>
          <w:rPr>
            <w:sz w:val="20"/>
            <w:u w:val="single"/>
          </w:rPr>
          <w:t>www.ccss.sa.cr</w:t>
        </w:r>
        <w:r>
          <w:rPr>
            <w:sz w:val="20"/>
          </w:rPr>
          <w:t> </w:t>
        </w:r>
      </w:hyperlink>
      <w:r>
        <w:rPr>
          <w:color w:val="0000FF"/>
          <w:sz w:val="20"/>
        </w:rPr>
        <w:t>“Patrono al día/ Consulta Morosidad”</w:t>
      </w:r>
      <w:r>
        <w:rPr>
          <w:sz w:val="20"/>
        </w:rPr>
        <w:t>, en adelante el Departamento de Proveeduría verificará que los oferentes nacionales se encuentren al día con las obligaciones obrero patronales con la Caja Costarricense de Seguro Social, o bien, que tenga arreglo de pago aprobado por ésta. En este sentido, de acuerdo a la Ley 8909 publicada en la Gaceta N°46 de 7 de marzo del 2011, mediante la cual se reforma el artículo 74 bis de la Ley Orgánica de la C.C.S.S., dicha consulta se realizará mediante la dirección autorizada, la cual se encuentra disponible actualmente.</w:t>
      </w:r>
    </w:p>
    <w:p>
      <w:pPr>
        <w:pStyle w:val="BodyText"/>
        <w:spacing w:before="10"/>
        <w:rPr>
          <w:sz w:val="19"/>
        </w:rPr>
      </w:pPr>
    </w:p>
    <w:p>
      <w:pPr>
        <w:pStyle w:val="ListParagraph"/>
        <w:numPr>
          <w:ilvl w:val="1"/>
          <w:numId w:val="15"/>
        </w:numPr>
        <w:tabs>
          <w:tab w:pos="916" w:val="left" w:leader="none"/>
        </w:tabs>
        <w:spacing w:line="240" w:lineRule="auto" w:before="1" w:after="0"/>
        <w:ind w:left="581" w:right="1120" w:firstLine="0"/>
        <w:jc w:val="both"/>
        <w:rPr>
          <w:sz w:val="20"/>
        </w:rPr>
      </w:pPr>
      <w:r>
        <w:rPr>
          <w:sz w:val="20"/>
        </w:rPr>
        <w:t>De conformidad con el oficio N° DSC-03-2018 de fecha 15 de enero de 2018, de la Dirección General de Tributación, mediante el cual informa la posibilidad de verificar mediante la dirección electrónica que estableció y autorizó el Ministerio de Hacienda para verificar si las personas físicas o jurídicas, se encuentran al día con el pago de los impuestos que administra dicha Dirección, en adelante el Departamento de Proveeduría para todo proceso de Contratación Administrativa, verificará que los oferentes nacionales se encuentren al día con las obligaciones tributarias que administra la Dirección General de</w:t>
      </w:r>
      <w:r>
        <w:rPr>
          <w:spacing w:val="-1"/>
          <w:sz w:val="20"/>
        </w:rPr>
        <w:t> </w:t>
      </w:r>
      <w:r>
        <w:rPr>
          <w:sz w:val="20"/>
        </w:rPr>
        <w:t>Tributación.</w:t>
      </w:r>
    </w:p>
    <w:p>
      <w:pPr>
        <w:pStyle w:val="BodyText"/>
        <w:spacing w:before="9"/>
        <w:rPr>
          <w:sz w:val="19"/>
        </w:rPr>
      </w:pPr>
    </w:p>
    <w:p>
      <w:pPr>
        <w:pStyle w:val="BodyText"/>
        <w:spacing w:before="1"/>
        <w:ind w:left="581"/>
      </w:pPr>
      <w:r>
        <w:rPr/>
        <w:t>Las consultas de pago de impuesto que se verificaran son las siguientes:</w:t>
      </w:r>
    </w:p>
    <w:p>
      <w:pPr>
        <w:pStyle w:val="BodyText"/>
      </w:pPr>
    </w:p>
    <w:p>
      <w:pPr>
        <w:pStyle w:val="ListParagraph"/>
        <w:numPr>
          <w:ilvl w:val="0"/>
          <w:numId w:val="16"/>
        </w:numPr>
        <w:tabs>
          <w:tab w:pos="865" w:val="left" w:leader="none"/>
        </w:tabs>
        <w:spacing w:line="240" w:lineRule="auto" w:before="1" w:after="0"/>
        <w:ind w:left="864" w:right="0" w:hanging="284"/>
        <w:jc w:val="left"/>
        <w:rPr>
          <w:sz w:val="20"/>
        </w:rPr>
      </w:pPr>
      <w:r>
        <w:rPr>
          <w:sz w:val="20"/>
        </w:rPr>
        <w:t>Consulta Situación Tributaria:</w:t>
      </w:r>
      <w:r>
        <w:rPr>
          <w:color w:val="0000FF"/>
          <w:spacing w:val="-3"/>
          <w:sz w:val="20"/>
        </w:rPr>
        <w:t> </w:t>
      </w:r>
      <w:r>
        <w:rPr>
          <w:color w:val="0000FF"/>
          <w:sz w:val="20"/>
          <w:u w:val="single" w:color="0000FF"/>
        </w:rPr>
        <w:t>https://</w:t>
      </w:r>
      <w:hyperlink r:id="rId40">
        <w:r>
          <w:rPr>
            <w:color w:val="0000FF"/>
            <w:sz w:val="20"/>
            <w:u w:val="single" w:color="0000FF"/>
          </w:rPr>
          <w:t>www.hacienda.go.cr/ATV/frmConsultaSituTributaria.aspx</w:t>
        </w:r>
      </w:hyperlink>
    </w:p>
    <w:p>
      <w:pPr>
        <w:pStyle w:val="ListParagraph"/>
        <w:numPr>
          <w:ilvl w:val="0"/>
          <w:numId w:val="16"/>
        </w:numPr>
        <w:tabs>
          <w:tab w:pos="865" w:val="left" w:leader="none"/>
        </w:tabs>
        <w:spacing w:line="240" w:lineRule="auto" w:before="0" w:after="0"/>
        <w:ind w:left="1301" w:right="3868" w:hanging="720"/>
        <w:jc w:val="left"/>
        <w:rPr>
          <w:sz w:val="20"/>
        </w:rPr>
      </w:pPr>
      <w:r>
        <w:rPr>
          <w:sz w:val="20"/>
        </w:rPr>
        <w:t>Consulta Impuesto a Personas Jurídicas:</w:t>
      </w:r>
      <w:r>
        <w:rPr>
          <w:color w:val="0000FF"/>
          <w:sz w:val="20"/>
          <w:u w:val="single" w:color="0000FF"/>
        </w:rPr>
        <w:t> </w:t>
      </w:r>
      <w:r>
        <w:rPr>
          <w:color w:val="0000FF"/>
          <w:w w:val="95"/>
          <w:sz w:val="20"/>
          <w:u w:val="single" w:color="0000FF"/>
        </w:rPr>
        <w:t>https://</w:t>
      </w:r>
      <w:hyperlink r:id="rId41">
        <w:r>
          <w:rPr>
            <w:color w:val="0000FF"/>
            <w:w w:val="95"/>
            <w:sz w:val="20"/>
            <w:u w:val="single" w:color="0000FF"/>
          </w:rPr>
          <w:t>www.hacienda.go.cr/ATV/frmConsultaImpPerJuridicas.aspx</w:t>
        </w:r>
      </w:hyperlink>
    </w:p>
    <w:p>
      <w:pPr>
        <w:pStyle w:val="BodyText"/>
        <w:spacing w:before="9"/>
        <w:rPr>
          <w:sz w:val="11"/>
        </w:rPr>
      </w:pPr>
    </w:p>
    <w:p>
      <w:pPr>
        <w:pStyle w:val="BodyText"/>
        <w:spacing w:before="93"/>
        <w:ind w:left="581" w:right="993"/>
      </w:pPr>
      <w:r>
        <w:rPr/>
        <w:t>Sin perjuicio de lo anterior, en todo caso el Poder Judicial podrá constatar en cualquier momento, el cumplimiento de las obligaciones tributarias</w:t>
      </w:r>
    </w:p>
    <w:p>
      <w:pPr>
        <w:pStyle w:val="BodyText"/>
        <w:spacing w:before="1"/>
      </w:pPr>
    </w:p>
    <w:p>
      <w:pPr>
        <w:pStyle w:val="Heading1"/>
        <w:numPr>
          <w:ilvl w:val="0"/>
          <w:numId w:val="14"/>
        </w:numPr>
        <w:tabs>
          <w:tab w:pos="803" w:val="left" w:leader="none"/>
        </w:tabs>
        <w:spacing w:line="240" w:lineRule="auto" w:before="1" w:after="0"/>
        <w:ind w:left="802" w:right="0" w:hanging="222"/>
        <w:jc w:val="left"/>
      </w:pPr>
      <w:r>
        <w:rPr>
          <w:u w:val="thick"/>
        </w:rPr>
        <w:t>CONTRATO:</w:t>
      </w:r>
    </w:p>
    <w:p>
      <w:pPr>
        <w:pStyle w:val="BodyText"/>
        <w:spacing w:before="9"/>
        <w:rPr>
          <w:b/>
          <w:sz w:val="11"/>
        </w:rPr>
      </w:pPr>
    </w:p>
    <w:p>
      <w:pPr>
        <w:pStyle w:val="ListParagraph"/>
        <w:numPr>
          <w:ilvl w:val="1"/>
          <w:numId w:val="17"/>
        </w:numPr>
        <w:tabs>
          <w:tab w:pos="945" w:val="left" w:leader="none"/>
        </w:tabs>
        <w:spacing w:line="240" w:lineRule="auto" w:before="92" w:after="0"/>
        <w:ind w:left="581" w:right="1122" w:firstLine="0"/>
        <w:jc w:val="both"/>
        <w:rPr>
          <w:b/>
          <w:sz w:val="20"/>
        </w:rPr>
      </w:pPr>
      <w:r>
        <w:rPr>
          <w:sz w:val="20"/>
        </w:rPr>
        <w:t>El Poder Judicial y el (la) adjudicatario (a) suscribirán un contrato para la prestación del </w:t>
      </w:r>
      <w:r>
        <w:rPr>
          <w:b/>
          <w:sz w:val="20"/>
        </w:rPr>
        <w:t>Lavado, secado y aplanchado de sábanas y cobijas según demanda para la Sección de Cárceles del O.I.J. del I Circuito Judicial de San José. </w:t>
      </w:r>
      <w:r>
        <w:rPr>
          <w:sz w:val="20"/>
        </w:rPr>
        <w:t>Corresponderá cubrir el monto de las especies fiscales, el cual se calculará multiplicando el monto del contrato por 0,25%, así como el costo correspondiente a reintegro de papel. Ver cláusula de especies fiscales en la siguiente dirección</w:t>
      </w:r>
      <w:r>
        <w:rPr>
          <w:color w:val="0000FF"/>
          <w:sz w:val="20"/>
        </w:rPr>
        <w:t> </w:t>
      </w:r>
      <w:r>
        <w:rPr>
          <w:b/>
          <w:color w:val="0000FF"/>
          <w:sz w:val="20"/>
          <w:u w:val="thick" w:color="0000FF"/>
        </w:rPr>
        <w:t>https://www.poder- judicial.go.cr/proveeduria</w:t>
      </w:r>
      <w:r>
        <w:rPr>
          <w:sz w:val="20"/>
        </w:rPr>
        <w:t>, en “Consultas y Servicios”, apartado de </w:t>
      </w:r>
      <w:r>
        <w:rPr>
          <w:b/>
          <w:sz w:val="20"/>
        </w:rPr>
        <w:t>Información de interés para los proveedores.</w:t>
      </w:r>
    </w:p>
    <w:p>
      <w:pPr>
        <w:pStyle w:val="BodyText"/>
        <w:spacing w:before="1"/>
        <w:rPr>
          <w:b/>
        </w:rPr>
      </w:pPr>
    </w:p>
    <w:p>
      <w:pPr>
        <w:pStyle w:val="ListParagraph"/>
        <w:numPr>
          <w:ilvl w:val="1"/>
          <w:numId w:val="17"/>
        </w:numPr>
        <w:tabs>
          <w:tab w:pos="988" w:val="left" w:leader="none"/>
        </w:tabs>
        <w:spacing w:line="240" w:lineRule="auto" w:before="0" w:after="0"/>
        <w:ind w:left="581" w:right="1118" w:firstLine="0"/>
        <w:jc w:val="both"/>
        <w:rPr>
          <w:sz w:val="20"/>
        </w:rPr>
      </w:pPr>
      <w:r>
        <w:rPr>
          <w:b/>
          <w:sz w:val="20"/>
        </w:rPr>
        <w:t>Dicho contrato tendrá una vigencia original de un año y podrá prorrogarse en forma automática por períodos similares</w:t>
      </w:r>
      <w:r>
        <w:rPr>
          <w:b/>
          <w:i/>
          <w:sz w:val="20"/>
        </w:rPr>
        <w:t>, </w:t>
      </w:r>
      <w:r>
        <w:rPr>
          <w:b/>
          <w:sz w:val="20"/>
        </w:rPr>
        <w:t>hasta un máximo de cuatro años. </w:t>
      </w:r>
      <w:r>
        <w:rPr>
          <w:sz w:val="20"/>
        </w:rPr>
        <w:t>De conformidad con el artículo 20 de la Ley Orgánica de la Contraloría General de la República, publicada en “La Gaceta” Nº 210 del 04 de noviembre de 1994, y su Reglamento, decreto Nº 25515-MP publicado en “La Gaceta” Nº 201 del 21 de octubre de 1996, la ejecución del objeto contractual no podrá operarse hasta tanto no se obtenga la aprobación del Área de Contratación Administrativa de la Dirección Jurídica y se satisfagan las formalidades que establece el ordenamiento jurídico. El Subproceso de Verificación y Ejecución Contractual del Departamento de Proveeduría, dispondrá del plazo definido en el artículo 200 del Reglamento de la Ley de Contratación Administrativa para girar la Orden de inicio de la ejecución del objeto</w:t>
      </w:r>
      <w:r>
        <w:rPr>
          <w:spacing w:val="-1"/>
          <w:sz w:val="20"/>
        </w:rPr>
        <w:t> </w:t>
      </w:r>
      <w:r>
        <w:rPr>
          <w:sz w:val="20"/>
        </w:rPr>
        <w:t>contractual.</w:t>
      </w:r>
    </w:p>
    <w:p>
      <w:pPr>
        <w:pStyle w:val="BodyText"/>
      </w:pPr>
    </w:p>
    <w:p>
      <w:pPr>
        <w:pStyle w:val="ListParagraph"/>
        <w:numPr>
          <w:ilvl w:val="1"/>
          <w:numId w:val="17"/>
        </w:numPr>
        <w:tabs>
          <w:tab w:pos="957" w:val="left" w:leader="none"/>
        </w:tabs>
        <w:spacing w:line="240" w:lineRule="auto" w:before="0" w:after="0"/>
        <w:ind w:left="581" w:right="1121" w:hanging="1"/>
        <w:jc w:val="both"/>
        <w:rPr>
          <w:sz w:val="20"/>
        </w:rPr>
      </w:pPr>
      <w:r>
        <w:rPr>
          <w:sz w:val="20"/>
        </w:rPr>
        <w:t>La prestación del servicio se iniciará previa suscripción y coordinación entre las partes y podrá adaptarse, estando en curso de ejecución el contrato, por convenio de las partes y con vigencia hacia el futuro.</w:t>
      </w:r>
    </w:p>
    <w:p>
      <w:pPr>
        <w:pStyle w:val="BodyText"/>
        <w:spacing w:before="11"/>
        <w:rPr>
          <w:sz w:val="19"/>
        </w:rPr>
      </w:pPr>
    </w:p>
    <w:p>
      <w:pPr>
        <w:pStyle w:val="ListParagraph"/>
        <w:numPr>
          <w:ilvl w:val="1"/>
          <w:numId w:val="17"/>
        </w:numPr>
        <w:tabs>
          <w:tab w:pos="935" w:val="left" w:leader="none"/>
        </w:tabs>
        <w:spacing w:line="240" w:lineRule="auto" w:before="0" w:after="0"/>
        <w:ind w:left="581" w:right="1121" w:firstLine="0"/>
        <w:jc w:val="both"/>
        <w:rPr>
          <w:sz w:val="20"/>
        </w:rPr>
      </w:pPr>
      <w:r>
        <w:rPr>
          <w:sz w:val="20"/>
        </w:rPr>
        <w:t>El contrato se tendrá por prorrogado si el Poder Judicial no comunica por escrito al contratante su propósito de ponerle fin, con al menos un mes de anticipación con respecto a la fecha de conclusión.</w:t>
      </w:r>
      <w:r>
        <w:rPr>
          <w:spacing w:val="51"/>
          <w:sz w:val="20"/>
        </w:rPr>
        <w:t> </w:t>
      </w:r>
      <w:r>
        <w:rPr>
          <w:sz w:val="20"/>
        </w:rPr>
        <w:t>De</w:t>
      </w:r>
    </w:p>
    <w:p>
      <w:pPr>
        <w:spacing w:after="0" w:line="240" w:lineRule="auto"/>
        <w:jc w:val="both"/>
        <w:rPr>
          <w:sz w:val="20"/>
        </w:rPr>
        <w:sectPr>
          <w:pgSz w:w="12240" w:h="15840"/>
          <w:pgMar w:header="708" w:footer="976" w:top="1740" w:bottom="1160" w:left="1120" w:right="60"/>
        </w:sectPr>
      </w:pPr>
    </w:p>
    <w:p>
      <w:pPr>
        <w:pStyle w:val="BodyText"/>
        <w:ind w:left="581" w:right="1121"/>
        <w:jc w:val="both"/>
      </w:pPr>
      <w:r>
        <w:rPr/>
        <w:t>darse la prórroga, el o la adjudicatario (a) estará obligado a revalidar la garantía de cumplimiento por un período igual al original, dentro de los quince días anteriores al inicio del nuevo período. Igualmente deberá actualizar la póliza(s) de riesgos de trabajo, que cubre al personal empleado en el servicio. Si estos requisitos no son satisfechos no se autorizará el pago del servicio.</w:t>
      </w:r>
    </w:p>
    <w:p>
      <w:pPr>
        <w:pStyle w:val="BodyText"/>
        <w:spacing w:before="10"/>
        <w:rPr>
          <w:sz w:val="19"/>
        </w:rPr>
      </w:pPr>
    </w:p>
    <w:p>
      <w:pPr>
        <w:pStyle w:val="ListParagraph"/>
        <w:numPr>
          <w:ilvl w:val="1"/>
          <w:numId w:val="17"/>
        </w:numPr>
        <w:tabs>
          <w:tab w:pos="945" w:val="left" w:leader="none"/>
        </w:tabs>
        <w:spacing w:line="240" w:lineRule="auto" w:before="1" w:after="0"/>
        <w:ind w:left="581" w:right="1121" w:firstLine="0"/>
        <w:jc w:val="both"/>
        <w:rPr>
          <w:sz w:val="20"/>
        </w:rPr>
      </w:pPr>
      <w:r>
        <w:rPr>
          <w:sz w:val="20"/>
        </w:rPr>
        <w:t>El incumplimiento de alguno de los términos del contrato u otras causas calificadas a juicio de la Administración, podrán dar lugar a la rescisión del mismo en cualquier momento, sin que por ello la Institución deba indemnizar al contratista.</w:t>
      </w:r>
    </w:p>
    <w:p>
      <w:pPr>
        <w:pStyle w:val="BodyText"/>
        <w:spacing w:before="10"/>
        <w:rPr>
          <w:sz w:val="19"/>
        </w:rPr>
      </w:pPr>
    </w:p>
    <w:p>
      <w:pPr>
        <w:pStyle w:val="ListParagraph"/>
        <w:numPr>
          <w:ilvl w:val="1"/>
          <w:numId w:val="17"/>
        </w:numPr>
        <w:tabs>
          <w:tab w:pos="935" w:val="left" w:leader="none"/>
        </w:tabs>
        <w:spacing w:line="240" w:lineRule="auto" w:before="0" w:after="0"/>
        <w:ind w:left="581" w:right="1121" w:firstLine="0"/>
        <w:jc w:val="both"/>
        <w:rPr>
          <w:sz w:val="20"/>
        </w:rPr>
      </w:pPr>
      <w:r>
        <w:rPr>
          <w:sz w:val="20"/>
        </w:rPr>
        <w:t>En todo contrato o convenio suscrito por un patrono con la Administración Pública deberá incluirse una cláusula que establezca, como incumplimiento contractual, el no pago de las obligaciones con la seguridad social. En relación con lo anterior, la Administración podrá constatar en cualquier momento, el cumplimiento de tales</w:t>
      </w:r>
      <w:r>
        <w:rPr>
          <w:spacing w:val="1"/>
          <w:sz w:val="20"/>
        </w:rPr>
        <w:t> </w:t>
      </w:r>
      <w:r>
        <w:rPr>
          <w:sz w:val="20"/>
        </w:rPr>
        <w:t>obligaciones.</w:t>
      </w:r>
    </w:p>
    <w:p>
      <w:pPr>
        <w:pStyle w:val="BodyText"/>
      </w:pPr>
    </w:p>
    <w:p>
      <w:pPr>
        <w:pStyle w:val="Heading1"/>
        <w:numPr>
          <w:ilvl w:val="0"/>
          <w:numId w:val="14"/>
        </w:numPr>
        <w:tabs>
          <w:tab w:pos="803" w:val="left" w:leader="none"/>
        </w:tabs>
        <w:spacing w:line="240" w:lineRule="auto" w:before="0" w:after="0"/>
        <w:ind w:left="802" w:right="0" w:hanging="222"/>
        <w:jc w:val="both"/>
      </w:pPr>
      <w:r>
        <w:rPr>
          <w:u w:val="thick"/>
        </w:rPr>
        <w:t>ESTUDIOS DE</w:t>
      </w:r>
      <w:r>
        <w:rPr>
          <w:spacing w:val="-4"/>
          <w:u w:val="thick"/>
        </w:rPr>
        <w:t> </w:t>
      </w:r>
      <w:r>
        <w:rPr>
          <w:u w:val="thick"/>
        </w:rPr>
        <w:t>MERCADO</w:t>
      </w:r>
    </w:p>
    <w:p>
      <w:pPr>
        <w:pStyle w:val="BodyText"/>
        <w:rPr>
          <w:b/>
          <w:sz w:val="12"/>
        </w:rPr>
      </w:pPr>
    </w:p>
    <w:p>
      <w:pPr>
        <w:pStyle w:val="ListParagraph"/>
        <w:numPr>
          <w:ilvl w:val="1"/>
          <w:numId w:val="18"/>
        </w:numPr>
        <w:tabs>
          <w:tab w:pos="964" w:val="left" w:leader="none"/>
        </w:tabs>
        <w:spacing w:line="240" w:lineRule="auto" w:before="93" w:after="0"/>
        <w:ind w:left="581" w:right="1262" w:hanging="1"/>
        <w:jc w:val="both"/>
        <w:rPr>
          <w:sz w:val="20"/>
        </w:rPr>
      </w:pPr>
      <w:r>
        <w:rPr>
          <w:sz w:val="20"/>
        </w:rPr>
        <w:t>La Sección de Cárceles del O.I.J. del I Circuito Judicial de San José, realizarán estudios de mercado para la revisión de precios cada 6 meses o bien cuando estos despachos lo consideren pertinente, atendiendo los siguientes</w:t>
      </w:r>
      <w:r>
        <w:rPr>
          <w:spacing w:val="3"/>
          <w:sz w:val="20"/>
        </w:rPr>
        <w:t> </w:t>
      </w:r>
      <w:r>
        <w:rPr>
          <w:sz w:val="20"/>
        </w:rPr>
        <w:t>pasos:</w:t>
      </w:r>
    </w:p>
    <w:p>
      <w:pPr>
        <w:pStyle w:val="BodyText"/>
        <w:spacing w:before="10"/>
        <w:rPr>
          <w:sz w:val="19"/>
        </w:rPr>
      </w:pPr>
    </w:p>
    <w:p>
      <w:pPr>
        <w:pStyle w:val="ListParagraph"/>
        <w:numPr>
          <w:ilvl w:val="2"/>
          <w:numId w:val="18"/>
        </w:numPr>
        <w:tabs>
          <w:tab w:pos="1149" w:val="left" w:leader="none"/>
        </w:tabs>
        <w:spacing w:line="240" w:lineRule="auto" w:before="1" w:after="0"/>
        <w:ind w:left="581" w:right="1264" w:firstLine="0"/>
        <w:jc w:val="both"/>
        <w:rPr>
          <w:sz w:val="20"/>
        </w:rPr>
      </w:pPr>
      <w:r>
        <w:rPr>
          <w:sz w:val="20"/>
        </w:rPr>
        <w:t>Se elaborará una proforma que detalle la cantidad necesaria de servicios. Dicha cantidad será un estimado para cubrir las necesidades de un periodo de 6 meses, considerando las especificaciones del bien e indicando el plazo de entrega y la garantía</w:t>
      </w:r>
      <w:r>
        <w:rPr>
          <w:spacing w:val="3"/>
          <w:sz w:val="20"/>
        </w:rPr>
        <w:t> </w:t>
      </w:r>
      <w:r>
        <w:rPr>
          <w:sz w:val="20"/>
        </w:rPr>
        <w:t>requerida.</w:t>
      </w:r>
    </w:p>
    <w:p>
      <w:pPr>
        <w:pStyle w:val="BodyText"/>
        <w:spacing w:before="1"/>
      </w:pPr>
    </w:p>
    <w:p>
      <w:pPr>
        <w:pStyle w:val="ListParagraph"/>
        <w:numPr>
          <w:ilvl w:val="2"/>
          <w:numId w:val="18"/>
        </w:numPr>
        <w:tabs>
          <w:tab w:pos="1149" w:val="left" w:leader="none"/>
        </w:tabs>
        <w:spacing w:line="240" w:lineRule="auto" w:before="0" w:after="0"/>
        <w:ind w:left="581" w:right="1265" w:firstLine="0"/>
        <w:jc w:val="both"/>
        <w:rPr>
          <w:sz w:val="20"/>
        </w:rPr>
      </w:pPr>
      <w:r>
        <w:rPr>
          <w:sz w:val="20"/>
        </w:rPr>
        <w:t>Esta proforma se remitirá al menos a 3 casas comerciales que tengan como parte de su giro comercial realicen este tipo de servicios otorgándoles un plazo de 3 días para la recepción de la información.</w:t>
      </w:r>
    </w:p>
    <w:p>
      <w:pPr>
        <w:pStyle w:val="BodyText"/>
        <w:spacing w:before="11"/>
        <w:rPr>
          <w:sz w:val="19"/>
        </w:rPr>
      </w:pPr>
    </w:p>
    <w:p>
      <w:pPr>
        <w:pStyle w:val="ListParagraph"/>
        <w:numPr>
          <w:ilvl w:val="2"/>
          <w:numId w:val="18"/>
        </w:numPr>
        <w:tabs>
          <w:tab w:pos="1149" w:val="left" w:leader="none"/>
        </w:tabs>
        <w:spacing w:line="240" w:lineRule="auto" w:before="0" w:after="0"/>
        <w:ind w:left="581" w:right="1262" w:firstLine="0"/>
        <w:jc w:val="both"/>
        <w:rPr>
          <w:sz w:val="20"/>
        </w:rPr>
      </w:pPr>
      <w:r>
        <w:rPr>
          <w:sz w:val="20"/>
        </w:rPr>
        <w:t>Recibida esta información se evaluarán las cotizaciones para verificar que se apegan a las especificaciones o características del bien que la Administración requiere y que está suministrando la casa comercial contratada. De los precios dados se obtendrá un promedio simple del costo en el mercado de los bienes que</w:t>
      </w:r>
      <w:r>
        <w:rPr>
          <w:spacing w:val="4"/>
          <w:sz w:val="20"/>
        </w:rPr>
        <w:t> </w:t>
      </w:r>
      <w:r>
        <w:rPr>
          <w:sz w:val="20"/>
        </w:rPr>
        <w:t>interesan.</w:t>
      </w:r>
    </w:p>
    <w:p>
      <w:pPr>
        <w:pStyle w:val="BodyText"/>
      </w:pPr>
    </w:p>
    <w:p>
      <w:pPr>
        <w:pStyle w:val="ListParagraph"/>
        <w:numPr>
          <w:ilvl w:val="2"/>
          <w:numId w:val="18"/>
        </w:numPr>
        <w:tabs>
          <w:tab w:pos="1149" w:val="left" w:leader="none"/>
        </w:tabs>
        <w:spacing w:line="240" w:lineRule="auto" w:before="0" w:after="0"/>
        <w:ind w:left="581" w:right="1262" w:firstLine="0"/>
        <w:jc w:val="both"/>
        <w:rPr>
          <w:sz w:val="20"/>
        </w:rPr>
      </w:pPr>
      <w:r>
        <w:rPr>
          <w:sz w:val="20"/>
        </w:rPr>
        <w:t>Se comparará el precio vigente del contrato (sea este el originalmente pactado o bien el último precio reajustado) con el precio promedio del mercado, determinando de este modo si existe diferencia entre ambos, a fin de tomar las medidas necesarias.</w:t>
      </w:r>
    </w:p>
    <w:p>
      <w:pPr>
        <w:pStyle w:val="BodyText"/>
        <w:spacing w:before="10"/>
        <w:rPr>
          <w:sz w:val="19"/>
        </w:rPr>
      </w:pPr>
    </w:p>
    <w:p>
      <w:pPr>
        <w:pStyle w:val="ListParagraph"/>
        <w:numPr>
          <w:ilvl w:val="2"/>
          <w:numId w:val="18"/>
        </w:numPr>
        <w:tabs>
          <w:tab w:pos="1148" w:val="left" w:leader="none"/>
        </w:tabs>
        <w:spacing w:line="240" w:lineRule="auto" w:before="1" w:after="0"/>
        <w:ind w:left="581" w:right="1262" w:hanging="1"/>
        <w:jc w:val="both"/>
        <w:rPr>
          <w:sz w:val="20"/>
        </w:rPr>
      </w:pPr>
      <w:r>
        <w:rPr>
          <w:sz w:val="20"/>
        </w:rPr>
        <w:t>Una vez realizada la comparación, si se obtiene que el precio promedio simple del mercado actual es mayor al precio de la oferta en ese periodo, se mantienen las condiciones de la contratación sin cambio alguno.</w:t>
      </w:r>
    </w:p>
    <w:p>
      <w:pPr>
        <w:pStyle w:val="BodyText"/>
        <w:spacing w:before="1"/>
      </w:pPr>
    </w:p>
    <w:p>
      <w:pPr>
        <w:pStyle w:val="ListParagraph"/>
        <w:numPr>
          <w:ilvl w:val="2"/>
          <w:numId w:val="18"/>
        </w:numPr>
        <w:tabs>
          <w:tab w:pos="1149" w:val="left" w:leader="none"/>
        </w:tabs>
        <w:spacing w:line="240" w:lineRule="auto" w:before="0" w:after="0"/>
        <w:ind w:left="581" w:right="1262" w:firstLine="0"/>
        <w:jc w:val="both"/>
        <w:rPr>
          <w:sz w:val="20"/>
        </w:rPr>
      </w:pPr>
      <w:r>
        <w:rPr>
          <w:sz w:val="20"/>
        </w:rPr>
        <w:t>En caso de que el precio promedio simple del mercado sea inferior al costo del bien correspondiente al contrato que se cancela al momento del estudio de mercado, la Administración le concederá audiencia al contratista a fin de que se pronuncie en los siguientes 10 días hábiles a partir de que se le notifique la audiencia. El contratista deberá indicar si está de acuerdo respecto al nuevo precio que el Poder Judicial establece, o bien, tendrá la posibilidad de demostrar que el nuevo costo pueda resultar inconveniente para él, adjuntando los documentos de descargo</w:t>
      </w:r>
      <w:r>
        <w:rPr>
          <w:spacing w:val="-19"/>
          <w:sz w:val="20"/>
        </w:rPr>
        <w:t> </w:t>
      </w:r>
      <w:r>
        <w:rPr>
          <w:sz w:val="20"/>
        </w:rPr>
        <w:t>correspondientes.</w:t>
      </w:r>
    </w:p>
    <w:p>
      <w:pPr>
        <w:pStyle w:val="BodyText"/>
        <w:spacing w:before="10"/>
        <w:rPr>
          <w:sz w:val="19"/>
        </w:rPr>
      </w:pPr>
    </w:p>
    <w:p>
      <w:pPr>
        <w:pStyle w:val="ListParagraph"/>
        <w:numPr>
          <w:ilvl w:val="2"/>
          <w:numId w:val="18"/>
        </w:numPr>
        <w:tabs>
          <w:tab w:pos="1149" w:val="left" w:leader="none"/>
        </w:tabs>
        <w:spacing w:line="240" w:lineRule="auto" w:before="0" w:after="0"/>
        <w:ind w:left="581" w:right="1262" w:firstLine="0"/>
        <w:jc w:val="both"/>
        <w:rPr>
          <w:sz w:val="20"/>
        </w:rPr>
      </w:pPr>
      <w:r>
        <w:rPr>
          <w:sz w:val="20"/>
        </w:rPr>
        <w:t>Una vez que el contratista conteste la audiencia, el Subproceso de Verificación y Ejecución Contractual de este Departamento, revisará los documentos aportados y los argumentos expuestos. Si el contratista no está de acuerdo en rebajar su precio y logra demostrar que sus costos no han variado, el precio del servicio contratado se mantendría sin modificaciones. Así las cosas, será responsabilidad del contratista demostrar que el precio cotizado permanece invariable, caso contrario se aplicará el ajuste a partir del momento en que se detectó la diferencia en el precio de adquisición del servicio que aquí se contrata.</w:t>
      </w:r>
    </w:p>
    <w:p>
      <w:pPr>
        <w:spacing w:after="0" w:line="240" w:lineRule="auto"/>
        <w:jc w:val="both"/>
        <w:rPr>
          <w:sz w:val="20"/>
        </w:rPr>
        <w:sectPr>
          <w:pgSz w:w="12240" w:h="15840"/>
          <w:pgMar w:header="708" w:footer="976" w:top="1740" w:bottom="1160" w:left="1120" w:right="60"/>
        </w:sectPr>
      </w:pPr>
    </w:p>
    <w:p>
      <w:pPr>
        <w:pStyle w:val="BodyText"/>
        <w:spacing w:before="10"/>
        <w:rPr>
          <w:sz w:val="11"/>
        </w:rPr>
      </w:pPr>
    </w:p>
    <w:p>
      <w:pPr>
        <w:pStyle w:val="ListParagraph"/>
        <w:numPr>
          <w:ilvl w:val="2"/>
          <w:numId w:val="18"/>
        </w:numPr>
        <w:tabs>
          <w:tab w:pos="1149" w:val="left" w:leader="none"/>
        </w:tabs>
        <w:spacing w:line="240" w:lineRule="auto" w:before="93" w:after="0"/>
        <w:ind w:left="581" w:right="1260" w:firstLine="0"/>
        <w:jc w:val="both"/>
        <w:rPr>
          <w:sz w:val="20"/>
        </w:rPr>
      </w:pPr>
      <w:r>
        <w:rPr>
          <w:sz w:val="20"/>
        </w:rPr>
        <w:t>Para efectos de revisión de los precios, en la primera revisión se utilizarán los precios originalmente pactados en el contrato. Para los demás estudios, se tomará el último precio ajustado, de manera que si la administración consulta el mercado luego de los primeros 6 meses de vigencia del contrato y al aplicar el anterior procedimiento el precio resulta menor, se define este precio como el vigente para los siguientes 6 meses. Este último será el precio a utilizar tanto para revisiones futuras, como para la revisión por</w:t>
      </w:r>
      <w:r>
        <w:rPr>
          <w:spacing w:val="-1"/>
          <w:sz w:val="20"/>
        </w:rPr>
        <w:t> </w:t>
      </w:r>
      <w:r>
        <w:rPr>
          <w:sz w:val="20"/>
        </w:rPr>
        <w:t>reajustes.</w:t>
      </w:r>
    </w:p>
    <w:p>
      <w:pPr>
        <w:pStyle w:val="BodyText"/>
        <w:spacing w:before="10"/>
        <w:rPr>
          <w:sz w:val="19"/>
        </w:rPr>
      </w:pPr>
    </w:p>
    <w:p>
      <w:pPr>
        <w:pStyle w:val="ListParagraph"/>
        <w:numPr>
          <w:ilvl w:val="2"/>
          <w:numId w:val="18"/>
        </w:numPr>
        <w:tabs>
          <w:tab w:pos="1148" w:val="left" w:leader="none"/>
        </w:tabs>
        <w:spacing w:line="240" w:lineRule="auto" w:before="0" w:after="0"/>
        <w:ind w:left="581" w:right="1261" w:firstLine="0"/>
        <w:jc w:val="both"/>
        <w:rPr>
          <w:sz w:val="20"/>
        </w:rPr>
      </w:pPr>
      <w:r>
        <w:rPr>
          <w:sz w:val="20"/>
        </w:rPr>
        <w:t>Aplica lo mismo para la inclusión de nuevas líneas, pues correspondería su revisión luego de transcurridos los 6 meses o en el momento que la casa comercial solicite reajuste, por lo cual para la inclusión de nuevas líneas en el contrato, se tomaría como referencia el precio en el mercado a la hora de realizar el estudio. En el caso de inclusión de nuevas líneas una vez que el Administrador del Contrato determine que a través del estudio de mercado que el contratista mantiene el mejor precio, remitirá un oficio al Subproceso de Compras Directas de la Proveeduría Judicial, donde solicite la inclusión del artículo el cual deberá ser de similar naturaleza a los aquí contratados, conforme lo establece la normativa que regula esta materia en el Reglamento a la Ley de Contratación Administrativa, quienes procederán a confeccionar la resolución para la confección del adenddum  de  la inclusión de dichas líneas, por parte del Área de Contratación Administrativa de la Dirección</w:t>
      </w:r>
      <w:r>
        <w:rPr>
          <w:spacing w:val="-38"/>
          <w:sz w:val="20"/>
        </w:rPr>
        <w:t> </w:t>
      </w:r>
      <w:r>
        <w:rPr>
          <w:sz w:val="20"/>
        </w:rPr>
        <w:t>Jurídica.</w:t>
      </w:r>
    </w:p>
    <w:p>
      <w:pPr>
        <w:pStyle w:val="BodyText"/>
        <w:spacing w:before="11"/>
        <w:rPr>
          <w:sz w:val="19"/>
        </w:rPr>
      </w:pPr>
    </w:p>
    <w:p>
      <w:pPr>
        <w:pStyle w:val="ListParagraph"/>
        <w:numPr>
          <w:ilvl w:val="2"/>
          <w:numId w:val="18"/>
        </w:numPr>
        <w:tabs>
          <w:tab w:pos="1149" w:val="left" w:leader="none"/>
        </w:tabs>
        <w:spacing w:line="240" w:lineRule="auto" w:before="0" w:after="0"/>
        <w:ind w:left="581" w:right="1262" w:hanging="1"/>
        <w:jc w:val="both"/>
        <w:rPr>
          <w:sz w:val="20"/>
        </w:rPr>
      </w:pPr>
      <w:r>
        <w:rPr>
          <w:sz w:val="20"/>
        </w:rPr>
        <w:t>Respecto a los índices a utilizar en caso de comparación de precios, serán los que se encuentren vigentes a la fecha del estudio, sea los que se publican en La Gaceta o los del Banco Central de Costa Rica, esto para el precio cotizado en el caso del primer estudio de mercado y luego con el último precio reajustado para los estudios</w:t>
      </w:r>
      <w:r>
        <w:rPr>
          <w:spacing w:val="-1"/>
          <w:sz w:val="20"/>
        </w:rPr>
        <w:t> </w:t>
      </w:r>
      <w:r>
        <w:rPr>
          <w:sz w:val="20"/>
        </w:rPr>
        <w:t>siguientes.</w:t>
      </w:r>
    </w:p>
    <w:p>
      <w:pPr>
        <w:pStyle w:val="BodyText"/>
        <w:spacing w:before="2"/>
      </w:pPr>
    </w:p>
    <w:p>
      <w:pPr>
        <w:pStyle w:val="ListParagraph"/>
        <w:numPr>
          <w:ilvl w:val="2"/>
          <w:numId w:val="18"/>
        </w:numPr>
        <w:tabs>
          <w:tab w:pos="1290" w:val="left" w:leader="none"/>
        </w:tabs>
        <w:spacing w:line="240" w:lineRule="auto" w:before="0" w:after="0"/>
        <w:ind w:left="581" w:right="1257" w:firstLine="0"/>
        <w:jc w:val="both"/>
        <w:rPr>
          <w:sz w:val="20"/>
        </w:rPr>
      </w:pPr>
      <w:r>
        <w:rPr>
          <w:sz w:val="20"/>
        </w:rPr>
        <w:t>Será</w:t>
      </w:r>
      <w:r>
        <w:rPr>
          <w:spacing w:val="-6"/>
          <w:sz w:val="20"/>
        </w:rPr>
        <w:t> </w:t>
      </w:r>
      <w:r>
        <w:rPr>
          <w:spacing w:val="-3"/>
          <w:sz w:val="20"/>
        </w:rPr>
        <w:t>posible</w:t>
      </w:r>
      <w:r>
        <w:rPr>
          <w:spacing w:val="-6"/>
          <w:sz w:val="20"/>
        </w:rPr>
        <w:t> </w:t>
      </w:r>
      <w:r>
        <w:rPr>
          <w:sz w:val="20"/>
        </w:rPr>
        <w:t>la</w:t>
      </w:r>
      <w:r>
        <w:rPr>
          <w:spacing w:val="-6"/>
          <w:sz w:val="20"/>
        </w:rPr>
        <w:t> </w:t>
      </w:r>
      <w:r>
        <w:rPr>
          <w:spacing w:val="-3"/>
          <w:sz w:val="20"/>
        </w:rPr>
        <w:t>inclusión</w:t>
      </w:r>
      <w:r>
        <w:rPr>
          <w:spacing w:val="-6"/>
          <w:sz w:val="20"/>
        </w:rPr>
        <w:t> </w:t>
      </w:r>
      <w:r>
        <w:rPr>
          <w:sz w:val="20"/>
        </w:rPr>
        <w:t>de</w:t>
      </w:r>
      <w:r>
        <w:rPr>
          <w:spacing w:val="-8"/>
          <w:sz w:val="20"/>
        </w:rPr>
        <w:t> </w:t>
      </w:r>
      <w:r>
        <w:rPr>
          <w:spacing w:val="-3"/>
          <w:sz w:val="20"/>
        </w:rPr>
        <w:t>nuevos</w:t>
      </w:r>
      <w:r>
        <w:rPr>
          <w:spacing w:val="-7"/>
          <w:sz w:val="20"/>
        </w:rPr>
        <w:t> </w:t>
      </w:r>
      <w:r>
        <w:rPr>
          <w:spacing w:val="-3"/>
          <w:sz w:val="20"/>
        </w:rPr>
        <w:t>servicios,</w:t>
      </w:r>
      <w:r>
        <w:rPr>
          <w:spacing w:val="-8"/>
          <w:sz w:val="20"/>
        </w:rPr>
        <w:t> </w:t>
      </w:r>
      <w:r>
        <w:rPr>
          <w:spacing w:val="-3"/>
          <w:sz w:val="20"/>
        </w:rPr>
        <w:t>cuando</w:t>
      </w:r>
      <w:r>
        <w:rPr>
          <w:spacing w:val="-6"/>
          <w:sz w:val="20"/>
        </w:rPr>
        <w:t> </w:t>
      </w:r>
      <w:r>
        <w:rPr>
          <w:spacing w:val="-3"/>
          <w:sz w:val="20"/>
        </w:rPr>
        <w:t>esto</w:t>
      </w:r>
      <w:r>
        <w:rPr>
          <w:spacing w:val="-5"/>
          <w:sz w:val="20"/>
        </w:rPr>
        <w:t> </w:t>
      </w:r>
      <w:r>
        <w:rPr>
          <w:sz w:val="20"/>
        </w:rPr>
        <w:t>sea</w:t>
      </w:r>
      <w:r>
        <w:rPr>
          <w:spacing w:val="-6"/>
          <w:sz w:val="20"/>
        </w:rPr>
        <w:t> </w:t>
      </w:r>
      <w:r>
        <w:rPr>
          <w:spacing w:val="-3"/>
          <w:sz w:val="20"/>
        </w:rPr>
        <w:t>necesario,</w:t>
      </w:r>
      <w:r>
        <w:rPr>
          <w:spacing w:val="-6"/>
          <w:sz w:val="20"/>
        </w:rPr>
        <w:t> </w:t>
      </w:r>
      <w:r>
        <w:rPr>
          <w:spacing w:val="-3"/>
          <w:sz w:val="20"/>
        </w:rPr>
        <w:t>los</w:t>
      </w:r>
      <w:r>
        <w:rPr>
          <w:spacing w:val="-4"/>
          <w:sz w:val="20"/>
        </w:rPr>
        <w:t> </w:t>
      </w:r>
      <w:r>
        <w:rPr>
          <w:spacing w:val="-3"/>
          <w:sz w:val="20"/>
        </w:rPr>
        <w:t>despachos</w:t>
      </w:r>
      <w:r>
        <w:rPr>
          <w:spacing w:val="-4"/>
          <w:sz w:val="20"/>
        </w:rPr>
        <w:t> </w:t>
      </w:r>
      <w:r>
        <w:rPr>
          <w:sz w:val="20"/>
        </w:rPr>
        <w:t>del</w:t>
      </w:r>
      <w:r>
        <w:rPr>
          <w:spacing w:val="-7"/>
          <w:sz w:val="20"/>
        </w:rPr>
        <w:t> </w:t>
      </w:r>
      <w:r>
        <w:rPr>
          <w:spacing w:val="-3"/>
          <w:sz w:val="20"/>
        </w:rPr>
        <w:t>Poder Judicial realizarán </w:t>
      </w:r>
      <w:r>
        <w:rPr>
          <w:sz w:val="20"/>
        </w:rPr>
        <w:t>un </w:t>
      </w:r>
      <w:r>
        <w:rPr>
          <w:spacing w:val="-3"/>
          <w:sz w:val="20"/>
        </w:rPr>
        <w:t>estudio </w:t>
      </w:r>
      <w:r>
        <w:rPr>
          <w:sz w:val="20"/>
        </w:rPr>
        <w:t>de </w:t>
      </w:r>
      <w:r>
        <w:rPr>
          <w:spacing w:val="-3"/>
          <w:sz w:val="20"/>
        </w:rPr>
        <w:t>mercado </w:t>
      </w:r>
      <w:r>
        <w:rPr>
          <w:sz w:val="20"/>
        </w:rPr>
        <w:t>para </w:t>
      </w:r>
      <w:r>
        <w:rPr>
          <w:spacing w:val="-3"/>
          <w:sz w:val="20"/>
        </w:rPr>
        <w:t>comparar </w:t>
      </w:r>
      <w:r>
        <w:rPr>
          <w:sz w:val="20"/>
        </w:rPr>
        <w:t>el </w:t>
      </w:r>
      <w:r>
        <w:rPr>
          <w:spacing w:val="-3"/>
          <w:sz w:val="20"/>
        </w:rPr>
        <w:t>precio </w:t>
      </w:r>
      <w:r>
        <w:rPr>
          <w:sz w:val="20"/>
        </w:rPr>
        <w:t>del </w:t>
      </w:r>
      <w:r>
        <w:rPr>
          <w:spacing w:val="-3"/>
          <w:sz w:val="20"/>
        </w:rPr>
        <w:t>estudio </w:t>
      </w:r>
      <w:r>
        <w:rPr>
          <w:sz w:val="20"/>
        </w:rPr>
        <w:t>con el </w:t>
      </w:r>
      <w:r>
        <w:rPr>
          <w:spacing w:val="-3"/>
          <w:sz w:val="20"/>
        </w:rPr>
        <w:t>precio </w:t>
      </w:r>
      <w:r>
        <w:rPr>
          <w:sz w:val="20"/>
        </w:rPr>
        <w:t>que </w:t>
      </w:r>
      <w:r>
        <w:rPr>
          <w:spacing w:val="-3"/>
          <w:sz w:val="20"/>
        </w:rPr>
        <w:t>cotice </w:t>
      </w:r>
      <w:r>
        <w:rPr>
          <w:sz w:val="20"/>
        </w:rPr>
        <w:t>la </w:t>
      </w:r>
      <w:r>
        <w:rPr>
          <w:spacing w:val="-3"/>
          <w:sz w:val="20"/>
        </w:rPr>
        <w:t>contratista por </w:t>
      </w:r>
      <w:r>
        <w:rPr>
          <w:sz w:val="20"/>
        </w:rPr>
        <w:t>el nuevo </w:t>
      </w:r>
      <w:r>
        <w:rPr>
          <w:spacing w:val="-3"/>
          <w:sz w:val="20"/>
        </w:rPr>
        <w:t>servicio </w:t>
      </w:r>
      <w:r>
        <w:rPr>
          <w:sz w:val="20"/>
        </w:rPr>
        <w:t>a </w:t>
      </w:r>
      <w:r>
        <w:rPr>
          <w:spacing w:val="-3"/>
          <w:sz w:val="20"/>
        </w:rPr>
        <w:t>incluir </w:t>
      </w:r>
      <w:r>
        <w:rPr>
          <w:sz w:val="20"/>
        </w:rPr>
        <w:t>en el </w:t>
      </w:r>
      <w:r>
        <w:rPr>
          <w:spacing w:val="-3"/>
          <w:sz w:val="20"/>
        </w:rPr>
        <w:t>contrato. </w:t>
      </w:r>
      <w:r>
        <w:rPr>
          <w:sz w:val="20"/>
        </w:rPr>
        <w:t>Lo </w:t>
      </w:r>
      <w:r>
        <w:rPr>
          <w:spacing w:val="-3"/>
          <w:sz w:val="20"/>
        </w:rPr>
        <w:t>anterior, </w:t>
      </w:r>
      <w:r>
        <w:rPr>
          <w:sz w:val="20"/>
        </w:rPr>
        <w:t>para </w:t>
      </w:r>
      <w:r>
        <w:rPr>
          <w:spacing w:val="-3"/>
          <w:sz w:val="20"/>
        </w:rPr>
        <w:t>determinar </w:t>
      </w:r>
      <w:r>
        <w:rPr>
          <w:sz w:val="20"/>
        </w:rPr>
        <w:t>la </w:t>
      </w:r>
      <w:r>
        <w:rPr>
          <w:spacing w:val="-3"/>
          <w:sz w:val="20"/>
        </w:rPr>
        <w:t>razonabilidad </w:t>
      </w:r>
      <w:r>
        <w:rPr>
          <w:sz w:val="20"/>
        </w:rPr>
        <w:t>del </w:t>
      </w:r>
      <w:r>
        <w:rPr>
          <w:spacing w:val="-3"/>
          <w:sz w:val="20"/>
        </w:rPr>
        <w:t>precio cotizado, </w:t>
      </w:r>
      <w:r>
        <w:rPr>
          <w:sz w:val="20"/>
        </w:rPr>
        <w:t>si el </w:t>
      </w:r>
      <w:r>
        <w:rPr>
          <w:spacing w:val="-3"/>
          <w:sz w:val="20"/>
        </w:rPr>
        <w:t>mismo resulta </w:t>
      </w:r>
      <w:r>
        <w:rPr>
          <w:sz w:val="20"/>
        </w:rPr>
        <w:t>más </w:t>
      </w:r>
      <w:r>
        <w:rPr>
          <w:spacing w:val="-3"/>
          <w:sz w:val="20"/>
        </w:rPr>
        <w:t>alto </w:t>
      </w:r>
      <w:r>
        <w:rPr>
          <w:sz w:val="20"/>
        </w:rPr>
        <w:t>que el </w:t>
      </w:r>
      <w:r>
        <w:rPr>
          <w:spacing w:val="-3"/>
          <w:sz w:val="20"/>
        </w:rPr>
        <w:t>obtenido </w:t>
      </w:r>
      <w:r>
        <w:rPr>
          <w:sz w:val="20"/>
        </w:rPr>
        <w:t>en el </w:t>
      </w:r>
      <w:r>
        <w:rPr>
          <w:spacing w:val="-3"/>
          <w:sz w:val="20"/>
        </w:rPr>
        <w:t>estudio </w:t>
      </w:r>
      <w:r>
        <w:rPr>
          <w:sz w:val="20"/>
        </w:rPr>
        <w:t>de </w:t>
      </w:r>
      <w:r>
        <w:rPr>
          <w:spacing w:val="-3"/>
          <w:sz w:val="20"/>
        </w:rPr>
        <w:t>mercado, </w:t>
      </w:r>
      <w:r>
        <w:rPr>
          <w:sz w:val="20"/>
        </w:rPr>
        <w:t>se </w:t>
      </w:r>
      <w:r>
        <w:rPr>
          <w:spacing w:val="-3"/>
          <w:sz w:val="20"/>
        </w:rPr>
        <w:t>procede </w:t>
      </w:r>
      <w:r>
        <w:rPr>
          <w:sz w:val="20"/>
        </w:rPr>
        <w:t>a </w:t>
      </w:r>
      <w:r>
        <w:rPr>
          <w:spacing w:val="-3"/>
          <w:sz w:val="20"/>
        </w:rPr>
        <w:t>negociar </w:t>
      </w:r>
      <w:r>
        <w:rPr>
          <w:sz w:val="20"/>
        </w:rPr>
        <w:t>con el </w:t>
      </w:r>
      <w:r>
        <w:rPr>
          <w:spacing w:val="-3"/>
          <w:sz w:val="20"/>
        </w:rPr>
        <w:t>contratista los términos </w:t>
      </w:r>
      <w:r>
        <w:rPr>
          <w:sz w:val="20"/>
        </w:rPr>
        <w:t>del </w:t>
      </w:r>
      <w:r>
        <w:rPr>
          <w:spacing w:val="-3"/>
          <w:sz w:val="20"/>
        </w:rPr>
        <w:t>precio, </w:t>
      </w:r>
      <w:r>
        <w:rPr>
          <w:sz w:val="20"/>
        </w:rPr>
        <w:t>y si el </w:t>
      </w:r>
      <w:r>
        <w:rPr>
          <w:spacing w:val="-3"/>
          <w:sz w:val="20"/>
        </w:rPr>
        <w:t>resultado </w:t>
      </w:r>
      <w:r>
        <w:rPr>
          <w:sz w:val="20"/>
        </w:rPr>
        <w:t>de la </w:t>
      </w:r>
      <w:r>
        <w:rPr>
          <w:spacing w:val="-3"/>
          <w:sz w:val="20"/>
        </w:rPr>
        <w:t>negociación </w:t>
      </w:r>
      <w:r>
        <w:rPr>
          <w:sz w:val="20"/>
        </w:rPr>
        <w:t>es </w:t>
      </w:r>
      <w:r>
        <w:rPr>
          <w:spacing w:val="-3"/>
          <w:sz w:val="20"/>
        </w:rPr>
        <w:t>positiva, mediante adendum </w:t>
      </w:r>
      <w:r>
        <w:rPr>
          <w:sz w:val="20"/>
        </w:rPr>
        <w:t>se </w:t>
      </w:r>
      <w:r>
        <w:rPr>
          <w:spacing w:val="-3"/>
          <w:sz w:val="20"/>
        </w:rPr>
        <w:t>incluye </w:t>
      </w:r>
      <w:r>
        <w:rPr>
          <w:sz w:val="20"/>
        </w:rPr>
        <w:t>el nuevo </w:t>
      </w:r>
      <w:r>
        <w:rPr>
          <w:spacing w:val="-3"/>
          <w:sz w:val="20"/>
        </w:rPr>
        <w:t>servicio dentro </w:t>
      </w:r>
      <w:r>
        <w:rPr>
          <w:sz w:val="20"/>
        </w:rPr>
        <w:t>del </w:t>
      </w:r>
      <w:r>
        <w:rPr>
          <w:spacing w:val="-3"/>
          <w:sz w:val="20"/>
        </w:rPr>
        <w:t>contrato actual </w:t>
      </w:r>
      <w:r>
        <w:rPr>
          <w:sz w:val="20"/>
        </w:rPr>
        <w:t>y se </w:t>
      </w:r>
      <w:r>
        <w:rPr>
          <w:spacing w:val="-3"/>
          <w:sz w:val="20"/>
        </w:rPr>
        <w:t>ajusta </w:t>
      </w:r>
      <w:r>
        <w:rPr>
          <w:sz w:val="20"/>
        </w:rPr>
        <w:t>la </w:t>
      </w:r>
      <w:r>
        <w:rPr>
          <w:spacing w:val="-3"/>
          <w:sz w:val="20"/>
        </w:rPr>
        <w:t>respectiva garantía </w:t>
      </w:r>
      <w:r>
        <w:rPr>
          <w:sz w:val="20"/>
        </w:rPr>
        <w:t>de </w:t>
      </w:r>
      <w:r>
        <w:rPr>
          <w:spacing w:val="-3"/>
          <w:sz w:val="20"/>
        </w:rPr>
        <w:t>cumplimiento, </w:t>
      </w:r>
      <w:r>
        <w:rPr>
          <w:sz w:val="20"/>
        </w:rPr>
        <w:t>caso </w:t>
      </w:r>
      <w:r>
        <w:rPr>
          <w:spacing w:val="-3"/>
          <w:sz w:val="20"/>
        </w:rPr>
        <w:t>contrario, </w:t>
      </w:r>
      <w:r>
        <w:rPr>
          <w:sz w:val="20"/>
        </w:rPr>
        <w:t>la </w:t>
      </w:r>
      <w:r>
        <w:rPr>
          <w:spacing w:val="-3"/>
          <w:sz w:val="20"/>
        </w:rPr>
        <w:t>Institución determinará </w:t>
      </w:r>
      <w:r>
        <w:rPr>
          <w:sz w:val="20"/>
        </w:rPr>
        <w:t>el </w:t>
      </w:r>
      <w:r>
        <w:rPr>
          <w:spacing w:val="-3"/>
          <w:sz w:val="20"/>
        </w:rPr>
        <w:t>procedimiento </w:t>
      </w:r>
      <w:r>
        <w:rPr>
          <w:sz w:val="20"/>
        </w:rPr>
        <w:t>de </w:t>
      </w:r>
      <w:r>
        <w:rPr>
          <w:spacing w:val="-3"/>
          <w:sz w:val="20"/>
        </w:rPr>
        <w:t>contratación idónea </w:t>
      </w:r>
      <w:r>
        <w:rPr>
          <w:sz w:val="20"/>
        </w:rPr>
        <w:t>del </w:t>
      </w:r>
      <w:r>
        <w:rPr>
          <w:spacing w:val="-3"/>
          <w:sz w:val="20"/>
        </w:rPr>
        <w:t>servicio.</w:t>
      </w:r>
    </w:p>
    <w:p>
      <w:pPr>
        <w:pStyle w:val="BodyText"/>
        <w:rPr>
          <w:sz w:val="22"/>
        </w:rPr>
      </w:pPr>
    </w:p>
    <w:p>
      <w:pPr>
        <w:pStyle w:val="BodyText"/>
        <w:spacing w:before="11"/>
        <w:rPr>
          <w:sz w:val="17"/>
        </w:rPr>
      </w:pPr>
    </w:p>
    <w:p>
      <w:pPr>
        <w:pStyle w:val="Heading1"/>
        <w:numPr>
          <w:ilvl w:val="0"/>
          <w:numId w:val="14"/>
        </w:numPr>
        <w:tabs>
          <w:tab w:pos="858" w:val="left" w:leader="none"/>
        </w:tabs>
        <w:spacing w:line="240" w:lineRule="auto" w:before="0" w:after="0"/>
        <w:ind w:left="857" w:right="0" w:hanging="277"/>
        <w:jc w:val="both"/>
      </w:pPr>
      <w:r>
        <w:rPr>
          <w:u w:val="thick"/>
        </w:rPr>
        <w:t>INCLUSION DE NUEVAS</w:t>
      </w:r>
      <w:r>
        <w:rPr>
          <w:spacing w:val="-1"/>
          <w:u w:val="thick"/>
        </w:rPr>
        <w:t> </w:t>
      </w:r>
      <w:r>
        <w:rPr>
          <w:u w:val="thick"/>
        </w:rPr>
        <w:t>LINEAS</w:t>
      </w:r>
    </w:p>
    <w:p>
      <w:pPr>
        <w:pStyle w:val="BodyText"/>
        <w:spacing w:before="9"/>
        <w:rPr>
          <w:b/>
          <w:sz w:val="11"/>
        </w:rPr>
      </w:pPr>
    </w:p>
    <w:p>
      <w:pPr>
        <w:pStyle w:val="ListParagraph"/>
        <w:numPr>
          <w:ilvl w:val="1"/>
          <w:numId w:val="19"/>
        </w:numPr>
        <w:tabs>
          <w:tab w:pos="947" w:val="left" w:leader="none"/>
        </w:tabs>
        <w:spacing w:line="240" w:lineRule="auto" w:before="93" w:after="0"/>
        <w:ind w:left="581" w:right="1262" w:firstLine="0"/>
        <w:jc w:val="both"/>
        <w:rPr>
          <w:sz w:val="20"/>
        </w:rPr>
      </w:pPr>
      <w:r>
        <w:rPr>
          <w:sz w:val="20"/>
        </w:rPr>
        <w:t>En caso de considerarlo necesario, el Administrador del Contrato, contará con la posibilidad de incorporar nuevos servicios no contratados en este procedimiento así como aumentar la cantidad de servicios, en el entendido de que los servicios a contratar deberán ser de similar naturaleza y que el aumento no implique más de un 50% de la cantidad de los servicios originalmente contratados, para lo cual, la (el) Administrador del Contrato, solicitará al contratista y al menos a tres casas comerciales más. Para solicitar estas cotizaciones se informarán las condiciones del contrato, a fin de que se cotice bajo los mismos requisitos y condiciones que el contratista que tiene la exclusividad, sea, que la cotización debe darse según demanda, por un plazo de un año, prorrogable hasta cuatro años con un precio fijo, el cual podrá ser reajustado siempre y cuando se demuestre el desequilibrio económico del contrato.</w:t>
      </w:r>
    </w:p>
    <w:p>
      <w:pPr>
        <w:pStyle w:val="BodyText"/>
      </w:pPr>
    </w:p>
    <w:p>
      <w:pPr>
        <w:pStyle w:val="ListParagraph"/>
        <w:numPr>
          <w:ilvl w:val="1"/>
          <w:numId w:val="19"/>
        </w:numPr>
        <w:tabs>
          <w:tab w:pos="923" w:val="left" w:leader="none"/>
        </w:tabs>
        <w:spacing w:line="240" w:lineRule="auto" w:before="0" w:after="0"/>
        <w:ind w:left="581" w:right="1266" w:hanging="1"/>
        <w:jc w:val="both"/>
        <w:rPr>
          <w:sz w:val="20"/>
        </w:rPr>
      </w:pPr>
      <w:r>
        <w:rPr>
          <w:sz w:val="20"/>
        </w:rPr>
        <w:t>Con los precios aportados se realizará la operación matemática (promedio simple) a fin de obtener un precio promedio del</w:t>
      </w:r>
      <w:r>
        <w:rPr>
          <w:spacing w:val="-2"/>
          <w:sz w:val="20"/>
        </w:rPr>
        <w:t> </w:t>
      </w:r>
      <w:r>
        <w:rPr>
          <w:sz w:val="20"/>
        </w:rPr>
        <w:t>mercado.</w:t>
      </w:r>
    </w:p>
    <w:p>
      <w:pPr>
        <w:pStyle w:val="BodyText"/>
        <w:spacing w:before="1"/>
      </w:pPr>
    </w:p>
    <w:p>
      <w:pPr>
        <w:pStyle w:val="ListParagraph"/>
        <w:numPr>
          <w:ilvl w:val="1"/>
          <w:numId w:val="19"/>
        </w:numPr>
        <w:tabs>
          <w:tab w:pos="933" w:val="left" w:leader="none"/>
        </w:tabs>
        <w:spacing w:line="240" w:lineRule="auto" w:before="0" w:after="0"/>
        <w:ind w:left="581" w:right="1261" w:firstLine="0"/>
        <w:jc w:val="both"/>
        <w:rPr>
          <w:sz w:val="20"/>
        </w:rPr>
      </w:pPr>
      <w:r>
        <w:rPr>
          <w:sz w:val="20"/>
        </w:rPr>
        <w:t>Este precio promedio se comprará con la cotización presentada por el contratista. Si el precio del contratista es inferior al precio promedio, por las reglas de exclusividad se le dará preferencia. Si es superior, se le instará a que presente una mejora respecto a este, siempre y cuando, esto no genere o produzca al contratista un precio ruinoso. En este último caso, deberá justificar la correspondiente para hacer el análisis</w:t>
      </w:r>
      <w:r>
        <w:rPr>
          <w:spacing w:val="1"/>
          <w:sz w:val="20"/>
        </w:rPr>
        <w:t> </w:t>
      </w:r>
      <w:r>
        <w:rPr>
          <w:sz w:val="20"/>
        </w:rPr>
        <w:t>respectivo.</w:t>
      </w:r>
    </w:p>
    <w:p>
      <w:pPr>
        <w:spacing w:after="0" w:line="240" w:lineRule="auto"/>
        <w:jc w:val="both"/>
        <w:rPr>
          <w:sz w:val="20"/>
        </w:rPr>
        <w:sectPr>
          <w:pgSz w:w="12240" w:h="15840"/>
          <w:pgMar w:header="708" w:footer="976" w:top="1740" w:bottom="1160" w:left="1120" w:right="60"/>
        </w:sectPr>
      </w:pPr>
    </w:p>
    <w:p>
      <w:pPr>
        <w:pStyle w:val="BodyText"/>
        <w:spacing w:before="10"/>
        <w:rPr>
          <w:sz w:val="11"/>
        </w:rPr>
      </w:pPr>
    </w:p>
    <w:p>
      <w:pPr>
        <w:pStyle w:val="ListParagraph"/>
        <w:numPr>
          <w:ilvl w:val="1"/>
          <w:numId w:val="19"/>
        </w:numPr>
        <w:tabs>
          <w:tab w:pos="937" w:val="left" w:leader="none"/>
        </w:tabs>
        <w:spacing w:line="240" w:lineRule="auto" w:before="93" w:after="0"/>
        <w:ind w:left="581" w:right="1262" w:firstLine="0"/>
        <w:jc w:val="both"/>
        <w:rPr>
          <w:sz w:val="20"/>
        </w:rPr>
      </w:pPr>
      <w:r>
        <w:rPr>
          <w:sz w:val="20"/>
        </w:rPr>
        <w:t>Posteriormente, si se llega a determinar que la oferta es admisible se traslada al Subproceso de Compras Directas para que inicien los trámites para que se incorpore dicho servicio al contrato. Asimismo, será factible la exclusión de un servicio en los casos de que las políticas institucionales varíen o bien sea cuando no sean de utilidad para el Poder Judicial.</w:t>
      </w:r>
    </w:p>
    <w:p>
      <w:pPr>
        <w:pStyle w:val="BodyText"/>
        <w:rPr>
          <w:sz w:val="22"/>
        </w:rPr>
      </w:pPr>
    </w:p>
    <w:p>
      <w:pPr>
        <w:pStyle w:val="BodyText"/>
        <w:spacing w:before="9"/>
        <w:rPr>
          <w:sz w:val="17"/>
        </w:rPr>
      </w:pPr>
    </w:p>
    <w:p>
      <w:pPr>
        <w:pStyle w:val="Heading1"/>
        <w:numPr>
          <w:ilvl w:val="0"/>
          <w:numId w:val="14"/>
        </w:numPr>
        <w:tabs>
          <w:tab w:pos="803" w:val="left" w:leader="none"/>
        </w:tabs>
        <w:spacing w:line="240" w:lineRule="auto" w:before="0" w:after="0"/>
        <w:ind w:left="802" w:right="0" w:hanging="222"/>
        <w:jc w:val="both"/>
      </w:pPr>
      <w:r>
        <w:rPr>
          <w:u w:val="thick"/>
        </w:rPr>
        <w:t>CUADROS DE CONSUMO DE AÑOS</w:t>
      </w:r>
      <w:r>
        <w:rPr>
          <w:spacing w:val="-4"/>
          <w:u w:val="thick"/>
        </w:rPr>
        <w:t> </w:t>
      </w:r>
      <w:r>
        <w:rPr>
          <w:u w:val="thick"/>
        </w:rPr>
        <w:t>ANTERIORES</w:t>
      </w:r>
    </w:p>
    <w:p>
      <w:pPr>
        <w:pStyle w:val="BodyText"/>
        <w:rPr>
          <w:b/>
          <w:sz w:val="12"/>
        </w:rPr>
      </w:pPr>
    </w:p>
    <w:p>
      <w:pPr>
        <w:pStyle w:val="BodyText"/>
        <w:spacing w:before="93"/>
        <w:ind w:left="581" w:right="1265"/>
        <w:jc w:val="both"/>
      </w:pPr>
      <w:r>
        <w:rPr/>
        <w:t>El consumo anual que se indica es aproximado; sin embargo, estas cantidades se entienden a título de referencia, ya que el contratista tendrá la obligación de suministrar la cantidad de servicios que demande la Institución.</w:t>
      </w:r>
    </w:p>
    <w:p>
      <w:pPr>
        <w:pStyle w:val="Heading1"/>
        <w:spacing w:before="2"/>
        <w:ind w:left="2981" w:right="3664"/>
        <w:jc w:val="center"/>
      </w:pPr>
      <w:r>
        <w:rPr/>
        <w:t>Estimación</w:t>
      </w:r>
      <w:r>
        <w:rPr>
          <w:spacing w:val="-13"/>
        </w:rPr>
        <w:t> </w:t>
      </w:r>
      <w:r>
        <w:rPr/>
        <w:t>Anual</w:t>
      </w:r>
    </w:p>
    <w:p>
      <w:pPr>
        <w:pStyle w:val="BodyText"/>
        <w:spacing w:before="10"/>
        <w:rPr>
          <w:b/>
          <w:sz w:val="19"/>
        </w:rPr>
      </w:pPr>
    </w:p>
    <w:tbl>
      <w:tblPr>
        <w:tblW w:w="0" w:type="auto"/>
        <w:jc w:val="left"/>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8"/>
        <w:gridCol w:w="2338"/>
        <w:gridCol w:w="2340"/>
        <w:gridCol w:w="2340"/>
      </w:tblGrid>
      <w:tr>
        <w:trPr>
          <w:trHeight w:val="229" w:hRule="atLeast"/>
        </w:trPr>
        <w:tc>
          <w:tcPr>
            <w:tcW w:w="2338" w:type="dxa"/>
          </w:tcPr>
          <w:p>
            <w:pPr>
              <w:pStyle w:val="TableParagraph"/>
              <w:ind w:left="0"/>
              <w:rPr>
                <w:rFonts w:ascii="Times New Roman"/>
                <w:sz w:val="16"/>
              </w:rPr>
            </w:pPr>
          </w:p>
        </w:tc>
        <w:tc>
          <w:tcPr>
            <w:tcW w:w="2338" w:type="dxa"/>
          </w:tcPr>
          <w:p>
            <w:pPr>
              <w:pStyle w:val="TableParagraph"/>
              <w:spacing w:line="210" w:lineRule="exact"/>
              <w:ind w:left="750" w:right="747"/>
              <w:jc w:val="center"/>
              <w:rPr>
                <w:b/>
                <w:sz w:val="20"/>
              </w:rPr>
            </w:pPr>
            <w:r>
              <w:rPr>
                <w:b/>
                <w:sz w:val="20"/>
              </w:rPr>
              <w:t>2017</w:t>
            </w:r>
          </w:p>
        </w:tc>
        <w:tc>
          <w:tcPr>
            <w:tcW w:w="2340" w:type="dxa"/>
          </w:tcPr>
          <w:p>
            <w:pPr>
              <w:pStyle w:val="TableParagraph"/>
              <w:spacing w:line="210" w:lineRule="exact"/>
              <w:ind w:left="815" w:right="810"/>
              <w:jc w:val="center"/>
              <w:rPr>
                <w:b/>
                <w:sz w:val="20"/>
              </w:rPr>
            </w:pPr>
            <w:r>
              <w:rPr>
                <w:b/>
                <w:sz w:val="20"/>
              </w:rPr>
              <w:t>2018</w:t>
            </w:r>
          </w:p>
        </w:tc>
        <w:tc>
          <w:tcPr>
            <w:tcW w:w="2340" w:type="dxa"/>
          </w:tcPr>
          <w:p>
            <w:pPr>
              <w:pStyle w:val="TableParagraph"/>
              <w:spacing w:line="210" w:lineRule="exact"/>
              <w:ind w:left="815" w:right="810"/>
              <w:jc w:val="center"/>
              <w:rPr>
                <w:b/>
                <w:sz w:val="20"/>
              </w:rPr>
            </w:pPr>
            <w:r>
              <w:rPr>
                <w:b/>
                <w:sz w:val="20"/>
              </w:rPr>
              <w:t>2019</w:t>
            </w:r>
          </w:p>
        </w:tc>
      </w:tr>
      <w:tr>
        <w:trPr>
          <w:trHeight w:val="229" w:hRule="atLeast"/>
        </w:trPr>
        <w:tc>
          <w:tcPr>
            <w:tcW w:w="2338" w:type="dxa"/>
          </w:tcPr>
          <w:p>
            <w:pPr>
              <w:pStyle w:val="TableParagraph"/>
              <w:spacing w:line="210" w:lineRule="exact"/>
              <w:ind w:left="750" w:right="747"/>
              <w:jc w:val="center"/>
              <w:rPr>
                <w:sz w:val="20"/>
              </w:rPr>
            </w:pPr>
            <w:r>
              <w:rPr>
                <w:sz w:val="20"/>
              </w:rPr>
              <w:t>Sabanas</w:t>
            </w:r>
          </w:p>
        </w:tc>
        <w:tc>
          <w:tcPr>
            <w:tcW w:w="2338" w:type="dxa"/>
          </w:tcPr>
          <w:p>
            <w:pPr>
              <w:pStyle w:val="TableParagraph"/>
              <w:spacing w:line="210" w:lineRule="exact"/>
              <w:ind w:left="750" w:right="742"/>
              <w:jc w:val="center"/>
              <w:rPr>
                <w:sz w:val="20"/>
              </w:rPr>
            </w:pPr>
            <w:r>
              <w:rPr>
                <w:sz w:val="20"/>
              </w:rPr>
              <w:t>12,340</w:t>
            </w:r>
          </w:p>
        </w:tc>
        <w:tc>
          <w:tcPr>
            <w:tcW w:w="2340" w:type="dxa"/>
          </w:tcPr>
          <w:p>
            <w:pPr>
              <w:pStyle w:val="TableParagraph"/>
              <w:spacing w:line="210" w:lineRule="exact"/>
              <w:ind w:left="815" w:right="810"/>
              <w:jc w:val="center"/>
              <w:rPr>
                <w:sz w:val="20"/>
              </w:rPr>
            </w:pPr>
            <w:r>
              <w:rPr>
                <w:sz w:val="20"/>
              </w:rPr>
              <w:t>14,153</w:t>
            </w:r>
          </w:p>
        </w:tc>
        <w:tc>
          <w:tcPr>
            <w:tcW w:w="2340" w:type="dxa"/>
          </w:tcPr>
          <w:p>
            <w:pPr>
              <w:pStyle w:val="TableParagraph"/>
              <w:spacing w:line="210" w:lineRule="exact"/>
              <w:ind w:left="841" w:right="783"/>
              <w:jc w:val="center"/>
              <w:rPr>
                <w:sz w:val="20"/>
              </w:rPr>
            </w:pPr>
            <w:r>
              <w:rPr>
                <w:sz w:val="20"/>
              </w:rPr>
              <w:t>10,267</w:t>
            </w:r>
          </w:p>
        </w:tc>
      </w:tr>
      <w:tr>
        <w:trPr>
          <w:trHeight w:val="232" w:hRule="atLeast"/>
        </w:trPr>
        <w:tc>
          <w:tcPr>
            <w:tcW w:w="2338" w:type="dxa"/>
          </w:tcPr>
          <w:p>
            <w:pPr>
              <w:pStyle w:val="TableParagraph"/>
              <w:spacing w:line="212" w:lineRule="exact"/>
              <w:ind w:left="750" w:right="745"/>
              <w:jc w:val="center"/>
              <w:rPr>
                <w:sz w:val="20"/>
              </w:rPr>
            </w:pPr>
            <w:r>
              <w:rPr>
                <w:sz w:val="20"/>
              </w:rPr>
              <w:t>Cobijas</w:t>
            </w:r>
          </w:p>
        </w:tc>
        <w:tc>
          <w:tcPr>
            <w:tcW w:w="2338" w:type="dxa"/>
          </w:tcPr>
          <w:p>
            <w:pPr>
              <w:pStyle w:val="TableParagraph"/>
              <w:spacing w:line="212" w:lineRule="exact"/>
              <w:ind w:left="750" w:right="742"/>
              <w:jc w:val="center"/>
              <w:rPr>
                <w:sz w:val="20"/>
              </w:rPr>
            </w:pPr>
            <w:r>
              <w:rPr>
                <w:sz w:val="20"/>
              </w:rPr>
              <w:t>200</w:t>
            </w:r>
          </w:p>
        </w:tc>
        <w:tc>
          <w:tcPr>
            <w:tcW w:w="2340" w:type="dxa"/>
          </w:tcPr>
          <w:p>
            <w:pPr>
              <w:pStyle w:val="TableParagraph"/>
              <w:spacing w:line="212" w:lineRule="exact"/>
              <w:ind w:left="815" w:right="810"/>
              <w:jc w:val="center"/>
              <w:rPr>
                <w:sz w:val="20"/>
              </w:rPr>
            </w:pPr>
            <w:r>
              <w:rPr>
                <w:sz w:val="20"/>
              </w:rPr>
              <w:t>178</w:t>
            </w:r>
          </w:p>
        </w:tc>
        <w:tc>
          <w:tcPr>
            <w:tcW w:w="2340" w:type="dxa"/>
          </w:tcPr>
          <w:p>
            <w:pPr>
              <w:pStyle w:val="TableParagraph"/>
              <w:spacing w:line="212" w:lineRule="exact"/>
              <w:ind w:left="815" w:right="810"/>
              <w:jc w:val="center"/>
              <w:rPr>
                <w:sz w:val="20"/>
              </w:rPr>
            </w:pPr>
            <w:r>
              <w:rPr>
                <w:sz w:val="20"/>
              </w:rPr>
              <w:t>163</w:t>
            </w:r>
          </w:p>
        </w:tc>
      </w:tr>
    </w:tbl>
    <w:p>
      <w:pPr>
        <w:pStyle w:val="BodyText"/>
        <w:spacing w:before="9"/>
        <w:rPr>
          <w:b/>
          <w:sz w:val="19"/>
        </w:rPr>
      </w:pPr>
    </w:p>
    <w:p>
      <w:pPr>
        <w:pStyle w:val="ListParagraph"/>
        <w:numPr>
          <w:ilvl w:val="0"/>
          <w:numId w:val="14"/>
        </w:numPr>
        <w:tabs>
          <w:tab w:pos="803" w:val="left" w:leader="none"/>
        </w:tabs>
        <w:spacing w:line="240" w:lineRule="auto" w:before="0" w:after="0"/>
        <w:ind w:left="802" w:right="0" w:hanging="222"/>
        <w:jc w:val="left"/>
        <w:rPr>
          <w:b/>
          <w:sz w:val="20"/>
        </w:rPr>
      </w:pPr>
      <w:r>
        <w:rPr>
          <w:b/>
          <w:sz w:val="20"/>
          <w:u w:val="thick"/>
        </w:rPr>
        <w:t>De la Verificación del ajuste de la</w:t>
      </w:r>
      <w:r>
        <w:rPr>
          <w:b/>
          <w:spacing w:val="-24"/>
          <w:sz w:val="20"/>
          <w:u w:val="thick"/>
        </w:rPr>
        <w:t> </w:t>
      </w:r>
      <w:r>
        <w:rPr>
          <w:b/>
          <w:sz w:val="20"/>
          <w:u w:val="thick"/>
        </w:rPr>
        <w:t>contratación:</w:t>
      </w:r>
    </w:p>
    <w:p>
      <w:pPr>
        <w:pStyle w:val="BodyText"/>
        <w:rPr>
          <w:b/>
          <w:sz w:val="12"/>
        </w:rPr>
      </w:pPr>
    </w:p>
    <w:p>
      <w:pPr>
        <w:pStyle w:val="ListParagraph"/>
        <w:numPr>
          <w:ilvl w:val="1"/>
          <w:numId w:val="20"/>
        </w:numPr>
        <w:tabs>
          <w:tab w:pos="916" w:val="left" w:leader="none"/>
        </w:tabs>
        <w:spacing w:line="240" w:lineRule="auto" w:before="93" w:after="0"/>
        <w:ind w:left="581" w:right="1121" w:hanging="1"/>
        <w:jc w:val="both"/>
        <w:rPr>
          <w:sz w:val="20"/>
        </w:rPr>
      </w:pPr>
      <w:r>
        <w:rPr>
          <w:sz w:val="20"/>
        </w:rPr>
        <w:t>Según lo dispuesto en el artículo 8 del Reglamento a la Ley de Contratación Administrativa, en lo que respecta a la Sección de Cárceles del O.I.J. del Primer Circuito Judicial (Líneas No. 1 y 2) se tiene personal con el puesto de Auxiliares de Servicios Generales en saneamiento ambiental que verificará la correcta entrega de los</w:t>
      </w:r>
      <w:r>
        <w:rPr>
          <w:spacing w:val="-2"/>
          <w:sz w:val="20"/>
        </w:rPr>
        <w:t> </w:t>
      </w:r>
      <w:r>
        <w:rPr>
          <w:sz w:val="20"/>
        </w:rPr>
        <w:t>artículos.</w:t>
      </w:r>
    </w:p>
    <w:p>
      <w:pPr>
        <w:pStyle w:val="BodyText"/>
        <w:spacing w:before="11"/>
        <w:rPr>
          <w:sz w:val="19"/>
        </w:rPr>
      </w:pPr>
    </w:p>
    <w:p>
      <w:pPr>
        <w:pStyle w:val="BodyText"/>
        <w:ind w:left="581" w:right="1264"/>
        <w:jc w:val="both"/>
      </w:pPr>
      <w:r>
        <w:rPr/>
        <w:t>Con el fin de llevar a cabo la verificación y ejecución del objeto de la contratación se designa al Jefe de Unidad de Cárceles del Primer Circuito Judicial, correo electrónico </w:t>
      </w:r>
      <w:hyperlink r:id="rId42">
        <w:r>
          <w:rPr>
            <w:color w:val="0000FF"/>
            <w:u w:val="single" w:color="0000FF"/>
          </w:rPr>
          <w:t>julate@poder-judicial.go.cr</w:t>
        </w:r>
        <w:r>
          <w:rPr>
            <w:color w:val="0000FF"/>
          </w:rPr>
          <w:t> </w:t>
        </w:r>
      </w:hyperlink>
      <w:r>
        <w:rPr/>
        <w:t>tel. 2295- 3030, como encargado general de la contratación y Administrador de contrato, a fin de velar por el debido cumplimiento del contrato e informar a la brevedad al contratista, cualquier ajuste en los tiempos entrega o incumplimiento trascendente de éste, a fin de que adopten las medidas pertinentes, de lo cual deberá mantener informado en todo momento al Departamento de</w:t>
      </w:r>
      <w:r>
        <w:rPr>
          <w:spacing w:val="-7"/>
        </w:rPr>
        <w:t> </w:t>
      </w:r>
      <w:r>
        <w:rPr/>
        <w:t>Proveeduría.</w:t>
      </w:r>
    </w:p>
    <w:p>
      <w:pPr>
        <w:pStyle w:val="BodyText"/>
      </w:pPr>
    </w:p>
    <w:p>
      <w:pPr>
        <w:pStyle w:val="BodyText"/>
        <w:ind w:left="581" w:right="1261"/>
        <w:jc w:val="both"/>
      </w:pPr>
      <w:r>
        <w:rPr/>
        <w:t>En caso de que el contratista incurra en incumplimientos y/o conductas como las tipificadas por la Ley de Contratación Administrativa, sus reformas, y su Reglamento, se expondrán a la aplicación de las sanciones, a través del Subproceso de Verificación y Ejecución Contractual del Departamento de Proveeduría, quien llevará a cabo los procesos para la resolución del contrato si así procediera, aplicación de multas, de cláusulas penales, apercibimientos inhabilitaciones, ejecución de la garantía de cumplimiento, e incluso gestionar el reclamo de daños y perjuicios, según</w:t>
      </w:r>
      <w:r>
        <w:rPr>
          <w:spacing w:val="-14"/>
        </w:rPr>
        <w:t> </w:t>
      </w:r>
      <w:r>
        <w:rPr/>
        <w:t>corresponda.</w:t>
      </w:r>
    </w:p>
    <w:p>
      <w:pPr>
        <w:pStyle w:val="BodyText"/>
        <w:spacing w:before="1"/>
      </w:pPr>
    </w:p>
    <w:p>
      <w:pPr>
        <w:pStyle w:val="ListParagraph"/>
        <w:numPr>
          <w:ilvl w:val="1"/>
          <w:numId w:val="20"/>
        </w:numPr>
        <w:tabs>
          <w:tab w:pos="918" w:val="left" w:leader="none"/>
        </w:tabs>
        <w:spacing w:line="240" w:lineRule="auto" w:before="0" w:after="0"/>
        <w:ind w:left="581" w:right="1120" w:firstLine="0"/>
        <w:jc w:val="both"/>
        <w:rPr>
          <w:sz w:val="20"/>
        </w:rPr>
      </w:pPr>
      <w:r>
        <w:rPr>
          <w:sz w:val="20"/>
        </w:rPr>
        <w:t>En caso de que el(la) la adjudicatario(a) incurra en incumplimiento y/o conductas como las tipificadas por la Ley de Contratación Administrativa; sus reformas y su Reglamento, se expondrá a la aplicación de las sanciones respectivas a través del Sub Proceso de Verificación y Ejecución Contractual del Departamento de Proveeduría, quien podrá accionar de apercibimientos, inhabilitaciones, ejecución de la garantía de cumplimiento, multas e incluso el reclamo de daños y perjuicios, según corresponda. En  caso de que el(la) adjudicatario(a) no haga entrega de los bienes o servicios pactados, se hará consulta a los usuarios directos del servicio respecto a los daños y perjuicios irrogados a la Administración. Si estos no se lograr determinar, se cobrará al menos el costo real y efectivo del nuevo procedimiento tramitado para suplir los bienes y servicios, claro está en caso de que este se haya</w:t>
      </w:r>
      <w:r>
        <w:rPr>
          <w:spacing w:val="-15"/>
          <w:sz w:val="20"/>
        </w:rPr>
        <w:t> </w:t>
      </w:r>
      <w:r>
        <w:rPr>
          <w:sz w:val="20"/>
        </w:rPr>
        <w:t>realizado.</w:t>
      </w:r>
    </w:p>
    <w:p>
      <w:pPr>
        <w:pStyle w:val="BodyText"/>
        <w:spacing w:before="11"/>
        <w:rPr>
          <w:sz w:val="19"/>
        </w:rPr>
      </w:pPr>
    </w:p>
    <w:p>
      <w:pPr>
        <w:pStyle w:val="ListParagraph"/>
        <w:numPr>
          <w:ilvl w:val="1"/>
          <w:numId w:val="20"/>
        </w:numPr>
        <w:tabs>
          <w:tab w:pos="988" w:val="left" w:leader="none"/>
        </w:tabs>
        <w:spacing w:line="240" w:lineRule="auto" w:before="0" w:after="0"/>
        <w:ind w:left="581" w:right="1122" w:hanging="1"/>
        <w:jc w:val="both"/>
        <w:rPr>
          <w:sz w:val="20"/>
        </w:rPr>
      </w:pPr>
      <w:r>
        <w:rPr>
          <w:sz w:val="20"/>
        </w:rPr>
        <w:t>Se advierte a los posibles adjudicatarios, que, en la ejecución del contrato, si por razones debidamente justificadas se hiciera imposible la entrega en el tiempo ofertado, así deberá hacerlo saber al Subproceso de Verificación y Ejecución Contractual del Departamento de Proveeduría Judicial, solicitando la prórroga respectiva antes de que venza el plazo prometido, conforme lo establece el artículo</w:t>
      </w:r>
      <w:r>
        <w:rPr>
          <w:spacing w:val="34"/>
          <w:sz w:val="20"/>
        </w:rPr>
        <w:t> </w:t>
      </w:r>
      <w:r>
        <w:rPr>
          <w:sz w:val="20"/>
        </w:rPr>
        <w:t>206</w:t>
      </w:r>
      <w:r>
        <w:rPr>
          <w:spacing w:val="34"/>
          <w:sz w:val="20"/>
        </w:rPr>
        <w:t> </w:t>
      </w:r>
      <w:r>
        <w:rPr>
          <w:sz w:val="20"/>
        </w:rPr>
        <w:t>del</w:t>
      </w:r>
      <w:r>
        <w:rPr>
          <w:spacing w:val="34"/>
          <w:sz w:val="20"/>
        </w:rPr>
        <w:t> </w:t>
      </w:r>
      <w:r>
        <w:rPr>
          <w:sz w:val="20"/>
        </w:rPr>
        <w:t>Reglamento</w:t>
      </w:r>
      <w:r>
        <w:rPr>
          <w:spacing w:val="34"/>
          <w:sz w:val="20"/>
        </w:rPr>
        <w:t> </w:t>
      </w:r>
      <w:r>
        <w:rPr>
          <w:sz w:val="20"/>
        </w:rPr>
        <w:t>a</w:t>
      </w:r>
      <w:r>
        <w:rPr>
          <w:spacing w:val="34"/>
          <w:sz w:val="20"/>
        </w:rPr>
        <w:t> </w:t>
      </w:r>
      <w:r>
        <w:rPr>
          <w:sz w:val="20"/>
        </w:rPr>
        <w:t>la</w:t>
      </w:r>
      <w:r>
        <w:rPr>
          <w:spacing w:val="35"/>
          <w:sz w:val="20"/>
        </w:rPr>
        <w:t> </w:t>
      </w:r>
      <w:r>
        <w:rPr>
          <w:sz w:val="20"/>
        </w:rPr>
        <w:t>Ley</w:t>
      </w:r>
      <w:r>
        <w:rPr>
          <w:spacing w:val="36"/>
          <w:sz w:val="20"/>
        </w:rPr>
        <w:t> </w:t>
      </w:r>
      <w:r>
        <w:rPr>
          <w:sz w:val="20"/>
        </w:rPr>
        <w:t>de</w:t>
      </w:r>
      <w:r>
        <w:rPr>
          <w:spacing w:val="34"/>
          <w:sz w:val="20"/>
        </w:rPr>
        <w:t> </w:t>
      </w:r>
      <w:r>
        <w:rPr>
          <w:sz w:val="20"/>
        </w:rPr>
        <w:t>Contratación</w:t>
      </w:r>
      <w:r>
        <w:rPr>
          <w:spacing w:val="35"/>
          <w:sz w:val="20"/>
        </w:rPr>
        <w:t> </w:t>
      </w:r>
      <w:r>
        <w:rPr>
          <w:sz w:val="20"/>
        </w:rPr>
        <w:t>Administrativa.</w:t>
      </w:r>
      <w:r>
        <w:rPr>
          <w:spacing w:val="14"/>
          <w:sz w:val="20"/>
        </w:rPr>
        <w:t> </w:t>
      </w:r>
      <w:r>
        <w:rPr>
          <w:sz w:val="20"/>
        </w:rPr>
        <w:t>La</w:t>
      </w:r>
      <w:r>
        <w:rPr>
          <w:spacing w:val="34"/>
          <w:sz w:val="20"/>
        </w:rPr>
        <w:t> </w:t>
      </w:r>
      <w:r>
        <w:rPr>
          <w:sz w:val="20"/>
        </w:rPr>
        <w:t>recepción</w:t>
      </w:r>
      <w:r>
        <w:rPr>
          <w:spacing w:val="35"/>
          <w:sz w:val="20"/>
        </w:rPr>
        <w:t> </w:t>
      </w:r>
      <w:r>
        <w:rPr>
          <w:sz w:val="20"/>
        </w:rPr>
        <w:t>del</w:t>
      </w:r>
      <w:r>
        <w:rPr>
          <w:spacing w:val="33"/>
          <w:sz w:val="20"/>
        </w:rPr>
        <w:t> </w:t>
      </w:r>
      <w:r>
        <w:rPr>
          <w:sz w:val="20"/>
        </w:rPr>
        <w:t>objeto</w:t>
      </w:r>
      <w:r>
        <w:rPr>
          <w:spacing w:val="34"/>
          <w:sz w:val="20"/>
        </w:rPr>
        <w:t> </w:t>
      </w:r>
      <w:r>
        <w:rPr>
          <w:sz w:val="20"/>
        </w:rPr>
        <w:t>de</w:t>
      </w:r>
      <w:r>
        <w:rPr>
          <w:spacing w:val="35"/>
          <w:sz w:val="20"/>
        </w:rPr>
        <w:t> </w:t>
      </w:r>
      <w:r>
        <w:rPr>
          <w:sz w:val="20"/>
        </w:rPr>
        <w:t>la</w:t>
      </w:r>
    </w:p>
    <w:p>
      <w:pPr>
        <w:spacing w:after="0" w:line="240" w:lineRule="auto"/>
        <w:jc w:val="both"/>
        <w:rPr>
          <w:sz w:val="20"/>
        </w:rPr>
        <w:sectPr>
          <w:pgSz w:w="12240" w:h="15840"/>
          <w:pgMar w:header="708" w:footer="976" w:top="1740" w:bottom="1160" w:left="1120" w:right="60"/>
        </w:sectPr>
      </w:pPr>
    </w:p>
    <w:p>
      <w:pPr>
        <w:pStyle w:val="BodyText"/>
        <w:ind w:left="581" w:right="1121"/>
        <w:jc w:val="both"/>
      </w:pPr>
      <w:r>
        <w:rPr/>
        <w:t>contratación se llevará a cabo de manera pura y simple o bajo protesta, por parte del usuario, según el(la) contratista haya ejecutado el contrato a entera satisfacción o no. Para estos efectos dicha oficina, emitirá la respectiva acta de recibido y la remitirá al Subproceso de Verificación y Ejecución Contractual. El acta de recibo y revisión de los bienes, construcciones, remodelaciones o servicios adquiridos, según corresponda, se ajustará en lo pertinente a las estipulaciones de los artículos 159, 202 y 203 del Reglamento a la Ley de Contratación</w:t>
      </w:r>
      <w:r>
        <w:rPr>
          <w:spacing w:val="3"/>
        </w:rPr>
        <w:t> </w:t>
      </w:r>
      <w:r>
        <w:rPr/>
        <w:t>Administrativa.</w:t>
      </w:r>
    </w:p>
    <w:p>
      <w:pPr>
        <w:pStyle w:val="BodyText"/>
        <w:spacing w:before="9"/>
        <w:rPr>
          <w:sz w:val="19"/>
        </w:rPr>
      </w:pPr>
    </w:p>
    <w:p>
      <w:pPr>
        <w:pStyle w:val="Heading1"/>
        <w:numPr>
          <w:ilvl w:val="0"/>
          <w:numId w:val="14"/>
        </w:numPr>
        <w:tabs>
          <w:tab w:pos="803" w:val="left" w:leader="none"/>
        </w:tabs>
        <w:spacing w:line="240" w:lineRule="auto" w:before="0" w:after="0"/>
        <w:ind w:left="802" w:right="0" w:hanging="222"/>
        <w:jc w:val="left"/>
      </w:pPr>
      <w:r>
        <w:rPr>
          <w:u w:val="thick"/>
        </w:rPr>
        <w:t>De los Daños, Perjuicios y Seguridad</w:t>
      </w:r>
      <w:r>
        <w:rPr>
          <w:spacing w:val="2"/>
          <w:u w:val="thick"/>
        </w:rPr>
        <w:t> </w:t>
      </w:r>
      <w:r>
        <w:rPr>
          <w:u w:val="thick"/>
        </w:rPr>
        <w:t>Social</w:t>
      </w:r>
    </w:p>
    <w:p>
      <w:pPr>
        <w:pStyle w:val="BodyText"/>
        <w:rPr>
          <w:b/>
          <w:sz w:val="12"/>
        </w:rPr>
      </w:pPr>
    </w:p>
    <w:p>
      <w:pPr>
        <w:pStyle w:val="ListParagraph"/>
        <w:numPr>
          <w:ilvl w:val="1"/>
          <w:numId w:val="21"/>
        </w:numPr>
        <w:tabs>
          <w:tab w:pos="945" w:val="left" w:leader="none"/>
        </w:tabs>
        <w:spacing w:line="240" w:lineRule="auto" w:before="93" w:after="0"/>
        <w:ind w:left="581" w:right="1122" w:firstLine="0"/>
        <w:jc w:val="both"/>
        <w:rPr>
          <w:sz w:val="20"/>
        </w:rPr>
      </w:pPr>
      <w:r>
        <w:rPr>
          <w:sz w:val="20"/>
        </w:rPr>
        <w:t>El o la contratista deberá indemnizar al Poder Judicial los daños y perjuicios que él directamente cause a los bienes de éste, y además, cuando tales daños y perjuicios hayan sido provocados por sus empleados, representantes, agentes, el subcontratista y otras personas que brinden el servicio que se está</w:t>
      </w:r>
      <w:r>
        <w:rPr>
          <w:spacing w:val="-1"/>
          <w:sz w:val="20"/>
        </w:rPr>
        <w:t> </w:t>
      </w:r>
      <w:r>
        <w:rPr>
          <w:sz w:val="20"/>
        </w:rPr>
        <w:t>contratando.</w:t>
      </w:r>
    </w:p>
    <w:p>
      <w:pPr>
        <w:pStyle w:val="BodyText"/>
        <w:spacing w:before="11"/>
        <w:rPr>
          <w:sz w:val="19"/>
        </w:rPr>
      </w:pPr>
    </w:p>
    <w:p>
      <w:pPr>
        <w:pStyle w:val="ListParagraph"/>
        <w:numPr>
          <w:ilvl w:val="1"/>
          <w:numId w:val="21"/>
        </w:numPr>
        <w:tabs>
          <w:tab w:pos="925" w:val="left" w:leader="none"/>
        </w:tabs>
        <w:spacing w:line="240" w:lineRule="auto" w:before="0" w:after="0"/>
        <w:ind w:left="581" w:right="1120" w:firstLine="0"/>
        <w:jc w:val="both"/>
        <w:rPr>
          <w:sz w:val="20"/>
        </w:rPr>
      </w:pPr>
      <w:r>
        <w:rPr>
          <w:sz w:val="20"/>
        </w:rPr>
        <w:t>Para todos los efectos el o la contratista actuara como patrono en relación con todo el personal que intervenga en la prestación del servicio objeto de esta contratación. Es decir, entre ese personal y el Poder Judicial no existirá ninguna relación laboral, por lo que todos los seguros y cargas sociales deberán ser pagados por el contratista, así como las pólizas que corresponden en el desempeño de sus funciones.</w:t>
      </w:r>
    </w:p>
    <w:p>
      <w:pPr>
        <w:pStyle w:val="BodyText"/>
      </w:pPr>
    </w:p>
    <w:p>
      <w:pPr>
        <w:pStyle w:val="ListParagraph"/>
        <w:numPr>
          <w:ilvl w:val="1"/>
          <w:numId w:val="21"/>
        </w:numPr>
        <w:tabs>
          <w:tab w:pos="923" w:val="left" w:leader="none"/>
        </w:tabs>
        <w:spacing w:line="240" w:lineRule="auto" w:before="0" w:after="0"/>
        <w:ind w:left="581" w:right="1123" w:firstLine="0"/>
        <w:jc w:val="both"/>
        <w:rPr>
          <w:sz w:val="20"/>
        </w:rPr>
      </w:pPr>
      <w:r>
        <w:rPr>
          <w:sz w:val="20"/>
        </w:rPr>
        <w:t>El o la contratista tomará todas las precauciones necesarias para la seguridad de sus empleados en el trabajo. Cumplirá todas las leyes y reglamentos de seguridad y previsión</w:t>
      </w:r>
      <w:r>
        <w:rPr>
          <w:spacing w:val="-12"/>
          <w:sz w:val="20"/>
        </w:rPr>
        <w:t> </w:t>
      </w:r>
      <w:r>
        <w:rPr>
          <w:sz w:val="20"/>
        </w:rPr>
        <w:t>sociales.</w:t>
      </w:r>
    </w:p>
    <w:p>
      <w:pPr>
        <w:pStyle w:val="BodyText"/>
        <w:spacing w:before="1"/>
      </w:pPr>
    </w:p>
    <w:p>
      <w:pPr>
        <w:pStyle w:val="ListParagraph"/>
        <w:numPr>
          <w:ilvl w:val="1"/>
          <w:numId w:val="21"/>
        </w:numPr>
        <w:tabs>
          <w:tab w:pos="916" w:val="left" w:leader="none"/>
        </w:tabs>
        <w:spacing w:line="240" w:lineRule="auto" w:before="0" w:after="0"/>
        <w:ind w:left="915" w:right="0" w:hanging="335"/>
        <w:jc w:val="both"/>
        <w:rPr>
          <w:sz w:val="20"/>
        </w:rPr>
      </w:pPr>
      <w:r>
        <w:rPr>
          <w:sz w:val="20"/>
        </w:rPr>
        <w:t>El o la contratista deberá cubrir las indemnizaciones que se originen en riesgos de</w:t>
      </w:r>
      <w:r>
        <w:rPr>
          <w:spacing w:val="-7"/>
          <w:sz w:val="20"/>
        </w:rPr>
        <w:t> </w:t>
      </w:r>
      <w:r>
        <w:rPr>
          <w:sz w:val="20"/>
        </w:rPr>
        <w:t>trabajo.</w:t>
      </w:r>
    </w:p>
    <w:p>
      <w:pPr>
        <w:pStyle w:val="BodyText"/>
        <w:spacing w:before="10"/>
        <w:rPr>
          <w:sz w:val="19"/>
        </w:rPr>
      </w:pPr>
    </w:p>
    <w:p>
      <w:pPr>
        <w:pStyle w:val="Heading1"/>
        <w:numPr>
          <w:ilvl w:val="0"/>
          <w:numId w:val="14"/>
        </w:numPr>
        <w:tabs>
          <w:tab w:pos="858" w:val="left" w:leader="none"/>
        </w:tabs>
        <w:spacing w:line="240" w:lineRule="auto" w:before="0" w:after="0"/>
        <w:ind w:left="857" w:right="0" w:hanging="277"/>
        <w:jc w:val="both"/>
      </w:pPr>
      <w:r>
        <w:rPr>
          <w:u w:val="thick"/>
        </w:rPr>
        <w:t>Forma de Pago</w:t>
      </w:r>
    </w:p>
    <w:p>
      <w:pPr>
        <w:pStyle w:val="BodyText"/>
        <w:rPr>
          <w:b/>
          <w:sz w:val="12"/>
        </w:rPr>
      </w:pPr>
    </w:p>
    <w:p>
      <w:pPr>
        <w:pStyle w:val="ListParagraph"/>
        <w:numPr>
          <w:ilvl w:val="1"/>
          <w:numId w:val="22"/>
        </w:numPr>
        <w:tabs>
          <w:tab w:pos="937" w:val="left" w:leader="none"/>
        </w:tabs>
        <w:spacing w:line="240" w:lineRule="auto" w:before="93" w:after="0"/>
        <w:ind w:left="581" w:right="1118" w:firstLine="0"/>
        <w:jc w:val="both"/>
        <w:rPr>
          <w:sz w:val="20"/>
        </w:rPr>
      </w:pPr>
      <w:r>
        <w:rPr>
          <w:sz w:val="20"/>
        </w:rPr>
        <w:t>El pago será procedente por mes vencido, cancelándose la cantidad de servicio facturado durante este periodo y que este sea a satisfacción de la Unidad de Cárceles del I Circuito del Organismo de Investigación Judicial. En acatamiento a la circular Nº 184-2005 emitida por el Consejo Superior y de conformidad con el artículo 10 de la Ley Nº 8131 del 16 de octubre de 2001, Ley de la Administración Financiera de la Republica y Presupuestos Públicos, que establece a favor de las instituciones públicas la libertad de fijar los medios de pago a utilizar, se advierte que el Poder Judicial realizará los pagos bajo la modalidad de Transferencia Electrónica a través de la Tesorería Nacional del Ministerio de Hacienda en cualquier cuenta que tenga un domicilio financiero registrado en el Banco Central de Costa Rica, dado que la plataforma de pagos que se utiliza es el Sistema Interbancario de Pagos Electrónicos (SINPE) de dicha entidad reguladora.</w:t>
      </w:r>
    </w:p>
    <w:p>
      <w:pPr>
        <w:pStyle w:val="BodyText"/>
      </w:pPr>
    </w:p>
    <w:p>
      <w:pPr>
        <w:pStyle w:val="ListParagraph"/>
        <w:numPr>
          <w:ilvl w:val="1"/>
          <w:numId w:val="22"/>
        </w:numPr>
        <w:tabs>
          <w:tab w:pos="944" w:val="left" w:leader="none"/>
        </w:tabs>
        <w:spacing w:line="240" w:lineRule="auto" w:before="0" w:after="0"/>
        <w:ind w:left="581" w:right="1121" w:firstLine="0"/>
        <w:jc w:val="both"/>
        <w:rPr>
          <w:sz w:val="20"/>
        </w:rPr>
      </w:pPr>
      <w:r>
        <w:rPr>
          <w:sz w:val="20"/>
        </w:rPr>
        <w:t>En aquellos casos en que el pago por transferencia se vaya a tramitar por primera vez, se debe remitir vía correo electrónico al Departamento Financiero Contable la certificación de cuenta que emite la entidad</w:t>
      </w:r>
      <w:r>
        <w:rPr>
          <w:spacing w:val="1"/>
          <w:sz w:val="20"/>
        </w:rPr>
        <w:t> </w:t>
      </w:r>
      <w:r>
        <w:rPr>
          <w:sz w:val="20"/>
        </w:rPr>
        <w:t>financiera.</w:t>
      </w:r>
    </w:p>
    <w:p>
      <w:pPr>
        <w:pStyle w:val="BodyText"/>
        <w:spacing w:before="11"/>
        <w:rPr>
          <w:sz w:val="19"/>
        </w:rPr>
      </w:pPr>
    </w:p>
    <w:p>
      <w:pPr>
        <w:pStyle w:val="ListParagraph"/>
        <w:numPr>
          <w:ilvl w:val="1"/>
          <w:numId w:val="22"/>
        </w:numPr>
        <w:tabs>
          <w:tab w:pos="920" w:val="left" w:leader="none"/>
        </w:tabs>
        <w:spacing w:line="240" w:lineRule="auto" w:before="0" w:after="0"/>
        <w:ind w:left="581" w:right="1120" w:firstLine="0"/>
        <w:jc w:val="both"/>
        <w:rPr>
          <w:sz w:val="20"/>
        </w:rPr>
      </w:pPr>
      <w:r>
        <w:rPr>
          <w:sz w:val="20"/>
        </w:rPr>
        <w:t>Dicha transferencia bancaria se ejecutará una vez realizado el servicio respectivo o entrega del bien, a entera satisfacción del Poder Judicial. Para tales efectos, el adjudicatario debe presentar en un lapso no mayor de cinco días hábiles a partir de la entrega a satisfacción, la facturación respectiva (factura electrónica) ante la Administración, sea el Departamento Financiero Contable u oficina usuaria, con el visto bueno del Administrador del Contrato en la factura, (firma, nombre, número de cédula, sello de la oficina y fecha). Además, debe estar debidamente aprobada en el SIGA-PJ, por parte de cada oficina que recibe el bien o servicio, Acta de Recibo de Bienes y Servicios. El pago se hará efectivo en un plazo no mayor a 30 días</w:t>
      </w:r>
      <w:r>
        <w:rPr>
          <w:spacing w:val="-2"/>
          <w:sz w:val="20"/>
        </w:rPr>
        <w:t> </w:t>
      </w:r>
      <w:r>
        <w:rPr>
          <w:sz w:val="20"/>
        </w:rPr>
        <w:t>naturales.</w:t>
      </w:r>
    </w:p>
    <w:p>
      <w:pPr>
        <w:pStyle w:val="BodyText"/>
        <w:spacing w:before="1"/>
      </w:pPr>
    </w:p>
    <w:p>
      <w:pPr>
        <w:pStyle w:val="ListParagraph"/>
        <w:numPr>
          <w:ilvl w:val="1"/>
          <w:numId w:val="22"/>
        </w:numPr>
        <w:tabs>
          <w:tab w:pos="928" w:val="left" w:leader="none"/>
        </w:tabs>
        <w:spacing w:line="240" w:lineRule="auto" w:before="0" w:after="0"/>
        <w:ind w:left="581" w:right="1117" w:firstLine="0"/>
        <w:jc w:val="both"/>
        <w:rPr>
          <w:sz w:val="20"/>
        </w:rPr>
      </w:pPr>
      <w:r>
        <w:rPr>
          <w:sz w:val="20"/>
        </w:rPr>
        <w:t>En el caso de pagos en moneda extranjera, el Departamento Financiero Contable ejecutará el pago en colones costarricenses, salvo lo dispuesto en el artículo 49 de la Ley Orgánica del Banco Central de Costa Rica. Para ese efecto se utilizará el tipo de cambio de referencia para la venta, calculado por el Banco</w:t>
      </w:r>
      <w:r>
        <w:rPr>
          <w:spacing w:val="10"/>
          <w:sz w:val="20"/>
        </w:rPr>
        <w:t> </w:t>
      </w:r>
      <w:r>
        <w:rPr>
          <w:sz w:val="20"/>
        </w:rPr>
        <w:t>Central</w:t>
      </w:r>
      <w:r>
        <w:rPr>
          <w:spacing w:val="9"/>
          <w:sz w:val="20"/>
        </w:rPr>
        <w:t> </w:t>
      </w:r>
      <w:r>
        <w:rPr>
          <w:sz w:val="20"/>
        </w:rPr>
        <w:t>de</w:t>
      </w:r>
      <w:r>
        <w:rPr>
          <w:spacing w:val="10"/>
          <w:sz w:val="20"/>
        </w:rPr>
        <w:t> </w:t>
      </w:r>
      <w:r>
        <w:rPr>
          <w:sz w:val="20"/>
        </w:rPr>
        <w:t>Costa</w:t>
      </w:r>
      <w:r>
        <w:rPr>
          <w:spacing w:val="13"/>
          <w:sz w:val="20"/>
        </w:rPr>
        <w:t> </w:t>
      </w:r>
      <w:r>
        <w:rPr>
          <w:sz w:val="20"/>
        </w:rPr>
        <w:t>Rica,</w:t>
      </w:r>
      <w:r>
        <w:rPr>
          <w:spacing w:val="10"/>
          <w:sz w:val="20"/>
        </w:rPr>
        <w:t> </w:t>
      </w:r>
      <w:r>
        <w:rPr>
          <w:sz w:val="20"/>
        </w:rPr>
        <w:t>vigente</w:t>
      </w:r>
      <w:r>
        <w:rPr>
          <w:spacing w:val="10"/>
          <w:sz w:val="20"/>
        </w:rPr>
        <w:t> </w:t>
      </w:r>
      <w:r>
        <w:rPr>
          <w:sz w:val="20"/>
        </w:rPr>
        <w:t>al</w:t>
      </w:r>
      <w:r>
        <w:rPr>
          <w:spacing w:val="9"/>
          <w:sz w:val="20"/>
        </w:rPr>
        <w:t> </w:t>
      </w:r>
      <w:r>
        <w:rPr>
          <w:sz w:val="20"/>
        </w:rPr>
        <w:t>momento</w:t>
      </w:r>
      <w:r>
        <w:rPr>
          <w:spacing w:val="10"/>
          <w:sz w:val="20"/>
        </w:rPr>
        <w:t> </w:t>
      </w:r>
      <w:r>
        <w:rPr>
          <w:sz w:val="20"/>
        </w:rPr>
        <w:t>del</w:t>
      </w:r>
      <w:r>
        <w:rPr>
          <w:spacing w:val="9"/>
          <w:sz w:val="20"/>
        </w:rPr>
        <w:t> </w:t>
      </w:r>
      <w:r>
        <w:rPr>
          <w:sz w:val="20"/>
        </w:rPr>
        <w:t>pago,</w:t>
      </w:r>
      <w:r>
        <w:rPr>
          <w:spacing w:val="10"/>
          <w:sz w:val="20"/>
        </w:rPr>
        <w:t> </w:t>
      </w:r>
      <w:r>
        <w:rPr>
          <w:sz w:val="20"/>
        </w:rPr>
        <w:t>según</w:t>
      </w:r>
      <w:r>
        <w:rPr>
          <w:spacing w:val="10"/>
          <w:sz w:val="20"/>
        </w:rPr>
        <w:t> </w:t>
      </w:r>
      <w:r>
        <w:rPr>
          <w:sz w:val="20"/>
        </w:rPr>
        <w:t>lo</w:t>
      </w:r>
      <w:r>
        <w:rPr>
          <w:spacing w:val="11"/>
          <w:sz w:val="20"/>
        </w:rPr>
        <w:t> </w:t>
      </w:r>
      <w:r>
        <w:rPr>
          <w:sz w:val="20"/>
        </w:rPr>
        <w:t>regula</w:t>
      </w:r>
      <w:r>
        <w:rPr>
          <w:spacing w:val="10"/>
          <w:sz w:val="20"/>
        </w:rPr>
        <w:t> </w:t>
      </w:r>
      <w:r>
        <w:rPr>
          <w:sz w:val="20"/>
        </w:rPr>
        <w:t>el</w:t>
      </w:r>
      <w:r>
        <w:rPr>
          <w:spacing w:val="9"/>
          <w:sz w:val="20"/>
        </w:rPr>
        <w:t> </w:t>
      </w:r>
      <w:r>
        <w:rPr>
          <w:sz w:val="20"/>
        </w:rPr>
        <w:t>artículo</w:t>
      </w:r>
      <w:r>
        <w:rPr>
          <w:spacing w:val="10"/>
          <w:sz w:val="20"/>
        </w:rPr>
        <w:t> </w:t>
      </w:r>
      <w:r>
        <w:rPr>
          <w:sz w:val="20"/>
        </w:rPr>
        <w:t>25</w:t>
      </w:r>
      <w:r>
        <w:rPr>
          <w:spacing w:val="13"/>
          <w:sz w:val="20"/>
        </w:rPr>
        <w:t> </w:t>
      </w:r>
      <w:r>
        <w:rPr>
          <w:sz w:val="20"/>
        </w:rPr>
        <w:t>del</w:t>
      </w:r>
    </w:p>
    <w:p>
      <w:pPr>
        <w:spacing w:after="0" w:line="240" w:lineRule="auto"/>
        <w:jc w:val="both"/>
        <w:rPr>
          <w:sz w:val="20"/>
        </w:rPr>
        <w:sectPr>
          <w:pgSz w:w="12240" w:h="15840"/>
          <w:pgMar w:header="708" w:footer="976" w:top="1740" w:bottom="1160" w:left="1120" w:right="60"/>
        </w:sectPr>
      </w:pPr>
    </w:p>
    <w:p>
      <w:pPr>
        <w:pStyle w:val="BodyText"/>
        <w:ind w:left="581" w:right="1121"/>
        <w:jc w:val="both"/>
      </w:pPr>
      <w:r>
        <w:rPr/>
        <w:t>Reglamento a la Ley de Contratación Administrativa y en ningún caso el monto pagado será superior al estipulado en el pedido. Es importante mencionar que, el Departamento Financiero Contable dará un trámite preferencial de pago a los pedidos de bienes pactados en moneda extranjera que correspondan a procedimientos de Licitaciones Abreviadas, Públicas y a Contrataciones Directas por excepción.</w:t>
      </w:r>
    </w:p>
    <w:p>
      <w:pPr>
        <w:pStyle w:val="BodyText"/>
        <w:spacing w:before="10"/>
        <w:rPr>
          <w:sz w:val="19"/>
        </w:rPr>
      </w:pPr>
    </w:p>
    <w:p>
      <w:pPr>
        <w:pStyle w:val="ListParagraph"/>
        <w:numPr>
          <w:ilvl w:val="1"/>
          <w:numId w:val="22"/>
        </w:numPr>
        <w:tabs>
          <w:tab w:pos="913" w:val="left" w:leader="none"/>
        </w:tabs>
        <w:spacing w:line="240" w:lineRule="auto" w:before="1" w:after="0"/>
        <w:ind w:left="581" w:right="1119" w:hanging="1"/>
        <w:jc w:val="both"/>
        <w:rPr>
          <w:sz w:val="20"/>
        </w:rPr>
      </w:pPr>
      <w:r>
        <w:rPr>
          <w:sz w:val="20"/>
        </w:rPr>
        <w:t>Cuando por la naturaleza de la oferta el contratista gestione el reconocimiento de diferencial cambiario ante el Departamento de Proveeduría, se tomará para el cálculo del pago, el tipo de cambio de referencia de venta utilizado en el “Pedido”, y el tipo de cambio de referencia de venta correspondiente a la fecha en que se recibió el bien dentro del plazo de entrega pactado, cuando incumpla el plazo de entrega el cálculo se hará a la expiración del mismo. Un segundo cálculo se hará tomando el tipo de cambio de referencia de venta de la fecha de presentación correcta de las facturas ante el Departamento Financiero Contable y el tipo de cambio de referencia de venta de la fecha efectiva de pago, entendida esta última como la fecha de la transferencia bancaria. El tipo de cambio de referencia a utilizar será el de venta del Banco Central de Costa Rica para la moneda extranjera. En relación con el tiempo de más que transcurra entre el plazo que se concede y la fecha real en que el proveedor presente a trámite de cobro la factura no generará cargo alguno para la administración, por lo tanto, en estos casos, el segundo cálculo se realizará tomando el tipo de cambio de referencia del quinto día en que el proveedor debe presentar la facturación para el trámite de pago correspondiente y el tipo de cambio vigente al día que corresponda después de adicionar la cantidad de días que demoró el trámite de transferencia ante el Departamento Financiero</w:t>
      </w:r>
      <w:r>
        <w:rPr>
          <w:spacing w:val="2"/>
          <w:sz w:val="20"/>
        </w:rPr>
        <w:t> </w:t>
      </w:r>
      <w:r>
        <w:rPr>
          <w:sz w:val="20"/>
        </w:rPr>
        <w:t>Contable.</w:t>
      </w:r>
    </w:p>
    <w:p>
      <w:pPr>
        <w:pStyle w:val="BodyText"/>
        <w:spacing w:before="10"/>
        <w:rPr>
          <w:sz w:val="19"/>
        </w:rPr>
      </w:pPr>
    </w:p>
    <w:p>
      <w:pPr>
        <w:pStyle w:val="BodyText"/>
        <w:spacing w:before="1"/>
        <w:ind w:left="581" w:right="1120"/>
        <w:jc w:val="both"/>
      </w:pPr>
      <w:r>
        <w:rPr/>
        <w:t>Realizado el cálculo anterior, el Departamento de Proveeduría, comparará este cálculo con el monto finalmente pagado por el Departamento Financiero Contable en cada factura, con el fin de corroborar si al momento del pago se aplicó recálculo en la conversión del monto pactado en moneda extranjera a colones.</w:t>
      </w:r>
    </w:p>
    <w:p>
      <w:pPr>
        <w:pStyle w:val="BodyText"/>
        <w:spacing w:before="11"/>
        <w:rPr>
          <w:sz w:val="19"/>
        </w:rPr>
      </w:pPr>
    </w:p>
    <w:p>
      <w:pPr>
        <w:pStyle w:val="BodyText"/>
        <w:ind w:left="581" w:right="1122"/>
        <w:jc w:val="both"/>
      </w:pPr>
      <w:r>
        <w:rPr/>
        <w:t>En caso de que se determine que aún existe alguna diferencia positiva a favor del contratista que esté pendiente por reconocer con respecto al cálculo inicial, se procederá con la confección del pedido para proceder a su cancelación. De lo contrario se le informará al interesado que no procede ningún pago por este concepto.</w:t>
      </w:r>
    </w:p>
    <w:p>
      <w:pPr>
        <w:pStyle w:val="BodyText"/>
        <w:spacing w:before="11"/>
        <w:rPr>
          <w:sz w:val="19"/>
        </w:rPr>
      </w:pPr>
    </w:p>
    <w:p>
      <w:pPr>
        <w:pStyle w:val="ListParagraph"/>
        <w:numPr>
          <w:ilvl w:val="1"/>
          <w:numId w:val="22"/>
        </w:numPr>
        <w:tabs>
          <w:tab w:pos="921" w:val="left" w:leader="none"/>
        </w:tabs>
        <w:spacing w:line="240" w:lineRule="auto" w:before="0" w:after="0"/>
        <w:ind w:left="581" w:right="1122" w:firstLine="0"/>
        <w:jc w:val="both"/>
        <w:rPr>
          <w:sz w:val="20"/>
        </w:rPr>
      </w:pPr>
      <w:r>
        <w:rPr>
          <w:sz w:val="20"/>
        </w:rPr>
        <w:t>Las facturas comerciales por concepto de adquisición de bienes adquiridos por el Poder Judicial que se presenten para trámite de pago deben reunir los siguientes</w:t>
      </w:r>
      <w:r>
        <w:rPr>
          <w:spacing w:val="-6"/>
          <w:sz w:val="20"/>
        </w:rPr>
        <w:t> </w:t>
      </w:r>
      <w:r>
        <w:rPr>
          <w:sz w:val="20"/>
        </w:rPr>
        <w:t>requisitos:</w:t>
      </w:r>
    </w:p>
    <w:p>
      <w:pPr>
        <w:pStyle w:val="BodyText"/>
        <w:spacing w:before="1"/>
      </w:pPr>
    </w:p>
    <w:p>
      <w:pPr>
        <w:pStyle w:val="ListParagraph"/>
        <w:numPr>
          <w:ilvl w:val="2"/>
          <w:numId w:val="22"/>
        </w:numPr>
        <w:tabs>
          <w:tab w:pos="1290" w:val="left" w:leader="none"/>
        </w:tabs>
        <w:spacing w:line="240" w:lineRule="auto" w:before="0" w:after="0"/>
        <w:ind w:left="1289" w:right="0" w:hanging="349"/>
        <w:jc w:val="both"/>
        <w:rPr>
          <w:b/>
          <w:sz w:val="20"/>
        </w:rPr>
      </w:pPr>
      <w:r>
        <w:rPr>
          <w:sz w:val="20"/>
        </w:rPr>
        <w:t>Emitirse a nombre de </w:t>
      </w:r>
      <w:r>
        <w:rPr>
          <w:b/>
          <w:sz w:val="20"/>
        </w:rPr>
        <w:t>“Corte Suprema de Justicia Poder</w:t>
      </w:r>
      <w:r>
        <w:rPr>
          <w:b/>
          <w:spacing w:val="-3"/>
          <w:sz w:val="20"/>
        </w:rPr>
        <w:t> </w:t>
      </w:r>
      <w:r>
        <w:rPr>
          <w:b/>
          <w:sz w:val="20"/>
        </w:rPr>
        <w:t>Judicial”.</w:t>
      </w:r>
    </w:p>
    <w:p>
      <w:pPr>
        <w:pStyle w:val="ListParagraph"/>
        <w:numPr>
          <w:ilvl w:val="2"/>
          <w:numId w:val="22"/>
        </w:numPr>
        <w:tabs>
          <w:tab w:pos="1290" w:val="left" w:leader="none"/>
        </w:tabs>
        <w:spacing w:line="240" w:lineRule="auto" w:before="1" w:after="0"/>
        <w:ind w:left="1301" w:right="1120" w:hanging="360"/>
        <w:jc w:val="both"/>
        <w:rPr>
          <w:sz w:val="20"/>
        </w:rPr>
      </w:pPr>
      <w:r>
        <w:rPr>
          <w:sz w:val="20"/>
        </w:rPr>
        <w:t>Las facturas comerciales (física o electrónica) deben estar debidamente registradas ante el Ministerio de Hacienda, lo que se verificará con el timbraje correspondiente o la dispensa emitida por el citado Ministerio y resoluciones de la Dirección General de Tributación sobre la incorporación de comprobantes electrónicos.</w:t>
      </w:r>
    </w:p>
    <w:p>
      <w:pPr>
        <w:pStyle w:val="ListParagraph"/>
        <w:numPr>
          <w:ilvl w:val="2"/>
          <w:numId w:val="22"/>
        </w:numPr>
        <w:tabs>
          <w:tab w:pos="1290" w:val="left" w:leader="none"/>
        </w:tabs>
        <w:spacing w:line="240" w:lineRule="auto" w:before="0" w:after="0"/>
        <w:ind w:left="1301" w:right="1120" w:hanging="360"/>
        <w:jc w:val="both"/>
        <w:rPr>
          <w:sz w:val="20"/>
        </w:rPr>
      </w:pPr>
      <w:r>
        <w:rPr>
          <w:sz w:val="20"/>
        </w:rPr>
        <w:t>Las facturas electrónicas deben cumplir con las disposiciones que establezca la Dirección General de Tributación en las Directrices o normativa que al efecto se</w:t>
      </w:r>
      <w:r>
        <w:rPr>
          <w:spacing w:val="-9"/>
          <w:sz w:val="20"/>
        </w:rPr>
        <w:t> </w:t>
      </w:r>
      <w:r>
        <w:rPr>
          <w:sz w:val="20"/>
        </w:rPr>
        <w:t>publiquen.</w:t>
      </w:r>
    </w:p>
    <w:p>
      <w:pPr>
        <w:pStyle w:val="ListParagraph"/>
        <w:numPr>
          <w:ilvl w:val="2"/>
          <w:numId w:val="22"/>
        </w:numPr>
        <w:tabs>
          <w:tab w:pos="1290" w:val="left" w:leader="none"/>
        </w:tabs>
        <w:spacing w:line="240" w:lineRule="auto" w:before="0" w:after="0"/>
        <w:ind w:left="1301" w:right="1120" w:hanging="360"/>
        <w:jc w:val="both"/>
        <w:rPr>
          <w:sz w:val="20"/>
        </w:rPr>
      </w:pPr>
      <w:r>
        <w:rPr>
          <w:sz w:val="20"/>
        </w:rPr>
        <w:t>Consignar el recibido conforme de los bienes, indicando como mínimo la fecha, nombre completo, número de cédula, sello y la firma del funcionario responsable del recibido a satisfacción.</w:t>
      </w:r>
    </w:p>
    <w:p>
      <w:pPr>
        <w:pStyle w:val="ListParagraph"/>
        <w:numPr>
          <w:ilvl w:val="2"/>
          <w:numId w:val="22"/>
        </w:numPr>
        <w:tabs>
          <w:tab w:pos="1290" w:val="left" w:leader="none"/>
        </w:tabs>
        <w:spacing w:line="240" w:lineRule="auto" w:before="0" w:after="0"/>
        <w:ind w:left="1301" w:right="1120" w:hanging="360"/>
        <w:jc w:val="both"/>
        <w:rPr>
          <w:sz w:val="20"/>
        </w:rPr>
      </w:pPr>
      <w:r>
        <w:rPr>
          <w:sz w:val="20"/>
        </w:rPr>
        <w:t>Dicha factura debe ser con la numeración electrónica tal y como lo dispone la Dirección General de Tributación del Ministerio de Hacienda en las directrices</w:t>
      </w:r>
      <w:r>
        <w:rPr>
          <w:color w:val="0000FF"/>
          <w:sz w:val="20"/>
        </w:rPr>
        <w:t> </w:t>
      </w:r>
      <w:r>
        <w:rPr>
          <w:color w:val="0000FF"/>
          <w:sz w:val="20"/>
          <w:u w:val="single" w:color="0000FF"/>
        </w:rPr>
        <w:t>DGT-R-48-2016</w:t>
      </w:r>
      <w:r>
        <w:rPr>
          <w:color w:val="0000FF"/>
          <w:sz w:val="20"/>
        </w:rPr>
        <w:t> </w:t>
      </w:r>
      <w:r>
        <w:rPr>
          <w:sz w:val="20"/>
        </w:rPr>
        <w:t>“Autorización para el uso de los comprobantes electrónicos” y</w:t>
      </w:r>
      <w:r>
        <w:rPr>
          <w:color w:val="0000FF"/>
          <w:sz w:val="20"/>
        </w:rPr>
        <w:t> </w:t>
      </w:r>
      <w:r>
        <w:rPr>
          <w:color w:val="0000FF"/>
          <w:sz w:val="20"/>
          <w:u w:val="single" w:color="0000FF"/>
        </w:rPr>
        <w:t>DGT-R-51-2016</w:t>
      </w:r>
      <w:r>
        <w:rPr>
          <w:color w:val="0000FF"/>
          <w:sz w:val="20"/>
        </w:rPr>
        <w:t> </w:t>
      </w:r>
      <w:r>
        <w:rPr>
          <w:sz w:val="20"/>
        </w:rPr>
        <w:t>“obligatoriedad para el uso de los comprobantes</w:t>
      </w:r>
      <w:r>
        <w:rPr>
          <w:spacing w:val="3"/>
          <w:sz w:val="20"/>
        </w:rPr>
        <w:t> </w:t>
      </w:r>
      <w:r>
        <w:rPr>
          <w:sz w:val="20"/>
        </w:rPr>
        <w:t>electrónicos”.</w:t>
      </w:r>
    </w:p>
    <w:p>
      <w:pPr>
        <w:pStyle w:val="ListParagraph"/>
        <w:numPr>
          <w:ilvl w:val="2"/>
          <w:numId w:val="22"/>
        </w:numPr>
        <w:tabs>
          <w:tab w:pos="1290" w:val="left" w:leader="none"/>
        </w:tabs>
        <w:spacing w:line="240" w:lineRule="auto" w:before="0" w:after="0"/>
        <w:ind w:left="1301" w:right="1122" w:hanging="360"/>
        <w:jc w:val="both"/>
        <w:rPr>
          <w:sz w:val="20"/>
        </w:rPr>
      </w:pPr>
      <w:r>
        <w:rPr>
          <w:sz w:val="20"/>
        </w:rPr>
        <w:t>Especificar en el detalle, el tipo de compra (artículo), la cantidad y el precio unitario de la mercadería adquirida, con la finalidad de dar cumplimiento a las directrices emitidas por el Ministerio de Hacienda en cuanto a las características de las facturas</w:t>
      </w:r>
      <w:r>
        <w:rPr>
          <w:spacing w:val="-5"/>
          <w:sz w:val="20"/>
        </w:rPr>
        <w:t> </w:t>
      </w:r>
      <w:r>
        <w:rPr>
          <w:sz w:val="20"/>
        </w:rPr>
        <w:t>comerciales.</w:t>
      </w:r>
    </w:p>
    <w:p>
      <w:pPr>
        <w:pStyle w:val="BodyText"/>
        <w:spacing w:before="11"/>
        <w:rPr>
          <w:sz w:val="19"/>
        </w:rPr>
      </w:pPr>
    </w:p>
    <w:p>
      <w:pPr>
        <w:pStyle w:val="BodyText"/>
        <w:ind w:left="581" w:right="1118" w:hanging="1"/>
        <w:jc w:val="both"/>
      </w:pPr>
      <w:r>
        <w:rPr/>
        <w:t>A los documentos que no contengan los requisitos anteriormente indicados no se les dará trámite, ni se recibirán.</w:t>
      </w:r>
    </w:p>
    <w:p>
      <w:pPr>
        <w:spacing w:after="0"/>
        <w:jc w:val="both"/>
        <w:sectPr>
          <w:pgSz w:w="12240" w:h="15840"/>
          <w:pgMar w:header="708" w:footer="976" w:top="1740" w:bottom="1160" w:left="1120" w:right="60"/>
        </w:sectPr>
      </w:pPr>
    </w:p>
    <w:p>
      <w:pPr>
        <w:pStyle w:val="ListParagraph"/>
        <w:numPr>
          <w:ilvl w:val="1"/>
          <w:numId w:val="22"/>
        </w:numPr>
        <w:tabs>
          <w:tab w:pos="942" w:val="left" w:leader="none"/>
        </w:tabs>
        <w:spacing w:line="240" w:lineRule="auto" w:before="0" w:after="0"/>
        <w:ind w:left="581" w:right="1121" w:firstLine="0"/>
        <w:jc w:val="both"/>
        <w:rPr>
          <w:sz w:val="20"/>
        </w:rPr>
      </w:pPr>
      <w:r>
        <w:rPr>
          <w:sz w:val="20"/>
        </w:rPr>
        <w:t>De conformidad con lo dispuesto por la Ley del Impuesto sobre la Renta, en el pago a realizar a quienes resulten adjudicatarios, se les retendrá el porcentaje correspondiente por ese</w:t>
      </w:r>
      <w:r>
        <w:rPr>
          <w:spacing w:val="-19"/>
          <w:sz w:val="20"/>
        </w:rPr>
        <w:t> </w:t>
      </w:r>
      <w:r>
        <w:rPr>
          <w:sz w:val="20"/>
        </w:rPr>
        <w:t>concepto.</w:t>
      </w:r>
    </w:p>
    <w:p>
      <w:pPr>
        <w:pStyle w:val="BodyText"/>
        <w:spacing w:before="9"/>
        <w:rPr>
          <w:sz w:val="19"/>
        </w:rPr>
      </w:pPr>
    </w:p>
    <w:p>
      <w:pPr>
        <w:pStyle w:val="ListParagraph"/>
        <w:numPr>
          <w:ilvl w:val="1"/>
          <w:numId w:val="22"/>
        </w:numPr>
        <w:tabs>
          <w:tab w:pos="947" w:val="left" w:leader="none"/>
        </w:tabs>
        <w:spacing w:line="240" w:lineRule="auto" w:before="1" w:after="0"/>
        <w:ind w:left="581" w:right="1119" w:firstLine="0"/>
        <w:jc w:val="both"/>
        <w:rPr>
          <w:b/>
          <w:sz w:val="20"/>
        </w:rPr>
      </w:pPr>
      <w:r>
        <w:rPr>
          <w:sz w:val="20"/>
        </w:rPr>
        <w:t>En los casos en los cuales la forma de pago sea internacional el adjudicatario debe consultar la información respectiva en la siguiente dirección electrónica</w:t>
      </w:r>
      <w:r>
        <w:rPr>
          <w:color w:val="0000FF"/>
          <w:sz w:val="20"/>
        </w:rPr>
        <w:t> </w:t>
      </w:r>
      <w:r>
        <w:rPr>
          <w:b/>
          <w:color w:val="0000FF"/>
          <w:sz w:val="20"/>
          <w:u w:val="thick" w:color="0000FF"/>
        </w:rPr>
        <w:t>https://www.poder- judicial.go.cr/proveeduria</w:t>
      </w:r>
      <w:r>
        <w:rPr>
          <w:sz w:val="20"/>
        </w:rPr>
        <w:t>, en “Consultas y Servicios”, apartado de </w:t>
      </w:r>
      <w:r>
        <w:rPr>
          <w:b/>
          <w:sz w:val="20"/>
        </w:rPr>
        <w:t>Información de interés para los proveedores.</w:t>
      </w:r>
    </w:p>
    <w:p>
      <w:pPr>
        <w:pStyle w:val="BodyText"/>
        <w:rPr>
          <w:b/>
          <w:sz w:val="22"/>
        </w:rPr>
      </w:pPr>
    </w:p>
    <w:p>
      <w:pPr>
        <w:pStyle w:val="BodyText"/>
        <w:rPr>
          <w:b/>
          <w:sz w:val="18"/>
        </w:rPr>
      </w:pPr>
    </w:p>
    <w:p>
      <w:pPr>
        <w:pStyle w:val="BodyText"/>
        <w:ind w:left="6245"/>
      </w:pPr>
      <w:r>
        <w:rPr/>
        <w:t>San José, 22 de enero del 2020.</w:t>
      </w:r>
    </w:p>
    <w:p>
      <w:pPr>
        <w:pStyle w:val="BodyText"/>
        <w:spacing w:before="8"/>
        <w:rPr>
          <w:sz w:val="28"/>
        </w:rPr>
      </w:pPr>
    </w:p>
    <w:p>
      <w:pPr>
        <w:spacing w:after="0"/>
        <w:rPr>
          <w:sz w:val="28"/>
        </w:rPr>
        <w:sectPr>
          <w:pgSz w:w="12240" w:h="15840"/>
          <w:pgMar w:header="708" w:footer="976" w:top="1740" w:bottom="1160" w:left="1120" w:right="60"/>
        </w:sectPr>
      </w:pPr>
    </w:p>
    <w:p>
      <w:pPr>
        <w:spacing w:line="207" w:lineRule="exact" w:before="101"/>
        <w:ind w:left="751" w:right="0" w:firstLine="0"/>
        <w:jc w:val="left"/>
        <w:rPr>
          <w:rFonts w:ascii="Calibri"/>
          <w:sz w:val="11"/>
        </w:rPr>
      </w:pPr>
      <w:r>
        <w:rPr/>
        <w:pict>
          <v:shape style="position:absolute;margin-left:159.616364pt;margin-top:4.530649pt;width:35.35pt;height:35.1pt;mso-position-horizontal-relative:page;mso-position-vertical-relative:paragraph;z-index:-16312832" coordorigin="3192,91" coordsize="707,702" path="m3320,644l3258,684,3219,723,3198,756,3192,781,3192,792,3246,792,3250,791,3206,791,3212,765,3235,728,3272,686,3320,644xm3495,91l3480,100,3473,122,3471,146,3470,164,3471,180,3472,197,3474,215,3477,234,3481,253,3485,273,3489,292,3495,312,3486,344,3464,403,3430,481,3388,566,3342,650,3294,722,3248,772,3206,791,3250,791,3253,790,3290,758,3335,700,3389,615,3396,613,3389,613,3440,520,3474,448,3495,393,3508,351,3533,351,3517,309,3522,273,3508,273,3499,241,3494,211,3491,182,3490,156,3490,145,3491,127,3496,108,3505,95,3522,95,3513,91,3495,91xm3892,612l3872,612,3864,619,3864,638,3872,646,3892,646,3896,642,3874,642,3867,636,3867,621,3874,615,3896,615,3892,612xm3896,615l3890,615,3895,621,3895,636,3890,642,3896,642,3899,638,3899,619,3896,615xm3886,617l3875,617,3875,638,3878,638,3878,630,3887,630,3887,630,3885,629,3889,628,3878,628,3878,622,3889,622,3888,620,3886,617xm3887,630l3883,630,3884,633,3885,635,3885,638,3889,638,3888,635,3888,632,3887,630xm3889,622l3883,622,3885,622,3885,627,3883,628,3889,628,3889,625,3889,622xm3533,351l3508,351,3546,429,3587,482,3624,516,3655,536,3590,549,3523,566,3455,587,3389,613,3396,613,3456,595,3530,577,3606,564,3682,554,3736,554,3724,549,3773,547,3884,547,3866,537,3839,531,3693,531,3676,522,3659,511,3643,501,3628,489,3592,453,3562,409,3536,361,3533,351xm3736,554l3682,554,3729,575,3776,592,3819,602,3854,605,3869,604,3880,601,3888,596,3889,594,3870,594,3841,590,3806,581,3766,567,3736,554xm3892,589l3887,591,3879,594,3889,594,3892,589xm3884,547l3773,547,3830,548,3876,558,3895,581,3897,576,3899,574,3899,568,3890,550,3884,547xm3779,526l3760,527,3739,528,3693,531,3839,531,3828,529,3779,526xm3529,150l3525,171,3521,198,3515,232,3508,273,3522,273,3523,268,3526,228,3528,189,3529,150xm3522,95l3505,95,3512,100,3520,108,3526,120,3529,137,3532,110,3526,96,3522,95xe" filled="true" fillcolor="#ffd8d8" stroked="false">
            <v:path arrowok="t"/>
            <v:fill type="solid"/>
            <w10:wrap type="none"/>
          </v:shape>
        </w:pict>
      </w:r>
      <w:r>
        <w:rPr>
          <w:rFonts w:ascii="Calibri"/>
          <w:w w:val="105"/>
          <w:sz w:val="18"/>
        </w:rPr>
        <w:t>MANUEL ALEJANDRO </w:t>
      </w:r>
      <w:r>
        <w:rPr>
          <w:rFonts w:ascii="Calibri"/>
          <w:w w:val="105"/>
          <w:position w:val="1"/>
          <w:sz w:val="11"/>
        </w:rPr>
        <w:t>Firmado digitalmente por</w:t>
      </w:r>
    </w:p>
    <w:p>
      <w:pPr>
        <w:spacing w:line="9" w:lineRule="exact" w:before="0"/>
        <w:ind w:left="2456" w:right="0" w:firstLine="0"/>
        <w:jc w:val="left"/>
        <w:rPr>
          <w:rFonts w:ascii="Calibri" w:hAnsi="Calibri"/>
          <w:sz w:val="11"/>
        </w:rPr>
      </w:pPr>
      <w:r>
        <w:rPr>
          <w:rFonts w:ascii="Calibri" w:hAnsi="Calibri"/>
          <w:w w:val="105"/>
          <w:sz w:val="11"/>
        </w:rPr>
        <w:t>MANUEL ALEJANDRO BOLAÑOS</w:t>
      </w:r>
    </w:p>
    <w:p>
      <w:pPr>
        <w:spacing w:line="106" w:lineRule="exact" w:before="211"/>
        <w:ind w:left="751" w:right="0" w:firstLine="0"/>
        <w:jc w:val="left"/>
        <w:rPr>
          <w:rFonts w:ascii="Calibri"/>
          <w:sz w:val="19"/>
        </w:rPr>
      </w:pPr>
      <w:r>
        <w:rPr/>
        <w:br w:type="column"/>
      </w:r>
      <w:r>
        <w:rPr>
          <w:rFonts w:ascii="Calibri"/>
          <w:w w:val="110"/>
          <w:sz w:val="19"/>
        </w:rPr>
        <w:t>BRENDA</w:t>
      </w:r>
      <w:r>
        <w:rPr>
          <w:rFonts w:ascii="Calibri"/>
          <w:spacing w:val="-18"/>
          <w:w w:val="110"/>
          <w:sz w:val="19"/>
        </w:rPr>
        <w:t> </w:t>
      </w:r>
      <w:r>
        <w:rPr>
          <w:rFonts w:ascii="Calibri"/>
          <w:spacing w:val="-3"/>
          <w:w w:val="110"/>
          <w:sz w:val="19"/>
        </w:rPr>
        <w:t>ALPIZAR</w:t>
      </w:r>
    </w:p>
    <w:p>
      <w:pPr>
        <w:pStyle w:val="BodyText"/>
        <w:rPr>
          <w:rFonts w:ascii="Calibri"/>
          <w:sz w:val="12"/>
        </w:rPr>
      </w:pPr>
      <w:r>
        <w:rPr/>
        <w:br w:type="column"/>
      </w:r>
      <w:r>
        <w:rPr>
          <w:rFonts w:ascii="Calibri"/>
          <w:sz w:val="12"/>
        </w:rPr>
      </w:r>
    </w:p>
    <w:p>
      <w:pPr>
        <w:pStyle w:val="BodyText"/>
        <w:spacing w:before="4"/>
        <w:rPr>
          <w:rFonts w:ascii="Calibri"/>
          <w:sz w:val="9"/>
        </w:rPr>
      </w:pPr>
    </w:p>
    <w:p>
      <w:pPr>
        <w:spacing w:line="56" w:lineRule="exact" w:before="0"/>
        <w:ind w:left="180" w:right="0" w:firstLine="0"/>
        <w:jc w:val="left"/>
        <w:rPr>
          <w:rFonts w:ascii="Calibri"/>
          <w:sz w:val="10"/>
        </w:rPr>
      </w:pPr>
      <w:r>
        <w:rPr>
          <w:rFonts w:ascii="Calibri"/>
          <w:w w:val="110"/>
          <w:sz w:val="10"/>
        </w:rPr>
        <w:t>Firmado digitalmente por BRENDA</w:t>
      </w:r>
    </w:p>
    <w:p>
      <w:pPr>
        <w:spacing w:after="0" w:line="56" w:lineRule="exact"/>
        <w:jc w:val="left"/>
        <w:rPr>
          <w:rFonts w:ascii="Calibri"/>
          <w:sz w:val="10"/>
        </w:rPr>
        <w:sectPr>
          <w:type w:val="continuous"/>
          <w:pgSz w:w="12240" w:h="15840"/>
          <w:pgMar w:top="1740" w:bottom="1160" w:left="1120" w:right="60"/>
          <w:cols w:num="3" w:equalWidth="0">
            <w:col w:w="4019" w:space="1475"/>
            <w:col w:w="2190" w:space="40"/>
            <w:col w:w="3336"/>
          </w:cols>
        </w:sectPr>
      </w:pPr>
    </w:p>
    <w:p>
      <w:pPr>
        <w:spacing w:line="235" w:lineRule="auto" w:before="3"/>
        <w:ind w:left="751" w:right="0" w:firstLine="0"/>
        <w:jc w:val="left"/>
        <w:rPr>
          <w:rFonts w:ascii="Calibri" w:hAnsi="Calibri"/>
          <w:sz w:val="18"/>
        </w:rPr>
      </w:pPr>
      <w:r>
        <w:rPr>
          <w:rFonts w:ascii="Calibri" w:hAnsi="Calibri"/>
          <w:sz w:val="18"/>
        </w:rPr>
        <w:t>BOLAÑOS RODRIGUEZ (FIRMA)</w:t>
      </w:r>
    </w:p>
    <w:p>
      <w:pPr>
        <w:spacing w:before="115"/>
        <w:ind w:left="138" w:right="0" w:firstLine="0"/>
        <w:jc w:val="left"/>
        <w:rPr>
          <w:rFonts w:ascii="Calibri"/>
          <w:sz w:val="11"/>
        </w:rPr>
      </w:pPr>
      <w:r>
        <w:rPr/>
        <w:br w:type="column"/>
      </w:r>
      <w:r>
        <w:rPr>
          <w:rFonts w:ascii="Calibri"/>
          <w:w w:val="105"/>
          <w:sz w:val="11"/>
        </w:rPr>
        <w:t>RODRIGUEZ (FIRMA)</w:t>
      </w:r>
    </w:p>
    <w:p>
      <w:pPr>
        <w:spacing w:before="3"/>
        <w:ind w:left="138" w:right="0" w:firstLine="0"/>
        <w:jc w:val="left"/>
        <w:rPr>
          <w:rFonts w:ascii="Calibri"/>
          <w:sz w:val="11"/>
        </w:rPr>
      </w:pPr>
      <w:r>
        <w:rPr>
          <w:rFonts w:ascii="Calibri"/>
          <w:w w:val="105"/>
          <w:sz w:val="11"/>
        </w:rPr>
        <w:t>Fecha:</w:t>
      </w:r>
      <w:r>
        <w:rPr>
          <w:rFonts w:ascii="Calibri"/>
          <w:spacing w:val="-11"/>
          <w:w w:val="105"/>
          <w:sz w:val="11"/>
        </w:rPr>
        <w:t> </w:t>
      </w:r>
      <w:r>
        <w:rPr>
          <w:rFonts w:ascii="Calibri"/>
          <w:w w:val="105"/>
          <w:sz w:val="11"/>
        </w:rPr>
        <w:t>2020.01.22</w:t>
      </w:r>
      <w:r>
        <w:rPr>
          <w:rFonts w:ascii="Calibri"/>
          <w:spacing w:val="-10"/>
          <w:w w:val="105"/>
          <w:sz w:val="11"/>
        </w:rPr>
        <w:t> </w:t>
      </w:r>
      <w:r>
        <w:rPr>
          <w:rFonts w:ascii="Calibri"/>
          <w:w w:val="105"/>
          <w:sz w:val="11"/>
        </w:rPr>
        <w:t>09:05:57</w:t>
      </w:r>
      <w:r>
        <w:rPr>
          <w:rFonts w:ascii="Calibri"/>
          <w:spacing w:val="-10"/>
          <w:w w:val="105"/>
          <w:sz w:val="11"/>
        </w:rPr>
        <w:t> </w:t>
      </w:r>
      <w:r>
        <w:rPr>
          <w:rFonts w:ascii="Calibri"/>
          <w:w w:val="105"/>
          <w:sz w:val="11"/>
        </w:rPr>
        <w:t>-06'00'</w:t>
      </w:r>
    </w:p>
    <w:p>
      <w:pPr>
        <w:spacing w:before="131"/>
        <w:ind w:left="751" w:right="0" w:firstLine="0"/>
        <w:jc w:val="left"/>
        <w:rPr>
          <w:rFonts w:ascii="Calibri"/>
          <w:sz w:val="19"/>
        </w:rPr>
      </w:pPr>
      <w:r>
        <w:rPr/>
        <w:br w:type="column"/>
      </w:r>
      <w:r>
        <w:rPr>
          <w:rFonts w:ascii="Calibri"/>
          <w:w w:val="105"/>
          <w:sz w:val="19"/>
        </w:rPr>
        <w:t>JARA </w:t>
      </w:r>
      <w:r>
        <w:rPr>
          <w:rFonts w:ascii="Calibri"/>
          <w:spacing w:val="-3"/>
          <w:w w:val="105"/>
          <w:sz w:val="19"/>
        </w:rPr>
        <w:t>(FIRMA)</w:t>
      </w:r>
    </w:p>
    <w:p>
      <w:pPr>
        <w:spacing w:before="72"/>
        <w:ind w:left="513" w:right="0" w:firstLine="0"/>
        <w:jc w:val="left"/>
        <w:rPr>
          <w:rFonts w:ascii="Calibri"/>
          <w:sz w:val="10"/>
        </w:rPr>
      </w:pPr>
      <w:r>
        <w:rPr/>
        <w:br w:type="column"/>
      </w:r>
      <w:r>
        <w:rPr>
          <w:rFonts w:ascii="Calibri"/>
          <w:w w:val="110"/>
          <w:sz w:val="10"/>
        </w:rPr>
        <w:t>ALPIZAR JARA (FIRMA)</w:t>
      </w:r>
    </w:p>
    <w:p>
      <w:pPr>
        <w:spacing w:before="7"/>
        <w:ind w:left="513" w:right="0" w:firstLine="0"/>
        <w:jc w:val="left"/>
        <w:rPr>
          <w:rFonts w:ascii="Calibri"/>
          <w:sz w:val="10"/>
        </w:rPr>
      </w:pPr>
      <w:r>
        <w:rPr>
          <w:rFonts w:ascii="Calibri"/>
          <w:w w:val="105"/>
          <w:sz w:val="10"/>
        </w:rPr>
        <w:t>Fecha: 2020.01.22 15:11:09 -06'00'</w:t>
      </w:r>
    </w:p>
    <w:p>
      <w:pPr>
        <w:spacing w:after="0"/>
        <w:jc w:val="left"/>
        <w:rPr>
          <w:rFonts w:ascii="Calibri"/>
          <w:sz w:val="10"/>
        </w:rPr>
        <w:sectPr>
          <w:type w:val="continuous"/>
          <w:pgSz w:w="12240" w:h="15840"/>
          <w:pgMar w:top="1740" w:bottom="1160" w:left="1120" w:right="60"/>
          <w:cols w:num="4" w:equalWidth="0">
            <w:col w:w="2278" w:space="40"/>
            <w:col w:w="1780" w:space="1396"/>
            <w:col w:w="1856" w:space="40"/>
            <w:col w:w="3670"/>
          </w:cols>
        </w:sectPr>
      </w:pPr>
    </w:p>
    <w:p>
      <w:pPr>
        <w:pStyle w:val="Heading1"/>
        <w:tabs>
          <w:tab w:pos="6245" w:val="left" w:leader="none"/>
          <w:tab w:pos="6351" w:val="left" w:leader="none"/>
        </w:tabs>
        <w:spacing w:before="69"/>
        <w:ind w:left="581" w:right="1600" w:firstLine="427"/>
      </w:pPr>
      <w:r>
        <w:rPr/>
        <w:pict>
          <v:shape style="position:absolute;margin-left:437.719147pt;margin-top:-26.550739pt;width:23.85pt;height:23.7pt;mso-position-horizontal-relative:page;mso-position-vertical-relative:paragraph;z-index:-16312320" coordorigin="8754,-531" coordsize="477,474" path="m8840,-158l8799,-131,8772,-105,8758,-82,8754,-65,8754,-58,8791,-58,8794,-59,8764,-59,8768,-76,8783,-101,8808,-130,8840,-158xm8958,-531l8949,-525,8944,-510,8942,-494,8942,-477,8942,-471,8943,-459,8945,-447,8947,-434,8949,-422,8952,-408,8955,-395,8958,-382,8945,-338,8909,-257,8862,-165,8810,-90,8764,-59,8794,-59,8795,-59,8820,-81,8851,-120,8887,-177,8892,-178,8887,-178,8921,-242,8944,-290,8959,-327,8967,-355,8984,-355,8973,-383,8977,-408,8967,-408,8961,-429,8958,-450,8956,-469,8955,-481,8955,-494,8956,-507,8959,-519,8965,-528,8977,-528,8971,-531,8958,-531xm9226,-179l9213,-179,9207,-175,9207,-161,9213,-157,9226,-157,9229,-159,9214,-159,9210,-163,9210,-173,9214,-177,9229,-177,9226,-179xm9229,-177l9225,-177,9228,-173,9228,-163,9225,-159,9229,-159,9231,-161,9231,-175,9229,-177xm9222,-176l9215,-176,9215,-161,9217,-161,9217,-167,9223,-167,9223,-167,9221,-168,9224,-169,9217,-169,9217,-173,9224,-173,9224,-174,9222,-176xm9223,-167l9220,-167,9221,-165,9221,-164,9222,-161,9224,-161,9224,-163,9224,-166,9223,-167xm9224,-173l9221,-173,9221,-172,9221,-169,9220,-169,9224,-169,9224,-171,9224,-173xm8984,-355l8967,-355,8993,-303,9020,-267,9046,-244,9067,-230,9023,-222,8978,-210,8932,-196,8887,-178,8892,-178,8932,-191,8982,-203,9034,-212,9085,-218,9121,-218,9113,-222,9146,-223,9221,-223,9209,-230,9191,-234,9092,-234,9081,-240,9069,-247,9059,-254,9048,-262,9024,-287,9003,-316,8987,-349,8984,-355xm9121,-218l9085,-218,9116,-204,9148,-193,9177,-186,9201,-184,9216,-184,9224,-187,9226,-192,9211,-192,9192,-194,9168,-200,9141,-209,9121,-218xm9226,-195l9223,-194,9218,-192,9226,-192,9226,-195xm9221,-223l9146,-223,9184,-222,9216,-215,9228,-200,9230,-204,9231,-205,9231,-209,9225,-221,9221,-223xm9150,-237l9137,-237,9123,-236,9092,-234,9191,-234,9183,-235,9150,-237xm8982,-491l8979,-477,8976,-458,8972,-436,8967,-408,8977,-408,8977,-411,8980,-438,8981,-464,8982,-491xm8977,-528l8965,-528,8972,-525,8980,-518,8982,-500,8983,-518,8979,-527,8977,-528xe" filled="true" fillcolor="#ffd8d8" stroked="false">
            <v:path arrowok="t"/>
            <v:fill type="solid"/>
            <w10:wrap type="none"/>
          </v:shape>
        </w:pict>
      </w:r>
      <w:r>
        <w:rPr/>
        <w:t>Lic. Manuel</w:t>
      </w:r>
      <w:r>
        <w:rPr>
          <w:spacing w:val="-31"/>
        </w:rPr>
        <w:t> </w:t>
      </w:r>
      <w:r>
        <w:rPr/>
        <w:t>Bolaños</w:t>
      </w:r>
      <w:r>
        <w:rPr>
          <w:spacing w:val="-13"/>
        </w:rPr>
        <w:t> </w:t>
      </w:r>
      <w:r>
        <w:rPr/>
        <w:t>Rodríguez</w:t>
      </w:r>
      <w:r>
        <w:rPr>
          <w:rFonts w:ascii="Times New Roman" w:hAnsi="Times New Roman"/>
          <w:b w:val="0"/>
        </w:rPr>
        <w:tab/>
        <w:tab/>
      </w:r>
      <w:r>
        <w:rPr/>
        <w:t>V° B° Licda. Brenda Alpízar</w:t>
      </w:r>
      <w:r>
        <w:rPr>
          <w:spacing w:val="-21"/>
        </w:rPr>
        <w:t> </w:t>
      </w:r>
      <w:r>
        <w:rPr/>
        <w:t>Jara Analista, Subproceso</w:t>
      </w:r>
      <w:r>
        <w:rPr>
          <w:spacing w:val="-9"/>
        </w:rPr>
        <w:t> </w:t>
      </w:r>
      <w:r>
        <w:rPr/>
        <w:t>de</w:t>
      </w:r>
      <w:r>
        <w:rPr>
          <w:spacing w:val="-3"/>
        </w:rPr>
        <w:t> </w:t>
      </w:r>
      <w:r>
        <w:rPr/>
        <w:t>Licitaciones</w:t>
      </w:r>
      <w:r>
        <w:rPr>
          <w:rFonts w:ascii="Times New Roman" w:hAnsi="Times New Roman"/>
          <w:b w:val="0"/>
        </w:rPr>
        <w:tab/>
      </w:r>
      <w:r>
        <w:rPr/>
        <w:t>Jefa, Subproceso de</w:t>
      </w:r>
      <w:r>
        <w:rPr>
          <w:spacing w:val="-15"/>
        </w:rPr>
        <w:t> </w:t>
      </w:r>
      <w:r>
        <w:rPr/>
        <w:t>Licitaciones</w:t>
      </w:r>
    </w:p>
    <w:p>
      <w:pPr>
        <w:spacing w:after="0"/>
        <w:sectPr>
          <w:type w:val="continuous"/>
          <w:pgSz w:w="12240" w:h="15840"/>
          <w:pgMar w:top="1740" w:bottom="1160" w:left="1120" w:right="60"/>
        </w:sectPr>
      </w:pPr>
    </w:p>
    <w:p>
      <w:pPr>
        <w:pStyle w:val="BodyText"/>
        <w:spacing w:before="10"/>
        <w:rPr>
          <w:b/>
          <w:sz w:val="11"/>
        </w:rPr>
      </w:pPr>
    </w:p>
    <w:p>
      <w:pPr>
        <w:pStyle w:val="BodyText"/>
        <w:spacing w:before="93"/>
        <w:ind w:left="2980" w:right="3665"/>
        <w:jc w:val="center"/>
      </w:pPr>
      <w:r>
        <w:rPr/>
        <w:t>ANEXO N° 1</w:t>
      </w:r>
    </w:p>
    <w:p>
      <w:pPr>
        <w:pStyle w:val="BodyText"/>
        <w:rPr>
          <w:sz w:val="22"/>
        </w:rPr>
      </w:pPr>
    </w:p>
    <w:p>
      <w:pPr>
        <w:pStyle w:val="BodyText"/>
        <w:spacing w:before="10"/>
        <w:rPr>
          <w:sz w:val="17"/>
        </w:rPr>
      </w:pPr>
    </w:p>
    <w:p>
      <w:pPr>
        <w:pStyle w:val="BodyText"/>
        <w:tabs>
          <w:tab w:pos="2681" w:val="left" w:leader="none"/>
          <w:tab w:pos="3398" w:val="left" w:leader="none"/>
          <w:tab w:pos="3737" w:val="left" w:leader="none"/>
          <w:tab w:pos="4594" w:val="left" w:leader="none"/>
          <w:tab w:pos="6502" w:val="left" w:leader="none"/>
          <w:tab w:pos="9626" w:val="left" w:leader="none"/>
        </w:tabs>
        <w:spacing w:before="1"/>
        <w:ind w:left="581" w:right="1262"/>
        <w:jc w:val="both"/>
      </w:pPr>
      <w:r>
        <w:rPr/>
        <w:t>El </w:t>
      </w:r>
      <w:r>
        <w:rPr>
          <w:spacing w:val="27"/>
        </w:rPr>
        <w:t> </w:t>
      </w:r>
      <w:r>
        <w:rPr/>
        <w:t>suscrito </w:t>
      </w:r>
      <w:r>
        <w:rPr>
          <w:spacing w:val="29"/>
        </w:rPr>
        <w:t> </w:t>
      </w:r>
      <w:r>
        <w:rPr/>
        <w:t>_</w:t>
      </w:r>
      <w:r>
        <w:rPr>
          <w:u w:val="single"/>
        </w:rPr>
        <w:t> </w:t>
        <w:tab/>
        <w:tab/>
      </w:r>
      <w:r>
        <w:rPr/>
        <w:t>_ (indicar el nombre de la persona competente que suscribe el documento),</w:t>
      </w:r>
      <w:r>
        <w:rPr>
          <w:u w:val="single"/>
        </w:rPr>
        <w:t> </w:t>
        <w:tab/>
        <w:tab/>
        <w:tab/>
      </w:r>
      <w:r>
        <w:rPr/>
        <w:t>_,       cédula       o       documento    </w:t>
      </w:r>
      <w:r>
        <w:rPr>
          <w:spacing w:val="48"/>
        </w:rPr>
        <w:t> </w:t>
      </w:r>
      <w:r>
        <w:rPr/>
        <w:t>de     </w:t>
      </w:r>
      <w:r>
        <w:rPr>
          <w:spacing w:val="42"/>
        </w:rPr>
        <w:t> </w:t>
      </w:r>
      <w:r>
        <w:rPr/>
        <w:t>identidad</w:t>
      </w:r>
      <w:r>
        <w:rPr>
          <w:u w:val="single"/>
        </w:rPr>
        <w:t> </w:t>
        <w:tab/>
      </w:r>
      <w:r>
        <w:rPr>
          <w:spacing w:val="-8"/>
        </w:rPr>
        <w:t>_, </w:t>
      </w:r>
      <w:r>
        <w:rPr/>
        <w:t>teléfono:</w:t>
      </w:r>
      <w:r>
        <w:rPr>
          <w:u w:val="single"/>
        </w:rPr>
        <w:t> </w:t>
        <w:tab/>
      </w:r>
      <w:r>
        <w:rPr/>
        <w:t>,</w:t>
      </w:r>
      <w:r>
        <w:rPr>
          <w:spacing w:val="31"/>
        </w:rPr>
        <w:t> </w:t>
      </w:r>
      <w:r>
        <w:rPr/>
        <w:t>fax:</w:t>
      </w:r>
      <w:r>
        <w:rPr>
          <w:u w:val="single"/>
        </w:rPr>
        <w:t> </w:t>
        <w:tab/>
        <w:tab/>
        <w:tab/>
      </w:r>
      <w:r>
        <w:rPr/>
        <w:t>_, Representante Legal (o indicar el puesto o cargo con competencia   que   ocupa)   de   la</w:t>
      </w:r>
      <w:r>
        <w:rPr>
          <w:spacing w:val="21"/>
        </w:rPr>
        <w:t> </w:t>
      </w:r>
      <w:r>
        <w:rPr/>
        <w:t>empresa </w:t>
      </w:r>
      <w:r>
        <w:rPr>
          <w:spacing w:val="36"/>
        </w:rPr>
        <w:t> </w:t>
      </w:r>
      <w:r>
        <w:rPr/>
        <w:t>_</w:t>
      </w:r>
      <w:r>
        <w:rPr>
          <w:u w:val="single"/>
        </w:rPr>
        <w:t> </w:t>
        <w:tab/>
      </w:r>
      <w:r>
        <w:rPr/>
        <w:t>_,   hago   constar   que   la</w:t>
      </w:r>
      <w:r>
        <w:rPr>
          <w:spacing w:val="18"/>
        </w:rPr>
        <w:t> </w:t>
      </w:r>
      <w:r>
        <w:rPr/>
        <w:t>empresa</w:t>
      </w:r>
    </w:p>
    <w:p>
      <w:pPr>
        <w:pStyle w:val="BodyText"/>
        <w:tabs>
          <w:tab w:pos="2625" w:val="left" w:leader="none"/>
          <w:tab w:pos="7675" w:val="left" w:leader="none"/>
        </w:tabs>
        <w:ind w:left="581" w:right="1262" w:hanging="1"/>
        <w:jc w:val="both"/>
      </w:pPr>
      <w:r>
        <w:rPr>
          <w:rFonts w:ascii="Times New Roman" w:hAnsi="Times New Roman"/>
          <w:w w:val="99"/>
          <w:u w:val="single"/>
        </w:rPr>
        <w:t> </w:t>
      </w:r>
      <w:r>
        <w:rPr>
          <w:rFonts w:ascii="Times New Roman" w:hAnsi="Times New Roman"/>
          <w:u w:val="single"/>
        </w:rPr>
        <w:tab/>
      </w:r>
      <w:r>
        <w:rPr>
          <w:rFonts w:ascii="Times New Roman" w:hAnsi="Times New Roman"/>
          <w:spacing w:val="-16"/>
        </w:rPr>
        <w:t> </w:t>
      </w:r>
      <w:r>
        <w:rPr/>
        <w:t>(nombre de la empresa oferente de la que se emite referencia), brindó (a) los servicios de  lavado, secado y  planchado de </w:t>
      </w:r>
      <w:r>
        <w:rPr>
          <w:spacing w:val="19"/>
        </w:rPr>
        <w:t> </w:t>
      </w:r>
      <w:r>
        <w:rPr/>
        <w:t>prendas  en</w:t>
      </w:r>
      <w:r>
        <w:rPr>
          <w:spacing w:val="30"/>
        </w:rPr>
        <w:t> </w:t>
      </w:r>
      <w:r>
        <w:rPr/>
        <w:t>_</w:t>
      </w:r>
      <w:r>
        <w:rPr>
          <w:u w:val="single"/>
        </w:rPr>
        <w:t> </w:t>
        <w:tab/>
      </w:r>
      <w:r>
        <w:rPr/>
        <w:t>(indicar la institución o empresa     en     que     brindó    o     brinda     el    servicio),    en     el     período</w:t>
      </w:r>
      <w:r>
        <w:rPr>
          <w:spacing w:val="20"/>
        </w:rPr>
        <w:t> </w:t>
      </w:r>
      <w:r>
        <w:rPr/>
        <w:t>comprendido    desde</w:t>
      </w:r>
    </w:p>
    <w:p>
      <w:pPr>
        <w:pStyle w:val="BodyText"/>
        <w:tabs>
          <w:tab w:pos="2916" w:val="left" w:leader="none"/>
          <w:tab w:pos="3849" w:val="left" w:leader="none"/>
        </w:tabs>
        <w:ind w:left="581"/>
        <w:jc w:val="both"/>
      </w:pPr>
      <w:r>
        <w:rPr>
          <w:rFonts w:ascii="Times New Roman" w:hAnsi="Times New Roman"/>
          <w:w w:val="99"/>
          <w:u w:val="single"/>
        </w:rPr>
        <w:t> </w:t>
      </w:r>
      <w:r>
        <w:rPr>
          <w:rFonts w:ascii="Times New Roman" w:hAnsi="Times New Roman"/>
          <w:u w:val="single"/>
        </w:rPr>
        <w:tab/>
      </w:r>
      <w:r>
        <w:rPr/>
        <w:t>_</w:t>
      </w:r>
      <w:r>
        <w:rPr>
          <w:u w:val="single"/>
        </w:rPr>
        <w:t> </w:t>
        <w:tab/>
      </w:r>
      <w:r>
        <w:rPr/>
        <w:t>(indicar   fecha  de  inicio  de  la  prestación   del </w:t>
      </w:r>
      <w:r>
        <w:rPr>
          <w:spacing w:val="37"/>
        </w:rPr>
        <w:t> </w:t>
      </w:r>
      <w:r>
        <w:rPr/>
        <w:t>servicio)   hasta</w:t>
      </w:r>
    </w:p>
    <w:p>
      <w:pPr>
        <w:pStyle w:val="BodyText"/>
        <w:tabs>
          <w:tab w:pos="1624" w:val="left" w:leader="none"/>
        </w:tabs>
        <w:spacing w:before="1"/>
        <w:ind w:left="581" w:right="1265" w:hanging="1"/>
        <w:jc w:val="both"/>
      </w:pPr>
      <w:r>
        <w:rPr>
          <w:rFonts w:ascii="Times New Roman" w:hAnsi="Times New Roman"/>
          <w:w w:val="99"/>
          <w:u w:val="single"/>
        </w:rPr>
        <w:t> </w:t>
      </w:r>
      <w:r>
        <w:rPr>
          <w:rFonts w:ascii="Times New Roman" w:hAnsi="Times New Roman"/>
          <w:u w:val="single"/>
        </w:rPr>
        <w:tab/>
      </w:r>
      <w:r>
        <w:rPr/>
        <w:t>(fecha de terminación del contrato / o la fecha en que expide la referencia en caso de que  el contrato de servicio se mantenga vigente a ese</w:t>
      </w:r>
      <w:r>
        <w:rPr>
          <w:spacing w:val="-4"/>
        </w:rPr>
        <w:t> </w:t>
      </w:r>
      <w:r>
        <w:rPr/>
        <w:t>momento).</w:t>
      </w:r>
    </w:p>
    <w:p>
      <w:pPr>
        <w:pStyle w:val="BodyText"/>
        <w:spacing w:before="10"/>
        <w:rPr>
          <w:sz w:val="19"/>
        </w:rPr>
      </w:pPr>
    </w:p>
    <w:p>
      <w:pPr>
        <w:pStyle w:val="BodyText"/>
        <w:tabs>
          <w:tab w:pos="9839" w:val="left" w:leader="none"/>
        </w:tabs>
        <w:ind w:left="581" w:right="1217"/>
        <w:jc w:val="both"/>
      </w:pPr>
      <w:r>
        <w:rPr/>
        <w:t>Los</w:t>
      </w:r>
      <w:r>
        <w:rPr>
          <w:spacing w:val="45"/>
        </w:rPr>
        <w:t> </w:t>
      </w:r>
      <w:r>
        <w:rPr/>
        <w:t>servicios</w:t>
      </w:r>
      <w:r>
        <w:rPr>
          <w:spacing w:val="48"/>
        </w:rPr>
        <w:t> </w:t>
      </w:r>
      <w:r>
        <w:rPr/>
        <w:t>de</w:t>
      </w:r>
      <w:r>
        <w:rPr>
          <w:spacing w:val="46"/>
        </w:rPr>
        <w:t> </w:t>
      </w:r>
      <w:r>
        <w:rPr/>
        <w:t>lavado,</w:t>
      </w:r>
      <w:r>
        <w:rPr>
          <w:spacing w:val="48"/>
        </w:rPr>
        <w:t> </w:t>
      </w:r>
      <w:r>
        <w:rPr/>
        <w:t>secado</w:t>
      </w:r>
      <w:r>
        <w:rPr>
          <w:spacing w:val="44"/>
        </w:rPr>
        <w:t> </w:t>
      </w:r>
      <w:r>
        <w:rPr/>
        <w:t>y</w:t>
      </w:r>
      <w:r>
        <w:rPr>
          <w:spacing w:val="48"/>
        </w:rPr>
        <w:t> </w:t>
      </w:r>
      <w:r>
        <w:rPr/>
        <w:t>planchado</w:t>
      </w:r>
      <w:r>
        <w:rPr>
          <w:spacing w:val="47"/>
        </w:rPr>
        <w:t> </w:t>
      </w:r>
      <w:r>
        <w:rPr/>
        <w:t>de</w:t>
      </w:r>
      <w:r>
        <w:rPr>
          <w:spacing w:val="46"/>
        </w:rPr>
        <w:t> </w:t>
      </w:r>
      <w:r>
        <w:rPr/>
        <w:t>prendas,</w:t>
      </w:r>
      <w:r>
        <w:rPr>
          <w:spacing w:val="44"/>
        </w:rPr>
        <w:t> </w:t>
      </w:r>
      <w:r>
        <w:rPr/>
        <w:t>se</w:t>
      </w:r>
      <w:r>
        <w:rPr>
          <w:spacing w:val="46"/>
        </w:rPr>
        <w:t> </w:t>
      </w:r>
      <w:r>
        <w:rPr/>
        <w:t>llevó</w:t>
      </w:r>
      <w:r>
        <w:rPr>
          <w:spacing w:val="46"/>
        </w:rPr>
        <w:t> </w:t>
      </w:r>
      <w:r>
        <w:rPr/>
        <w:t>a</w:t>
      </w:r>
      <w:r>
        <w:rPr>
          <w:spacing w:val="47"/>
        </w:rPr>
        <w:t> </w:t>
      </w:r>
      <w:r>
        <w:rPr/>
        <w:t>cabo</w:t>
      </w:r>
      <w:r>
        <w:rPr>
          <w:spacing w:val="48"/>
        </w:rPr>
        <w:t> </w:t>
      </w:r>
      <w:r>
        <w:rPr/>
        <w:t>en</w:t>
      </w:r>
      <w:r>
        <w:rPr>
          <w:spacing w:val="44"/>
        </w:rPr>
        <w:t> </w:t>
      </w:r>
      <w:r>
        <w:rPr/>
        <w:t>forma</w:t>
      </w:r>
      <w:r>
        <w:rPr>
          <w:rFonts w:ascii="Times New Roman" w:hAnsi="Times New Roman"/>
        </w:rPr>
        <w:t> </w:t>
      </w:r>
      <w:r>
        <w:rPr>
          <w:rFonts w:ascii="Times New Roman" w:hAnsi="Times New Roman"/>
          <w:spacing w:val="5"/>
        </w:rPr>
        <w:t> </w:t>
      </w:r>
      <w:r>
        <w:rPr>
          <w:rFonts w:ascii="Times New Roman" w:hAnsi="Times New Roman"/>
          <w:w w:val="99"/>
          <w:u w:val="single"/>
        </w:rPr>
        <w:t> </w:t>
      </w:r>
      <w:r>
        <w:rPr>
          <w:rFonts w:ascii="Times New Roman" w:hAnsi="Times New Roman"/>
          <w:u w:val="single"/>
        </w:rPr>
        <w:tab/>
      </w:r>
      <w:r>
        <w:rPr>
          <w:rFonts w:ascii="Times New Roman" w:hAnsi="Times New Roman"/>
        </w:rPr>
        <w:t> </w:t>
      </w:r>
      <w:r>
        <w:rPr/>
        <w:t>(satisfactoria o no, según corresponda) y no (si) se aplicaron sanciones pecuniarias y administrativas (detallar si hubo sanciones).</w:t>
      </w:r>
    </w:p>
    <w:p>
      <w:pPr>
        <w:pStyle w:val="BodyText"/>
        <w:spacing w:before="10"/>
        <w:rPr>
          <w:sz w:val="19"/>
        </w:rPr>
      </w:pPr>
    </w:p>
    <w:p>
      <w:pPr>
        <w:pStyle w:val="BodyText"/>
        <w:spacing w:before="1"/>
        <w:ind w:left="581"/>
      </w:pPr>
      <w:r>
        <w:rPr/>
        <w:t>Las prendas a los que se les brindó el servicio fueron (ejemplo: sábanas, cobijas, etc):</w:t>
      </w:r>
    </w:p>
    <w:p>
      <w:pPr>
        <w:pStyle w:val="BodyText"/>
        <w:tabs>
          <w:tab w:pos="2916" w:val="left" w:leader="none"/>
          <w:tab w:pos="3360" w:val="left" w:leader="none"/>
        </w:tabs>
        <w:ind w:left="581"/>
      </w:pPr>
      <w:r>
        <w:rPr>
          <w:rFonts w:ascii="Times New Roman"/>
          <w:w w:val="99"/>
          <w:u w:val="single"/>
        </w:rPr>
        <w:t> </w:t>
      </w:r>
      <w:r>
        <w:rPr>
          <w:rFonts w:ascii="Times New Roman"/>
          <w:u w:val="single"/>
        </w:rPr>
        <w:tab/>
      </w:r>
      <w:r>
        <w:rPr/>
        <w:t>_</w:t>
      </w:r>
      <w:r>
        <w:rPr>
          <w:u w:val="single"/>
        </w:rPr>
        <w:t> </w:t>
        <w:tab/>
      </w:r>
      <w:r>
        <w:rPr/>
        <w:t>.</w:t>
      </w:r>
    </w:p>
    <w:p>
      <w:pPr>
        <w:pStyle w:val="BodyText"/>
        <w:spacing w:before="1"/>
      </w:pPr>
    </w:p>
    <w:p>
      <w:pPr>
        <w:pStyle w:val="BodyText"/>
        <w:tabs>
          <w:tab w:pos="7121" w:val="left" w:leader="none"/>
          <w:tab w:pos="9837" w:val="left" w:leader="none"/>
        </w:tabs>
        <w:ind w:left="581" w:right="1220"/>
      </w:pPr>
      <w:r>
        <w:rPr/>
        <w:t>Se extiende la presente a solicitud de la empresa interesada  a</w:t>
      </w:r>
      <w:r>
        <w:rPr>
          <w:spacing w:val="4"/>
        </w:rPr>
        <w:t> </w:t>
      </w:r>
      <w:r>
        <w:rPr/>
        <w:t>los</w:t>
      </w:r>
      <w:r>
        <w:rPr>
          <w:u w:val="single"/>
        </w:rPr>
        <w:t> </w:t>
        <w:tab/>
      </w:r>
      <w:r>
        <w:rPr/>
        <w:t>_ días del mes</w:t>
      </w:r>
      <w:r>
        <w:rPr>
          <w:spacing w:val="23"/>
        </w:rPr>
        <w:t> </w:t>
      </w:r>
      <w:r>
        <w:rPr/>
        <w:t>de</w:t>
      </w:r>
      <w:r>
        <w:rPr>
          <w:spacing w:val="5"/>
        </w:rPr>
        <w:t> </w:t>
      </w:r>
      <w:r>
        <w:rPr/>
        <w:t>_</w:t>
      </w:r>
      <w:r>
        <w:rPr>
          <w:rFonts w:ascii="Times New Roman" w:hAnsi="Times New Roman"/>
          <w:w w:val="99"/>
          <w:u w:val="single"/>
        </w:rPr>
        <w:t> </w:t>
      </w:r>
      <w:r>
        <w:rPr>
          <w:rFonts w:ascii="Times New Roman" w:hAnsi="Times New Roman"/>
          <w:u w:val="single"/>
        </w:rPr>
        <w:tab/>
      </w:r>
      <w:r>
        <w:rPr>
          <w:rFonts w:ascii="Times New Roman" w:hAnsi="Times New Roman"/>
        </w:rPr>
        <w:t> </w:t>
      </w:r>
      <w:r>
        <w:rPr/>
        <w:t>del año dos mil</w:t>
      </w:r>
      <w:r>
        <w:rPr>
          <w:spacing w:val="3"/>
        </w:rPr>
        <w:t> </w:t>
      </w:r>
      <w:r>
        <w:rPr/>
        <w:t>veinte.</w:t>
      </w:r>
    </w:p>
    <w:p>
      <w:pPr>
        <w:pStyle w:val="BodyText"/>
      </w:pPr>
    </w:p>
    <w:p>
      <w:pPr>
        <w:pStyle w:val="BodyText"/>
      </w:pPr>
    </w:p>
    <w:p>
      <w:pPr>
        <w:pStyle w:val="BodyText"/>
      </w:pPr>
    </w:p>
    <w:p>
      <w:pPr>
        <w:pStyle w:val="BodyText"/>
      </w:pPr>
    </w:p>
    <w:p>
      <w:pPr>
        <w:pStyle w:val="BodyText"/>
      </w:pPr>
    </w:p>
    <w:p>
      <w:pPr>
        <w:pStyle w:val="BodyText"/>
        <w:spacing w:before="10"/>
        <w:rPr>
          <w:sz w:val="19"/>
        </w:rPr>
      </w:pPr>
    </w:p>
    <w:p>
      <w:pPr>
        <w:pStyle w:val="BodyText"/>
        <w:ind w:left="7140"/>
      </w:pPr>
      <w:r>
        <w:rPr/>
        <w:t>SELLO</w:t>
      </w:r>
    </w:p>
    <w:p>
      <w:pPr>
        <w:pStyle w:val="BodyText"/>
        <w:spacing w:line="20" w:lineRule="exact"/>
        <w:ind w:left="574"/>
        <w:rPr>
          <w:sz w:val="2"/>
        </w:rPr>
      </w:pPr>
      <w:r>
        <w:rPr>
          <w:sz w:val="2"/>
        </w:rPr>
        <w:pict>
          <v:group style="width:116.65pt;height:.65pt;mso-position-horizontal-relative:char;mso-position-vertical-relative:line" coordorigin="0,0" coordsize="2333,13">
            <v:shape style="position:absolute;left:0;top:6;width:2333;height:2" coordorigin="0,6" coordsize="2333,0" path="m0,6l442,6m444,6l775,6m778,6l1109,6m1111,6l1332,6m1334,6l1666,6m1668,6l1999,6m2002,6l2333,6e" filled="false" stroked="true" strokeweight=".62627pt" strokecolor="#000000">
              <v:path arrowok="t"/>
              <v:stroke dashstyle="solid"/>
            </v:shape>
          </v:group>
        </w:pict>
      </w:r>
      <w:r>
        <w:rPr>
          <w:sz w:val="2"/>
        </w:rPr>
      </w:r>
    </w:p>
    <w:p>
      <w:pPr>
        <w:pStyle w:val="BodyText"/>
        <w:ind w:left="581"/>
      </w:pPr>
      <w:r>
        <w:rPr/>
        <w:t>Firma</w:t>
      </w:r>
    </w:p>
    <w:sectPr>
      <w:headerReference w:type="default" r:id="rId43"/>
      <w:footerReference w:type="default" r:id="rId44"/>
      <w:pgSz w:w="12240" w:h="15840"/>
      <w:pgMar w:header="708" w:footer="976" w:top="1740" w:bottom="1160" w:left="1120" w:right="60"/>
      <w:pgNumType w:start="2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6998528">
          <wp:simplePos x="0" y="0"/>
          <wp:positionH relativeFrom="page">
            <wp:posOffset>1115666</wp:posOffset>
          </wp:positionH>
          <wp:positionV relativeFrom="page">
            <wp:posOffset>9311640</wp:posOffset>
          </wp:positionV>
          <wp:extent cx="1300585" cy="527824"/>
          <wp:effectExtent l="0" t="0" r="0" b="0"/>
          <wp:wrapNone/>
          <wp:docPr id="1" name="image3.jpeg"/>
          <wp:cNvGraphicFramePr>
            <a:graphicFrameLocks noChangeAspect="1"/>
          </wp:cNvGraphicFramePr>
          <a:graphic>
            <a:graphicData uri="http://schemas.openxmlformats.org/drawingml/2006/picture">
              <pic:pic>
                <pic:nvPicPr>
                  <pic:cNvPr id="2" name="image3.jpeg"/>
                  <pic:cNvPicPr/>
                </pic:nvPicPr>
                <pic:blipFill>
                  <a:blip r:embed="rId1" cstate="print"/>
                  <a:stretch>
                    <a:fillRect/>
                  </a:stretch>
                </pic:blipFill>
                <pic:spPr>
                  <a:xfrm>
                    <a:off x="0" y="0"/>
                    <a:ext cx="1300585" cy="527824"/>
                  </a:xfrm>
                  <a:prstGeom prst="rect">
                    <a:avLst/>
                  </a:prstGeom>
                </pic:spPr>
              </pic:pic>
            </a:graphicData>
          </a:graphic>
        </wp:anchor>
      </w:drawing>
    </w:r>
    <w:r>
      <w:rPr/>
      <w:pict>
        <v:shape style="position:absolute;margin-left:473.719818pt;margin-top:742.266663pt;width:72.95pt;height:15.3pt;mso-position-horizontal-relative:page;mso-position-vertical-relative:page;z-index:-16317440"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1</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21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6999552">
          <wp:simplePos x="0" y="0"/>
          <wp:positionH relativeFrom="page">
            <wp:posOffset>1115666</wp:posOffset>
          </wp:positionH>
          <wp:positionV relativeFrom="page">
            <wp:posOffset>9311640</wp:posOffset>
          </wp:positionV>
          <wp:extent cx="1300585" cy="527824"/>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1" cstate="print"/>
                  <a:stretch>
                    <a:fillRect/>
                  </a:stretch>
                </pic:blipFill>
                <pic:spPr>
                  <a:xfrm>
                    <a:off x="0" y="0"/>
                    <a:ext cx="1300585" cy="527824"/>
                  </a:xfrm>
                  <a:prstGeom prst="rect">
                    <a:avLst/>
                  </a:prstGeom>
                </pic:spPr>
              </pic:pic>
            </a:graphicData>
          </a:graphic>
        </wp:anchor>
      </w:drawing>
    </w:r>
    <w:r>
      <w:rPr/>
      <w:pict>
        <v:shape style="position:absolute;margin-left:473.719818pt;margin-top:742.266663pt;width:72.95pt;height:15.3pt;mso-position-horizontal-relative:page;mso-position-vertical-relative:page;z-index:-16316416"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6</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21</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00576">
          <wp:simplePos x="0" y="0"/>
          <wp:positionH relativeFrom="page">
            <wp:posOffset>1115666</wp:posOffset>
          </wp:positionH>
          <wp:positionV relativeFrom="page">
            <wp:posOffset>9311640</wp:posOffset>
          </wp:positionV>
          <wp:extent cx="1300585" cy="527824"/>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1" cstate="print"/>
                  <a:stretch>
                    <a:fillRect/>
                  </a:stretch>
                </pic:blipFill>
                <pic:spPr>
                  <a:xfrm>
                    <a:off x="0" y="0"/>
                    <a:ext cx="1300585" cy="527824"/>
                  </a:xfrm>
                  <a:prstGeom prst="rect">
                    <a:avLst/>
                  </a:prstGeom>
                </pic:spPr>
              </pic:pic>
            </a:graphicData>
          </a:graphic>
        </wp:anchor>
      </w:drawing>
    </w:r>
    <w:r>
      <w:rPr/>
      <w:pict>
        <v:shape style="position:absolute;margin-left:473.719818pt;margin-top:742.266663pt;width:72.95pt;height:15.3pt;mso-position-horizontal-relative:page;mso-position-vertical-relative:page;z-index:-16315392"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7</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21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01600">
          <wp:simplePos x="0" y="0"/>
          <wp:positionH relativeFrom="page">
            <wp:posOffset>1115666</wp:posOffset>
          </wp:positionH>
          <wp:positionV relativeFrom="page">
            <wp:posOffset>9311640</wp:posOffset>
          </wp:positionV>
          <wp:extent cx="1300585" cy="527824"/>
          <wp:effectExtent l="0" t="0" r="0" b="0"/>
          <wp:wrapNone/>
          <wp:docPr id="7" name="image3.jpeg"/>
          <wp:cNvGraphicFramePr>
            <a:graphicFrameLocks noChangeAspect="1"/>
          </wp:cNvGraphicFramePr>
          <a:graphic>
            <a:graphicData uri="http://schemas.openxmlformats.org/drawingml/2006/picture">
              <pic:pic>
                <pic:nvPicPr>
                  <pic:cNvPr id="8" name="image3.jpeg"/>
                  <pic:cNvPicPr/>
                </pic:nvPicPr>
                <pic:blipFill>
                  <a:blip r:embed="rId1" cstate="print"/>
                  <a:stretch>
                    <a:fillRect/>
                  </a:stretch>
                </pic:blipFill>
                <pic:spPr>
                  <a:xfrm>
                    <a:off x="0" y="0"/>
                    <a:ext cx="1300585" cy="527824"/>
                  </a:xfrm>
                  <a:prstGeom prst="rect">
                    <a:avLst/>
                  </a:prstGeom>
                </pic:spPr>
              </pic:pic>
            </a:graphicData>
          </a:graphic>
        </wp:anchor>
      </w:drawing>
    </w:r>
    <w:r>
      <w:rPr/>
      <w:pict>
        <v:shape style="position:absolute;margin-left:473.719818pt;margin-top:742.266663pt;width:72.95pt;height:15.3pt;mso-position-horizontal-relative:page;mso-position-vertical-relative:page;z-index:-16314368"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8</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21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03648">
          <wp:simplePos x="0" y="0"/>
          <wp:positionH relativeFrom="page">
            <wp:posOffset>1115666</wp:posOffset>
          </wp:positionH>
          <wp:positionV relativeFrom="page">
            <wp:posOffset>9311640</wp:posOffset>
          </wp:positionV>
          <wp:extent cx="1300585" cy="527824"/>
          <wp:effectExtent l="0" t="0" r="0" b="0"/>
          <wp:wrapNone/>
          <wp:docPr id="9" name="image3.jpeg"/>
          <wp:cNvGraphicFramePr>
            <a:graphicFrameLocks noChangeAspect="1"/>
          </wp:cNvGraphicFramePr>
          <a:graphic>
            <a:graphicData uri="http://schemas.openxmlformats.org/drawingml/2006/picture">
              <pic:pic>
                <pic:nvPicPr>
                  <pic:cNvPr id="10" name="image3.jpeg"/>
                  <pic:cNvPicPr/>
                </pic:nvPicPr>
                <pic:blipFill>
                  <a:blip r:embed="rId1" cstate="print"/>
                  <a:stretch>
                    <a:fillRect/>
                  </a:stretch>
                </pic:blipFill>
                <pic:spPr>
                  <a:xfrm>
                    <a:off x="0" y="0"/>
                    <a:ext cx="1300585" cy="527824"/>
                  </a:xfrm>
                  <a:prstGeom prst="rect">
                    <a:avLst/>
                  </a:prstGeom>
                </pic:spPr>
              </pic:pic>
            </a:graphicData>
          </a:graphic>
        </wp:anchor>
      </w:drawing>
    </w:r>
    <w:r>
      <w:rPr/>
      <w:pict>
        <v:shape style="position:absolute;margin-left:473.719818pt;margin-top:742.266663pt;width:72.95pt;height:15.3pt;mso-position-horizontal-relative:page;mso-position-vertical-relative:page;z-index:-16312320"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9</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21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05696">
          <wp:simplePos x="0" y="0"/>
          <wp:positionH relativeFrom="page">
            <wp:posOffset>1115666</wp:posOffset>
          </wp:positionH>
          <wp:positionV relativeFrom="page">
            <wp:posOffset>9311640</wp:posOffset>
          </wp:positionV>
          <wp:extent cx="1300585" cy="527824"/>
          <wp:effectExtent l="0" t="0" r="0" b="0"/>
          <wp:wrapNone/>
          <wp:docPr id="11" name="image3.jpeg"/>
          <wp:cNvGraphicFramePr>
            <a:graphicFrameLocks noChangeAspect="1"/>
          </wp:cNvGraphicFramePr>
          <a:graphic>
            <a:graphicData uri="http://schemas.openxmlformats.org/drawingml/2006/picture">
              <pic:pic>
                <pic:nvPicPr>
                  <pic:cNvPr id="12" name="image3.jpeg"/>
                  <pic:cNvPicPr/>
                </pic:nvPicPr>
                <pic:blipFill>
                  <a:blip r:embed="rId1" cstate="print"/>
                  <a:stretch>
                    <a:fillRect/>
                  </a:stretch>
                </pic:blipFill>
                <pic:spPr>
                  <a:xfrm>
                    <a:off x="0" y="0"/>
                    <a:ext cx="1300585" cy="527824"/>
                  </a:xfrm>
                  <a:prstGeom prst="rect">
                    <a:avLst/>
                  </a:prstGeom>
                </pic:spPr>
              </pic:pic>
            </a:graphicData>
          </a:graphic>
        </wp:anchor>
      </w:drawing>
    </w:r>
    <w:r>
      <w:rPr/>
      <w:pict>
        <v:shape style="position:absolute;margin-left:467.719818pt;margin-top:742.266663pt;width:78.95pt;height:15.3pt;mso-position-horizontal-relative:page;mso-position-vertical-relative:page;z-index:-16310272"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10</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21</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08768">
          <wp:simplePos x="0" y="0"/>
          <wp:positionH relativeFrom="page">
            <wp:posOffset>1115666</wp:posOffset>
          </wp:positionH>
          <wp:positionV relativeFrom="page">
            <wp:posOffset>9311640</wp:posOffset>
          </wp:positionV>
          <wp:extent cx="1300585" cy="527824"/>
          <wp:effectExtent l="0" t="0" r="0" b="0"/>
          <wp:wrapNone/>
          <wp:docPr id="15" name="image3.jpeg"/>
          <wp:cNvGraphicFramePr>
            <a:graphicFrameLocks noChangeAspect="1"/>
          </wp:cNvGraphicFramePr>
          <a:graphic>
            <a:graphicData uri="http://schemas.openxmlformats.org/drawingml/2006/picture">
              <pic:pic>
                <pic:nvPicPr>
                  <pic:cNvPr id="16" name="image3.jpeg"/>
                  <pic:cNvPicPr/>
                </pic:nvPicPr>
                <pic:blipFill>
                  <a:blip r:embed="rId1" cstate="print"/>
                  <a:stretch>
                    <a:fillRect/>
                  </a:stretch>
                </pic:blipFill>
                <pic:spPr>
                  <a:xfrm>
                    <a:off x="0" y="0"/>
                    <a:ext cx="1300585" cy="527824"/>
                  </a:xfrm>
                  <a:prstGeom prst="rect">
                    <a:avLst/>
                  </a:prstGeom>
                </pic:spPr>
              </pic:pic>
            </a:graphicData>
          </a:graphic>
        </wp:anchor>
      </w:drawing>
    </w:r>
    <w:r>
      <w:rPr/>
      <w:pict>
        <v:shape style="position:absolute;margin-left:467.719818pt;margin-top:742.266663pt;width:78.95pt;height:15.3pt;mso-position-horizontal-relative:page;mso-position-vertical-relative:page;z-index:-16307200"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13</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21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10816">
          <wp:simplePos x="0" y="0"/>
          <wp:positionH relativeFrom="page">
            <wp:posOffset>1115666</wp:posOffset>
          </wp:positionH>
          <wp:positionV relativeFrom="page">
            <wp:posOffset>9311640</wp:posOffset>
          </wp:positionV>
          <wp:extent cx="1300585" cy="527824"/>
          <wp:effectExtent l="0" t="0" r="0" b="0"/>
          <wp:wrapNone/>
          <wp:docPr id="17" name="image3.jpeg"/>
          <wp:cNvGraphicFramePr>
            <a:graphicFrameLocks noChangeAspect="1"/>
          </wp:cNvGraphicFramePr>
          <a:graphic>
            <a:graphicData uri="http://schemas.openxmlformats.org/drawingml/2006/picture">
              <pic:pic>
                <pic:nvPicPr>
                  <pic:cNvPr id="18" name="image3.jpeg"/>
                  <pic:cNvPicPr/>
                </pic:nvPicPr>
                <pic:blipFill>
                  <a:blip r:embed="rId1" cstate="print"/>
                  <a:stretch>
                    <a:fillRect/>
                  </a:stretch>
                </pic:blipFill>
                <pic:spPr>
                  <a:xfrm>
                    <a:off x="0" y="0"/>
                    <a:ext cx="1300585" cy="527824"/>
                  </a:xfrm>
                  <a:prstGeom prst="rect">
                    <a:avLst/>
                  </a:prstGeom>
                </pic:spPr>
              </pic:pic>
            </a:graphicData>
          </a:graphic>
        </wp:anchor>
      </w:drawing>
    </w:r>
    <w:r>
      <w:rPr/>
      <w:pict>
        <v:shape style="position:absolute;margin-left:467.719818pt;margin-top:742.266663pt;width:78.95pt;height:15.3pt;mso-position-horizontal-relative:page;mso-position-vertical-relative:page;z-index:-16305152"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21</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21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6.680pt;margin-top:35.400002pt;width:477.5pt;height:52pt;mso-position-horizontal-relative:page;mso-position-vertical-relative:page;z-index:-16318976" coordorigin="1534,708" coordsize="9550,1040">
          <v:shape style="position:absolute;left:1533;top:708;width:9550;height:956" type="#_x0000_t75" stroked="false">
            <v:imagedata r:id="rId1" o:title=""/>
          </v:shape>
          <v:shape style="position:absolute;left:1533;top:1080;width:9550;height:668" type="#_x0000_t75" stroked="false">
            <v:imagedata r:id="rId2" o:title=""/>
          </v:shape>
          <w10:wrap type="none"/>
        </v:group>
      </w:pict>
    </w:r>
    <w:r>
      <w:rPr/>
      <w:pict>
        <v:shapetype id="_x0000_t202" o:spt="202" coordsize="21600,21600" path="m,l,21600r21600,l21600,xe">
          <v:stroke joinstyle="miter"/>
          <v:path gradientshapeok="t" o:connecttype="rect"/>
        </v:shapetype>
        <v:shape style="position:absolute;margin-left:217.999908pt;margin-top:40.7603pt;width:200.2pt;height:43.3pt;mso-position-horizontal-relative:page;mso-position-vertical-relative:page;z-index:-16318464" type="#_x0000_t202" filled="false" stroked="false">
          <v:textbox inset="0,0,0,0">
            <w:txbxContent>
              <w:p>
                <w:pPr>
                  <w:spacing w:line="264" w:lineRule="exact" w:before="0"/>
                  <w:ind w:left="1128" w:right="0" w:firstLine="0"/>
                  <w:jc w:val="left"/>
                  <w:rPr>
                    <w:rFonts w:ascii="Calibri"/>
                    <w:b/>
                    <w:sz w:val="24"/>
                  </w:rPr>
                </w:pPr>
                <w:r>
                  <w:rPr>
                    <w:rFonts w:ascii="Calibri"/>
                    <w:b/>
                    <w:color w:val="2D73B5"/>
                    <w:sz w:val="24"/>
                  </w:rPr>
                  <w:t>PODER JUDICIAL</w:t>
                </w:r>
              </w:p>
              <w:p>
                <w:pPr>
                  <w:spacing w:before="0"/>
                  <w:ind w:left="20" w:right="0" w:firstLine="40"/>
                  <w:jc w:val="left"/>
                  <w:rPr>
                    <w:rFonts w:ascii="Calibri" w:hAnsi="Calibri"/>
                    <w:b/>
                    <w:sz w:val="24"/>
                  </w:rPr>
                </w:pPr>
                <w:r>
                  <w:rPr>
                    <w:rFonts w:ascii="Calibri" w:hAnsi="Calibri"/>
                    <w:b/>
                    <w:color w:val="2D73B5"/>
                    <w:sz w:val="24"/>
                  </w:rPr>
                  <w:t>SUBPROCESO DE COMPRAS DIRECTAS CONTRATACIÓN DIRECTA ELECTRÓNICA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6.680pt;margin-top:35.400002pt;width:477.5pt;height:52pt;mso-position-horizontal-relative:page;mso-position-vertical-relative:page;z-index:-16313856" coordorigin="1534,708" coordsize="9550,1040">
          <v:shape style="position:absolute;left:1533;top:708;width:9550;height:956" type="#_x0000_t75" stroked="false">
            <v:imagedata r:id="rId1" o:title=""/>
          </v:shape>
          <v:shape style="position:absolute;left:1533;top:1080;width:9550;height:668" type="#_x0000_t75" stroked="false">
            <v:imagedata r:id="rId2" o:title=""/>
          </v:shape>
          <w10:wrap type="none"/>
        </v:group>
      </w:pict>
    </w:r>
    <w:r>
      <w:rPr/>
      <w:pict>
        <v:shape style="position:absolute;margin-left:217.999908pt;margin-top:40.7603pt;width:200.2pt;height:43.3pt;mso-position-horizontal-relative:page;mso-position-vertical-relative:page;z-index:-16313344" type="#_x0000_t202" filled="false" stroked="false">
          <v:textbox inset="0,0,0,0">
            <w:txbxContent>
              <w:p>
                <w:pPr>
                  <w:spacing w:line="264" w:lineRule="exact" w:before="0"/>
                  <w:ind w:left="1128" w:right="0" w:firstLine="0"/>
                  <w:jc w:val="left"/>
                  <w:rPr>
                    <w:rFonts w:ascii="Calibri"/>
                    <w:b/>
                    <w:sz w:val="24"/>
                  </w:rPr>
                </w:pPr>
                <w:r>
                  <w:rPr>
                    <w:rFonts w:ascii="Calibri"/>
                    <w:b/>
                    <w:color w:val="2D73B5"/>
                    <w:sz w:val="24"/>
                  </w:rPr>
                  <w:t>PODER JUDICIAL</w:t>
                </w:r>
              </w:p>
              <w:p>
                <w:pPr>
                  <w:spacing w:before="0"/>
                  <w:ind w:left="20" w:right="0" w:firstLine="40"/>
                  <w:jc w:val="left"/>
                  <w:rPr>
                    <w:rFonts w:ascii="Calibri" w:hAnsi="Calibri"/>
                    <w:b/>
                    <w:sz w:val="24"/>
                  </w:rPr>
                </w:pPr>
                <w:r>
                  <w:rPr>
                    <w:rFonts w:ascii="Calibri" w:hAnsi="Calibri"/>
                    <w:b/>
                    <w:color w:val="2D73B5"/>
                    <w:sz w:val="24"/>
                  </w:rPr>
                  <w:t>SUBPROCESO DE COMPRAS DIRECTAS CONTRATACIÓN DIRECTA ELECTRÓNICA</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6.680pt;margin-top:35.400002pt;width:477.5pt;height:52pt;mso-position-horizontal-relative:page;mso-position-vertical-relative:page;z-index:-16311808" coordorigin="1534,708" coordsize="9550,1040">
          <v:shape style="position:absolute;left:1533;top:708;width:9550;height:956" type="#_x0000_t75" stroked="false">
            <v:imagedata r:id="rId1" o:title=""/>
          </v:shape>
          <v:shape style="position:absolute;left:1533;top:1080;width:9550;height:668" type="#_x0000_t75" stroked="false">
            <v:imagedata r:id="rId2" o:title=""/>
          </v:shape>
          <w10:wrap type="none"/>
        </v:group>
      </w:pict>
    </w:r>
    <w:r>
      <w:rPr/>
      <w:pict>
        <v:shape style="position:absolute;margin-left:217.999908pt;margin-top:40.7603pt;width:200.2pt;height:43.3pt;mso-position-horizontal-relative:page;mso-position-vertical-relative:page;z-index:-16311296" type="#_x0000_t202" filled="false" stroked="false">
          <v:textbox inset="0,0,0,0">
            <w:txbxContent>
              <w:p>
                <w:pPr>
                  <w:spacing w:line="264" w:lineRule="exact" w:before="0"/>
                  <w:ind w:left="1128" w:right="0" w:firstLine="0"/>
                  <w:jc w:val="left"/>
                  <w:rPr>
                    <w:rFonts w:ascii="Calibri"/>
                    <w:b/>
                    <w:sz w:val="24"/>
                  </w:rPr>
                </w:pPr>
                <w:r>
                  <w:rPr>
                    <w:rFonts w:ascii="Calibri"/>
                    <w:b/>
                    <w:color w:val="2D73B5"/>
                    <w:sz w:val="24"/>
                  </w:rPr>
                  <w:t>PODER JUDICIAL</w:t>
                </w:r>
              </w:p>
              <w:p>
                <w:pPr>
                  <w:spacing w:before="0"/>
                  <w:ind w:left="20" w:right="0" w:firstLine="40"/>
                  <w:jc w:val="left"/>
                  <w:rPr>
                    <w:rFonts w:ascii="Calibri" w:hAnsi="Calibri"/>
                    <w:b/>
                    <w:sz w:val="24"/>
                  </w:rPr>
                </w:pPr>
                <w:r>
                  <w:rPr>
                    <w:rFonts w:ascii="Calibri" w:hAnsi="Calibri"/>
                    <w:b/>
                    <w:color w:val="2D73B5"/>
                    <w:sz w:val="24"/>
                  </w:rPr>
                  <w:t>SUBPROCESO DE COMPRAS DIRECTAS CONTRATACIÓN DIRECTA ELECTRÓNICA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6.680pt;margin-top:35.400002pt;width:477.5pt;height:52pt;mso-position-horizontal-relative:page;mso-position-vertical-relative:page;z-index:-16309760" coordorigin="1534,708" coordsize="9550,1040">
          <v:shape style="position:absolute;left:1533;top:708;width:9550;height:956" type="#_x0000_t75" stroked="false">
            <v:imagedata r:id="rId1" o:title=""/>
          </v:shape>
          <v:shape style="position:absolute;left:1533;top:1080;width:9550;height:668" type="#_x0000_t75" stroked="false">
            <v:imagedata r:id="rId2" o:title=""/>
          </v:shape>
          <w10:wrap type="none"/>
        </v:group>
      </w:pict>
    </w:r>
    <w:r>
      <w:rPr/>
      <w:pict>
        <v:shape style="position:absolute;margin-left:217.999908pt;margin-top:40.7603pt;width:200.2pt;height:43.3pt;mso-position-horizontal-relative:page;mso-position-vertical-relative:page;z-index:-16309248" type="#_x0000_t202" filled="false" stroked="false">
          <v:textbox inset="0,0,0,0">
            <w:txbxContent>
              <w:p>
                <w:pPr>
                  <w:spacing w:line="264" w:lineRule="exact" w:before="0"/>
                  <w:ind w:left="1128" w:right="0" w:firstLine="0"/>
                  <w:jc w:val="left"/>
                  <w:rPr>
                    <w:rFonts w:ascii="Calibri"/>
                    <w:b/>
                    <w:sz w:val="24"/>
                  </w:rPr>
                </w:pPr>
                <w:r>
                  <w:rPr>
                    <w:rFonts w:ascii="Calibri"/>
                    <w:b/>
                    <w:color w:val="2D73B5"/>
                    <w:sz w:val="24"/>
                  </w:rPr>
                  <w:t>PODER JUDICIAL</w:t>
                </w:r>
              </w:p>
              <w:p>
                <w:pPr>
                  <w:spacing w:before="0"/>
                  <w:ind w:left="20" w:right="0" w:firstLine="40"/>
                  <w:jc w:val="left"/>
                  <w:rPr>
                    <w:rFonts w:ascii="Calibri" w:hAnsi="Calibri"/>
                    <w:b/>
                    <w:sz w:val="24"/>
                  </w:rPr>
                </w:pPr>
                <w:r>
                  <w:rPr>
                    <w:rFonts w:ascii="Calibri" w:hAnsi="Calibri"/>
                    <w:b/>
                    <w:color w:val="2D73B5"/>
                    <w:sz w:val="24"/>
                  </w:rPr>
                  <w:t>SUBPROCESO DE COMPRAS DIRECTAS CONTRATACIÓN DIRECTA ELECTRÓNICA</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6.680pt;margin-top:35.400002pt;width:477.5pt;height:52pt;mso-position-horizontal-relative:page;mso-position-vertical-relative:page;z-index:-16308736" coordorigin="1534,708" coordsize="9550,1040">
          <v:shape style="position:absolute;left:1533;top:708;width:9550;height:956" type="#_x0000_t75" stroked="false">
            <v:imagedata r:id="rId1" o:title=""/>
          </v:shape>
          <v:shape style="position:absolute;left:1533;top:1080;width:9550;height:668" type="#_x0000_t75" stroked="false">
            <v:imagedata r:id="rId2" o:title=""/>
          </v:shape>
          <w10:wrap type="none"/>
        </v:group>
      </w:pict>
    </w:r>
    <w:r>
      <w:rPr/>
      <w:pict>
        <v:shape style="position:absolute;margin-left:217.999908pt;margin-top:40.7603pt;width:200.2pt;height:43.3pt;mso-position-horizontal-relative:page;mso-position-vertical-relative:page;z-index:-16308224" type="#_x0000_t202" filled="false" stroked="false">
          <v:textbox inset="0,0,0,0">
            <w:txbxContent>
              <w:p>
                <w:pPr>
                  <w:spacing w:line="264" w:lineRule="exact" w:before="0"/>
                  <w:ind w:left="1128" w:right="0" w:firstLine="0"/>
                  <w:jc w:val="left"/>
                  <w:rPr>
                    <w:rFonts w:ascii="Calibri"/>
                    <w:b/>
                    <w:sz w:val="24"/>
                  </w:rPr>
                </w:pPr>
                <w:r>
                  <w:rPr>
                    <w:rFonts w:ascii="Calibri"/>
                    <w:b/>
                    <w:color w:val="2D73B5"/>
                    <w:sz w:val="24"/>
                  </w:rPr>
                  <w:t>PODER JUDICIAL</w:t>
                </w:r>
              </w:p>
              <w:p>
                <w:pPr>
                  <w:spacing w:before="0"/>
                  <w:ind w:left="20" w:right="0" w:firstLine="40"/>
                  <w:jc w:val="left"/>
                  <w:rPr>
                    <w:rFonts w:ascii="Calibri" w:hAnsi="Calibri"/>
                    <w:b/>
                    <w:sz w:val="24"/>
                  </w:rPr>
                </w:pPr>
                <w:r>
                  <w:rPr>
                    <w:rFonts w:ascii="Calibri" w:hAnsi="Calibri"/>
                    <w:b/>
                    <w:color w:val="2D73B5"/>
                    <w:sz w:val="24"/>
                  </w:rPr>
                  <w:t>SUBPROCESO DE COMPRAS DIRECTAS CONTRATACIÓN DIRECTA ELECTRÓNICA</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6.680pt;margin-top:35.400002pt;width:477.5pt;height:52pt;mso-position-horizontal-relative:page;mso-position-vertical-relative:page;z-index:-16306688" coordorigin="1534,708" coordsize="9550,1040">
          <v:shape style="position:absolute;left:1533;top:708;width:9550;height:956" type="#_x0000_t75" stroked="false">
            <v:imagedata r:id="rId1" o:title=""/>
          </v:shape>
          <v:shape style="position:absolute;left:1533;top:1080;width:9550;height:668" type="#_x0000_t75" stroked="false">
            <v:imagedata r:id="rId2" o:title=""/>
          </v:shape>
          <w10:wrap type="none"/>
        </v:group>
      </w:pict>
    </w:r>
    <w:r>
      <w:rPr/>
      <w:pict>
        <v:shape style="position:absolute;margin-left:217.999908pt;margin-top:40.7603pt;width:200.2pt;height:43.3pt;mso-position-horizontal-relative:page;mso-position-vertical-relative:page;z-index:-16306176" type="#_x0000_t202" filled="false" stroked="false">
          <v:textbox inset="0,0,0,0">
            <w:txbxContent>
              <w:p>
                <w:pPr>
                  <w:spacing w:line="264" w:lineRule="exact" w:before="0"/>
                  <w:ind w:left="1128" w:right="0" w:firstLine="0"/>
                  <w:jc w:val="left"/>
                  <w:rPr>
                    <w:rFonts w:ascii="Calibri"/>
                    <w:b/>
                    <w:sz w:val="24"/>
                  </w:rPr>
                </w:pPr>
                <w:r>
                  <w:rPr>
                    <w:rFonts w:ascii="Calibri"/>
                    <w:b/>
                    <w:color w:val="2D73B5"/>
                    <w:sz w:val="24"/>
                  </w:rPr>
                  <w:t>PODER JUDICIAL</w:t>
                </w:r>
              </w:p>
              <w:p>
                <w:pPr>
                  <w:spacing w:before="0"/>
                  <w:ind w:left="20" w:right="0" w:firstLine="40"/>
                  <w:jc w:val="left"/>
                  <w:rPr>
                    <w:rFonts w:ascii="Calibri" w:hAnsi="Calibri"/>
                    <w:b/>
                    <w:sz w:val="24"/>
                  </w:rPr>
                </w:pPr>
                <w:r>
                  <w:rPr>
                    <w:rFonts w:ascii="Calibri" w:hAnsi="Calibri"/>
                    <w:b/>
                    <w:color w:val="2D73B5"/>
                    <w:sz w:val="24"/>
                  </w:rPr>
                  <w:t>SUBPROCESO DE COMPRAS DIRECTAS CONTRATACIÓN DIRECTA ELECTRÓNICA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9"/>
      <w:numFmt w:val="decimal"/>
      <w:lvlText w:val="%1"/>
      <w:lvlJc w:val="left"/>
      <w:pPr>
        <w:ind w:left="581" w:hanging="356"/>
        <w:jc w:val="left"/>
      </w:pPr>
      <w:rPr>
        <w:rFonts w:hint="default"/>
        <w:lang w:val="es-ES" w:eastAsia="en-US" w:bidi="ar-SA"/>
      </w:rPr>
    </w:lvl>
    <w:lvl w:ilvl="1">
      <w:start w:val="1"/>
      <w:numFmt w:val="decimal"/>
      <w:lvlText w:val="%1.%2"/>
      <w:lvlJc w:val="left"/>
      <w:pPr>
        <w:ind w:left="581" w:hanging="356"/>
        <w:jc w:val="left"/>
      </w:pPr>
      <w:rPr>
        <w:rFonts w:hint="default" w:ascii="Arial" w:hAnsi="Arial" w:eastAsia="Arial" w:cs="Arial"/>
        <w:b/>
        <w:bCs/>
        <w:spacing w:val="-1"/>
        <w:w w:val="99"/>
        <w:sz w:val="20"/>
        <w:szCs w:val="20"/>
        <w:lang w:val="es-ES" w:eastAsia="en-US" w:bidi="ar-SA"/>
      </w:rPr>
    </w:lvl>
    <w:lvl w:ilvl="2">
      <w:start w:val="1"/>
      <w:numFmt w:val="lowerLetter"/>
      <w:lvlText w:val="%3)"/>
      <w:lvlJc w:val="left"/>
      <w:pPr>
        <w:ind w:left="1289" w:hanging="348"/>
        <w:jc w:val="left"/>
      </w:pPr>
      <w:rPr>
        <w:rFonts w:hint="default"/>
        <w:b/>
        <w:bCs/>
        <w:spacing w:val="-1"/>
        <w:w w:val="99"/>
        <w:lang w:val="es-ES" w:eastAsia="en-US" w:bidi="ar-SA"/>
      </w:rPr>
    </w:lvl>
    <w:lvl w:ilvl="3">
      <w:start w:val="0"/>
      <w:numFmt w:val="bullet"/>
      <w:lvlText w:val="•"/>
      <w:lvlJc w:val="left"/>
      <w:pPr>
        <w:ind w:left="3453" w:hanging="348"/>
      </w:pPr>
      <w:rPr>
        <w:rFonts w:hint="default"/>
        <w:lang w:val="es-ES" w:eastAsia="en-US" w:bidi="ar-SA"/>
      </w:rPr>
    </w:lvl>
    <w:lvl w:ilvl="4">
      <w:start w:val="0"/>
      <w:numFmt w:val="bullet"/>
      <w:lvlText w:val="•"/>
      <w:lvlJc w:val="left"/>
      <w:pPr>
        <w:ind w:left="4540" w:hanging="348"/>
      </w:pPr>
      <w:rPr>
        <w:rFonts w:hint="default"/>
        <w:lang w:val="es-ES" w:eastAsia="en-US" w:bidi="ar-SA"/>
      </w:rPr>
    </w:lvl>
    <w:lvl w:ilvl="5">
      <w:start w:val="0"/>
      <w:numFmt w:val="bullet"/>
      <w:lvlText w:val="•"/>
      <w:lvlJc w:val="left"/>
      <w:pPr>
        <w:ind w:left="5626" w:hanging="348"/>
      </w:pPr>
      <w:rPr>
        <w:rFonts w:hint="default"/>
        <w:lang w:val="es-ES" w:eastAsia="en-US" w:bidi="ar-SA"/>
      </w:rPr>
    </w:lvl>
    <w:lvl w:ilvl="6">
      <w:start w:val="0"/>
      <w:numFmt w:val="bullet"/>
      <w:lvlText w:val="•"/>
      <w:lvlJc w:val="left"/>
      <w:pPr>
        <w:ind w:left="6713" w:hanging="348"/>
      </w:pPr>
      <w:rPr>
        <w:rFonts w:hint="default"/>
        <w:lang w:val="es-ES" w:eastAsia="en-US" w:bidi="ar-SA"/>
      </w:rPr>
    </w:lvl>
    <w:lvl w:ilvl="7">
      <w:start w:val="0"/>
      <w:numFmt w:val="bullet"/>
      <w:lvlText w:val="•"/>
      <w:lvlJc w:val="left"/>
      <w:pPr>
        <w:ind w:left="7800" w:hanging="348"/>
      </w:pPr>
      <w:rPr>
        <w:rFonts w:hint="default"/>
        <w:lang w:val="es-ES" w:eastAsia="en-US" w:bidi="ar-SA"/>
      </w:rPr>
    </w:lvl>
    <w:lvl w:ilvl="8">
      <w:start w:val="0"/>
      <w:numFmt w:val="bullet"/>
      <w:lvlText w:val="•"/>
      <w:lvlJc w:val="left"/>
      <w:pPr>
        <w:ind w:left="8886" w:hanging="348"/>
      </w:pPr>
      <w:rPr>
        <w:rFonts w:hint="default"/>
        <w:lang w:val="es-ES" w:eastAsia="en-US" w:bidi="ar-SA"/>
      </w:rPr>
    </w:lvl>
  </w:abstractNum>
  <w:abstractNum w:abstractNumId="20">
    <w:multiLevelType w:val="hybridMultilevel"/>
    <w:lvl w:ilvl="0">
      <w:start w:val="8"/>
      <w:numFmt w:val="decimal"/>
      <w:lvlText w:val="%1"/>
      <w:lvlJc w:val="left"/>
      <w:pPr>
        <w:ind w:left="581" w:hanging="363"/>
        <w:jc w:val="left"/>
      </w:pPr>
      <w:rPr>
        <w:rFonts w:hint="default"/>
        <w:lang w:val="es-ES" w:eastAsia="en-US" w:bidi="ar-SA"/>
      </w:rPr>
    </w:lvl>
    <w:lvl w:ilvl="1">
      <w:start w:val="1"/>
      <w:numFmt w:val="decimal"/>
      <w:lvlText w:val="%1.%2"/>
      <w:lvlJc w:val="left"/>
      <w:pPr>
        <w:ind w:left="581" w:hanging="363"/>
        <w:jc w:val="left"/>
      </w:pPr>
      <w:rPr>
        <w:rFonts w:hint="default" w:ascii="Arial" w:hAnsi="Arial" w:eastAsia="Arial" w:cs="Arial"/>
        <w:b/>
        <w:bCs/>
        <w:spacing w:val="-1"/>
        <w:w w:val="99"/>
        <w:sz w:val="20"/>
        <w:szCs w:val="20"/>
        <w:lang w:val="es-ES" w:eastAsia="en-US" w:bidi="ar-SA"/>
      </w:rPr>
    </w:lvl>
    <w:lvl w:ilvl="2">
      <w:start w:val="0"/>
      <w:numFmt w:val="bullet"/>
      <w:lvlText w:val="•"/>
      <w:lvlJc w:val="left"/>
      <w:pPr>
        <w:ind w:left="2676" w:hanging="363"/>
      </w:pPr>
      <w:rPr>
        <w:rFonts w:hint="default"/>
        <w:lang w:val="es-ES" w:eastAsia="en-US" w:bidi="ar-SA"/>
      </w:rPr>
    </w:lvl>
    <w:lvl w:ilvl="3">
      <w:start w:val="0"/>
      <w:numFmt w:val="bullet"/>
      <w:lvlText w:val="•"/>
      <w:lvlJc w:val="left"/>
      <w:pPr>
        <w:ind w:left="3724" w:hanging="363"/>
      </w:pPr>
      <w:rPr>
        <w:rFonts w:hint="default"/>
        <w:lang w:val="es-ES" w:eastAsia="en-US" w:bidi="ar-SA"/>
      </w:rPr>
    </w:lvl>
    <w:lvl w:ilvl="4">
      <w:start w:val="0"/>
      <w:numFmt w:val="bullet"/>
      <w:lvlText w:val="•"/>
      <w:lvlJc w:val="left"/>
      <w:pPr>
        <w:ind w:left="4772" w:hanging="363"/>
      </w:pPr>
      <w:rPr>
        <w:rFonts w:hint="default"/>
        <w:lang w:val="es-ES" w:eastAsia="en-US" w:bidi="ar-SA"/>
      </w:rPr>
    </w:lvl>
    <w:lvl w:ilvl="5">
      <w:start w:val="0"/>
      <w:numFmt w:val="bullet"/>
      <w:lvlText w:val="•"/>
      <w:lvlJc w:val="left"/>
      <w:pPr>
        <w:ind w:left="5820" w:hanging="363"/>
      </w:pPr>
      <w:rPr>
        <w:rFonts w:hint="default"/>
        <w:lang w:val="es-ES" w:eastAsia="en-US" w:bidi="ar-SA"/>
      </w:rPr>
    </w:lvl>
    <w:lvl w:ilvl="6">
      <w:start w:val="0"/>
      <w:numFmt w:val="bullet"/>
      <w:lvlText w:val="•"/>
      <w:lvlJc w:val="left"/>
      <w:pPr>
        <w:ind w:left="6868" w:hanging="363"/>
      </w:pPr>
      <w:rPr>
        <w:rFonts w:hint="default"/>
        <w:lang w:val="es-ES" w:eastAsia="en-US" w:bidi="ar-SA"/>
      </w:rPr>
    </w:lvl>
    <w:lvl w:ilvl="7">
      <w:start w:val="0"/>
      <w:numFmt w:val="bullet"/>
      <w:lvlText w:val="•"/>
      <w:lvlJc w:val="left"/>
      <w:pPr>
        <w:ind w:left="7916" w:hanging="363"/>
      </w:pPr>
      <w:rPr>
        <w:rFonts w:hint="default"/>
        <w:lang w:val="es-ES" w:eastAsia="en-US" w:bidi="ar-SA"/>
      </w:rPr>
    </w:lvl>
    <w:lvl w:ilvl="8">
      <w:start w:val="0"/>
      <w:numFmt w:val="bullet"/>
      <w:lvlText w:val="•"/>
      <w:lvlJc w:val="left"/>
      <w:pPr>
        <w:ind w:left="8964" w:hanging="363"/>
      </w:pPr>
      <w:rPr>
        <w:rFonts w:hint="default"/>
        <w:lang w:val="es-ES" w:eastAsia="en-US" w:bidi="ar-SA"/>
      </w:rPr>
    </w:lvl>
  </w:abstractNum>
  <w:abstractNum w:abstractNumId="19">
    <w:multiLevelType w:val="hybridMultilevel"/>
    <w:lvl w:ilvl="0">
      <w:start w:val="7"/>
      <w:numFmt w:val="decimal"/>
      <w:lvlText w:val="%1"/>
      <w:lvlJc w:val="left"/>
      <w:pPr>
        <w:ind w:left="581" w:hanging="334"/>
        <w:jc w:val="left"/>
      </w:pPr>
      <w:rPr>
        <w:rFonts w:hint="default"/>
        <w:lang w:val="es-ES" w:eastAsia="en-US" w:bidi="ar-SA"/>
      </w:rPr>
    </w:lvl>
    <w:lvl w:ilvl="1">
      <w:start w:val="1"/>
      <w:numFmt w:val="decimal"/>
      <w:lvlText w:val="%1.%2"/>
      <w:lvlJc w:val="left"/>
      <w:pPr>
        <w:ind w:left="581" w:hanging="334"/>
        <w:jc w:val="left"/>
      </w:pPr>
      <w:rPr>
        <w:rFonts w:hint="default" w:ascii="Arial" w:hAnsi="Arial" w:eastAsia="Arial" w:cs="Arial"/>
        <w:b/>
        <w:bCs/>
        <w:spacing w:val="-1"/>
        <w:w w:val="99"/>
        <w:sz w:val="20"/>
        <w:szCs w:val="20"/>
        <w:lang w:val="es-ES" w:eastAsia="en-US" w:bidi="ar-SA"/>
      </w:rPr>
    </w:lvl>
    <w:lvl w:ilvl="2">
      <w:start w:val="0"/>
      <w:numFmt w:val="bullet"/>
      <w:lvlText w:val="•"/>
      <w:lvlJc w:val="left"/>
      <w:pPr>
        <w:ind w:left="2676" w:hanging="334"/>
      </w:pPr>
      <w:rPr>
        <w:rFonts w:hint="default"/>
        <w:lang w:val="es-ES" w:eastAsia="en-US" w:bidi="ar-SA"/>
      </w:rPr>
    </w:lvl>
    <w:lvl w:ilvl="3">
      <w:start w:val="0"/>
      <w:numFmt w:val="bullet"/>
      <w:lvlText w:val="•"/>
      <w:lvlJc w:val="left"/>
      <w:pPr>
        <w:ind w:left="3724" w:hanging="334"/>
      </w:pPr>
      <w:rPr>
        <w:rFonts w:hint="default"/>
        <w:lang w:val="es-ES" w:eastAsia="en-US" w:bidi="ar-SA"/>
      </w:rPr>
    </w:lvl>
    <w:lvl w:ilvl="4">
      <w:start w:val="0"/>
      <w:numFmt w:val="bullet"/>
      <w:lvlText w:val="•"/>
      <w:lvlJc w:val="left"/>
      <w:pPr>
        <w:ind w:left="4772" w:hanging="334"/>
      </w:pPr>
      <w:rPr>
        <w:rFonts w:hint="default"/>
        <w:lang w:val="es-ES" w:eastAsia="en-US" w:bidi="ar-SA"/>
      </w:rPr>
    </w:lvl>
    <w:lvl w:ilvl="5">
      <w:start w:val="0"/>
      <w:numFmt w:val="bullet"/>
      <w:lvlText w:val="•"/>
      <w:lvlJc w:val="left"/>
      <w:pPr>
        <w:ind w:left="5820" w:hanging="334"/>
      </w:pPr>
      <w:rPr>
        <w:rFonts w:hint="default"/>
        <w:lang w:val="es-ES" w:eastAsia="en-US" w:bidi="ar-SA"/>
      </w:rPr>
    </w:lvl>
    <w:lvl w:ilvl="6">
      <w:start w:val="0"/>
      <w:numFmt w:val="bullet"/>
      <w:lvlText w:val="•"/>
      <w:lvlJc w:val="left"/>
      <w:pPr>
        <w:ind w:left="6868" w:hanging="334"/>
      </w:pPr>
      <w:rPr>
        <w:rFonts w:hint="default"/>
        <w:lang w:val="es-ES" w:eastAsia="en-US" w:bidi="ar-SA"/>
      </w:rPr>
    </w:lvl>
    <w:lvl w:ilvl="7">
      <w:start w:val="0"/>
      <w:numFmt w:val="bullet"/>
      <w:lvlText w:val="•"/>
      <w:lvlJc w:val="left"/>
      <w:pPr>
        <w:ind w:left="7916" w:hanging="334"/>
      </w:pPr>
      <w:rPr>
        <w:rFonts w:hint="default"/>
        <w:lang w:val="es-ES" w:eastAsia="en-US" w:bidi="ar-SA"/>
      </w:rPr>
    </w:lvl>
    <w:lvl w:ilvl="8">
      <w:start w:val="0"/>
      <w:numFmt w:val="bullet"/>
      <w:lvlText w:val="•"/>
      <w:lvlJc w:val="left"/>
      <w:pPr>
        <w:ind w:left="8964" w:hanging="334"/>
      </w:pPr>
      <w:rPr>
        <w:rFonts w:hint="default"/>
        <w:lang w:val="es-ES" w:eastAsia="en-US" w:bidi="ar-SA"/>
      </w:rPr>
    </w:lvl>
  </w:abstractNum>
  <w:abstractNum w:abstractNumId="18">
    <w:multiLevelType w:val="hybridMultilevel"/>
    <w:lvl w:ilvl="0">
      <w:start w:val="5"/>
      <w:numFmt w:val="decimal"/>
      <w:lvlText w:val="%1"/>
      <w:lvlJc w:val="left"/>
      <w:pPr>
        <w:ind w:left="581" w:hanging="365"/>
        <w:jc w:val="left"/>
      </w:pPr>
      <w:rPr>
        <w:rFonts w:hint="default"/>
        <w:lang w:val="es-ES" w:eastAsia="en-US" w:bidi="ar-SA"/>
      </w:rPr>
    </w:lvl>
    <w:lvl w:ilvl="1">
      <w:start w:val="1"/>
      <w:numFmt w:val="decimal"/>
      <w:lvlText w:val="%1.%2"/>
      <w:lvlJc w:val="left"/>
      <w:pPr>
        <w:ind w:left="581" w:hanging="365"/>
        <w:jc w:val="left"/>
      </w:pPr>
      <w:rPr>
        <w:rFonts w:hint="default" w:ascii="Arial" w:hAnsi="Arial" w:eastAsia="Arial" w:cs="Arial"/>
        <w:b/>
        <w:bCs/>
        <w:spacing w:val="-1"/>
        <w:w w:val="99"/>
        <w:sz w:val="20"/>
        <w:szCs w:val="20"/>
        <w:lang w:val="es-ES" w:eastAsia="en-US" w:bidi="ar-SA"/>
      </w:rPr>
    </w:lvl>
    <w:lvl w:ilvl="2">
      <w:start w:val="0"/>
      <w:numFmt w:val="bullet"/>
      <w:lvlText w:val="•"/>
      <w:lvlJc w:val="left"/>
      <w:pPr>
        <w:ind w:left="2676" w:hanging="365"/>
      </w:pPr>
      <w:rPr>
        <w:rFonts w:hint="default"/>
        <w:lang w:val="es-ES" w:eastAsia="en-US" w:bidi="ar-SA"/>
      </w:rPr>
    </w:lvl>
    <w:lvl w:ilvl="3">
      <w:start w:val="0"/>
      <w:numFmt w:val="bullet"/>
      <w:lvlText w:val="•"/>
      <w:lvlJc w:val="left"/>
      <w:pPr>
        <w:ind w:left="3724" w:hanging="365"/>
      </w:pPr>
      <w:rPr>
        <w:rFonts w:hint="default"/>
        <w:lang w:val="es-ES" w:eastAsia="en-US" w:bidi="ar-SA"/>
      </w:rPr>
    </w:lvl>
    <w:lvl w:ilvl="4">
      <w:start w:val="0"/>
      <w:numFmt w:val="bullet"/>
      <w:lvlText w:val="•"/>
      <w:lvlJc w:val="left"/>
      <w:pPr>
        <w:ind w:left="4772" w:hanging="365"/>
      </w:pPr>
      <w:rPr>
        <w:rFonts w:hint="default"/>
        <w:lang w:val="es-ES" w:eastAsia="en-US" w:bidi="ar-SA"/>
      </w:rPr>
    </w:lvl>
    <w:lvl w:ilvl="5">
      <w:start w:val="0"/>
      <w:numFmt w:val="bullet"/>
      <w:lvlText w:val="•"/>
      <w:lvlJc w:val="left"/>
      <w:pPr>
        <w:ind w:left="5820" w:hanging="365"/>
      </w:pPr>
      <w:rPr>
        <w:rFonts w:hint="default"/>
        <w:lang w:val="es-ES" w:eastAsia="en-US" w:bidi="ar-SA"/>
      </w:rPr>
    </w:lvl>
    <w:lvl w:ilvl="6">
      <w:start w:val="0"/>
      <w:numFmt w:val="bullet"/>
      <w:lvlText w:val="•"/>
      <w:lvlJc w:val="left"/>
      <w:pPr>
        <w:ind w:left="6868" w:hanging="365"/>
      </w:pPr>
      <w:rPr>
        <w:rFonts w:hint="default"/>
        <w:lang w:val="es-ES" w:eastAsia="en-US" w:bidi="ar-SA"/>
      </w:rPr>
    </w:lvl>
    <w:lvl w:ilvl="7">
      <w:start w:val="0"/>
      <w:numFmt w:val="bullet"/>
      <w:lvlText w:val="•"/>
      <w:lvlJc w:val="left"/>
      <w:pPr>
        <w:ind w:left="7916" w:hanging="365"/>
      </w:pPr>
      <w:rPr>
        <w:rFonts w:hint="default"/>
        <w:lang w:val="es-ES" w:eastAsia="en-US" w:bidi="ar-SA"/>
      </w:rPr>
    </w:lvl>
    <w:lvl w:ilvl="8">
      <w:start w:val="0"/>
      <w:numFmt w:val="bullet"/>
      <w:lvlText w:val="•"/>
      <w:lvlJc w:val="left"/>
      <w:pPr>
        <w:ind w:left="8964" w:hanging="365"/>
      </w:pPr>
      <w:rPr>
        <w:rFonts w:hint="default"/>
        <w:lang w:val="es-ES" w:eastAsia="en-US" w:bidi="ar-SA"/>
      </w:rPr>
    </w:lvl>
  </w:abstractNum>
  <w:abstractNum w:abstractNumId="17">
    <w:multiLevelType w:val="hybridMultilevel"/>
    <w:lvl w:ilvl="0">
      <w:start w:val="4"/>
      <w:numFmt w:val="decimal"/>
      <w:lvlText w:val="%1"/>
      <w:lvlJc w:val="left"/>
      <w:pPr>
        <w:ind w:left="581" w:hanging="382"/>
        <w:jc w:val="left"/>
      </w:pPr>
      <w:rPr>
        <w:rFonts w:hint="default"/>
        <w:lang w:val="es-ES" w:eastAsia="en-US" w:bidi="ar-SA"/>
      </w:rPr>
    </w:lvl>
    <w:lvl w:ilvl="1">
      <w:start w:val="1"/>
      <w:numFmt w:val="decimal"/>
      <w:lvlText w:val="%1.%2"/>
      <w:lvlJc w:val="left"/>
      <w:pPr>
        <w:ind w:left="581" w:hanging="382"/>
        <w:jc w:val="left"/>
      </w:pPr>
      <w:rPr>
        <w:rFonts w:hint="default" w:ascii="Arial" w:hAnsi="Arial" w:eastAsia="Arial" w:cs="Arial"/>
        <w:b/>
        <w:bCs/>
        <w:spacing w:val="-1"/>
        <w:w w:val="99"/>
        <w:sz w:val="20"/>
        <w:szCs w:val="20"/>
        <w:lang w:val="es-ES" w:eastAsia="en-US" w:bidi="ar-SA"/>
      </w:rPr>
    </w:lvl>
    <w:lvl w:ilvl="2">
      <w:start w:val="1"/>
      <w:numFmt w:val="decimal"/>
      <w:lvlText w:val="%1.%2.%3"/>
      <w:lvlJc w:val="left"/>
      <w:pPr>
        <w:ind w:left="581" w:hanging="567"/>
        <w:jc w:val="left"/>
      </w:pPr>
      <w:rPr>
        <w:rFonts w:hint="default" w:ascii="Arial" w:hAnsi="Arial" w:eastAsia="Arial" w:cs="Arial"/>
        <w:b/>
        <w:bCs/>
        <w:spacing w:val="-1"/>
        <w:w w:val="99"/>
        <w:sz w:val="20"/>
        <w:szCs w:val="20"/>
        <w:lang w:val="es-ES" w:eastAsia="en-US" w:bidi="ar-SA"/>
      </w:rPr>
    </w:lvl>
    <w:lvl w:ilvl="3">
      <w:start w:val="0"/>
      <w:numFmt w:val="bullet"/>
      <w:lvlText w:val="•"/>
      <w:lvlJc w:val="left"/>
      <w:pPr>
        <w:ind w:left="3724" w:hanging="567"/>
      </w:pPr>
      <w:rPr>
        <w:rFonts w:hint="default"/>
        <w:lang w:val="es-ES" w:eastAsia="en-US" w:bidi="ar-SA"/>
      </w:rPr>
    </w:lvl>
    <w:lvl w:ilvl="4">
      <w:start w:val="0"/>
      <w:numFmt w:val="bullet"/>
      <w:lvlText w:val="•"/>
      <w:lvlJc w:val="left"/>
      <w:pPr>
        <w:ind w:left="4772" w:hanging="567"/>
      </w:pPr>
      <w:rPr>
        <w:rFonts w:hint="default"/>
        <w:lang w:val="es-ES" w:eastAsia="en-US" w:bidi="ar-SA"/>
      </w:rPr>
    </w:lvl>
    <w:lvl w:ilvl="5">
      <w:start w:val="0"/>
      <w:numFmt w:val="bullet"/>
      <w:lvlText w:val="•"/>
      <w:lvlJc w:val="left"/>
      <w:pPr>
        <w:ind w:left="5820" w:hanging="567"/>
      </w:pPr>
      <w:rPr>
        <w:rFonts w:hint="default"/>
        <w:lang w:val="es-ES" w:eastAsia="en-US" w:bidi="ar-SA"/>
      </w:rPr>
    </w:lvl>
    <w:lvl w:ilvl="6">
      <w:start w:val="0"/>
      <w:numFmt w:val="bullet"/>
      <w:lvlText w:val="•"/>
      <w:lvlJc w:val="left"/>
      <w:pPr>
        <w:ind w:left="6868" w:hanging="567"/>
      </w:pPr>
      <w:rPr>
        <w:rFonts w:hint="default"/>
        <w:lang w:val="es-ES" w:eastAsia="en-US" w:bidi="ar-SA"/>
      </w:rPr>
    </w:lvl>
    <w:lvl w:ilvl="7">
      <w:start w:val="0"/>
      <w:numFmt w:val="bullet"/>
      <w:lvlText w:val="•"/>
      <w:lvlJc w:val="left"/>
      <w:pPr>
        <w:ind w:left="7916" w:hanging="567"/>
      </w:pPr>
      <w:rPr>
        <w:rFonts w:hint="default"/>
        <w:lang w:val="es-ES" w:eastAsia="en-US" w:bidi="ar-SA"/>
      </w:rPr>
    </w:lvl>
    <w:lvl w:ilvl="8">
      <w:start w:val="0"/>
      <w:numFmt w:val="bullet"/>
      <w:lvlText w:val="•"/>
      <w:lvlJc w:val="left"/>
      <w:pPr>
        <w:ind w:left="8964" w:hanging="567"/>
      </w:pPr>
      <w:rPr>
        <w:rFonts w:hint="default"/>
        <w:lang w:val="es-ES" w:eastAsia="en-US" w:bidi="ar-SA"/>
      </w:rPr>
    </w:lvl>
  </w:abstractNum>
  <w:abstractNum w:abstractNumId="16">
    <w:multiLevelType w:val="hybridMultilevel"/>
    <w:lvl w:ilvl="0">
      <w:start w:val="3"/>
      <w:numFmt w:val="decimal"/>
      <w:lvlText w:val="%1"/>
      <w:lvlJc w:val="left"/>
      <w:pPr>
        <w:ind w:left="581" w:hanging="363"/>
        <w:jc w:val="left"/>
      </w:pPr>
      <w:rPr>
        <w:rFonts w:hint="default"/>
        <w:lang w:val="es-ES" w:eastAsia="en-US" w:bidi="ar-SA"/>
      </w:rPr>
    </w:lvl>
    <w:lvl w:ilvl="1">
      <w:start w:val="1"/>
      <w:numFmt w:val="decimal"/>
      <w:lvlText w:val="%1.%2"/>
      <w:lvlJc w:val="left"/>
      <w:pPr>
        <w:ind w:left="581" w:hanging="363"/>
        <w:jc w:val="left"/>
      </w:pPr>
      <w:rPr>
        <w:rFonts w:hint="default" w:ascii="Arial" w:hAnsi="Arial" w:eastAsia="Arial" w:cs="Arial"/>
        <w:b/>
        <w:bCs/>
        <w:spacing w:val="-1"/>
        <w:w w:val="99"/>
        <w:sz w:val="20"/>
        <w:szCs w:val="20"/>
        <w:lang w:val="es-ES" w:eastAsia="en-US" w:bidi="ar-SA"/>
      </w:rPr>
    </w:lvl>
    <w:lvl w:ilvl="2">
      <w:start w:val="0"/>
      <w:numFmt w:val="bullet"/>
      <w:lvlText w:val="•"/>
      <w:lvlJc w:val="left"/>
      <w:pPr>
        <w:ind w:left="2676" w:hanging="363"/>
      </w:pPr>
      <w:rPr>
        <w:rFonts w:hint="default"/>
        <w:lang w:val="es-ES" w:eastAsia="en-US" w:bidi="ar-SA"/>
      </w:rPr>
    </w:lvl>
    <w:lvl w:ilvl="3">
      <w:start w:val="0"/>
      <w:numFmt w:val="bullet"/>
      <w:lvlText w:val="•"/>
      <w:lvlJc w:val="left"/>
      <w:pPr>
        <w:ind w:left="3724" w:hanging="363"/>
      </w:pPr>
      <w:rPr>
        <w:rFonts w:hint="default"/>
        <w:lang w:val="es-ES" w:eastAsia="en-US" w:bidi="ar-SA"/>
      </w:rPr>
    </w:lvl>
    <w:lvl w:ilvl="4">
      <w:start w:val="0"/>
      <w:numFmt w:val="bullet"/>
      <w:lvlText w:val="•"/>
      <w:lvlJc w:val="left"/>
      <w:pPr>
        <w:ind w:left="4772" w:hanging="363"/>
      </w:pPr>
      <w:rPr>
        <w:rFonts w:hint="default"/>
        <w:lang w:val="es-ES" w:eastAsia="en-US" w:bidi="ar-SA"/>
      </w:rPr>
    </w:lvl>
    <w:lvl w:ilvl="5">
      <w:start w:val="0"/>
      <w:numFmt w:val="bullet"/>
      <w:lvlText w:val="•"/>
      <w:lvlJc w:val="left"/>
      <w:pPr>
        <w:ind w:left="5820" w:hanging="363"/>
      </w:pPr>
      <w:rPr>
        <w:rFonts w:hint="default"/>
        <w:lang w:val="es-ES" w:eastAsia="en-US" w:bidi="ar-SA"/>
      </w:rPr>
    </w:lvl>
    <w:lvl w:ilvl="6">
      <w:start w:val="0"/>
      <w:numFmt w:val="bullet"/>
      <w:lvlText w:val="•"/>
      <w:lvlJc w:val="left"/>
      <w:pPr>
        <w:ind w:left="6868" w:hanging="363"/>
      </w:pPr>
      <w:rPr>
        <w:rFonts w:hint="default"/>
        <w:lang w:val="es-ES" w:eastAsia="en-US" w:bidi="ar-SA"/>
      </w:rPr>
    </w:lvl>
    <w:lvl w:ilvl="7">
      <w:start w:val="0"/>
      <w:numFmt w:val="bullet"/>
      <w:lvlText w:val="•"/>
      <w:lvlJc w:val="left"/>
      <w:pPr>
        <w:ind w:left="7916" w:hanging="363"/>
      </w:pPr>
      <w:rPr>
        <w:rFonts w:hint="default"/>
        <w:lang w:val="es-ES" w:eastAsia="en-US" w:bidi="ar-SA"/>
      </w:rPr>
    </w:lvl>
    <w:lvl w:ilvl="8">
      <w:start w:val="0"/>
      <w:numFmt w:val="bullet"/>
      <w:lvlText w:val="•"/>
      <w:lvlJc w:val="left"/>
      <w:pPr>
        <w:ind w:left="8964" w:hanging="363"/>
      </w:pPr>
      <w:rPr>
        <w:rFonts w:hint="default"/>
        <w:lang w:val="es-ES" w:eastAsia="en-US" w:bidi="ar-SA"/>
      </w:rPr>
    </w:lvl>
  </w:abstractNum>
  <w:abstractNum w:abstractNumId="15">
    <w:multiLevelType w:val="hybridMultilevel"/>
    <w:lvl w:ilvl="0">
      <w:start w:val="0"/>
      <w:numFmt w:val="bullet"/>
      <w:lvlText w:val=""/>
      <w:lvlJc w:val="left"/>
      <w:pPr>
        <w:ind w:left="1301" w:hanging="284"/>
      </w:pPr>
      <w:rPr>
        <w:rFonts w:hint="default" w:ascii="Wingdings" w:hAnsi="Wingdings" w:eastAsia="Wingdings" w:cs="Wingdings"/>
        <w:w w:val="99"/>
        <w:sz w:val="20"/>
        <w:szCs w:val="20"/>
        <w:lang w:val="es-ES" w:eastAsia="en-US" w:bidi="ar-SA"/>
      </w:rPr>
    </w:lvl>
    <w:lvl w:ilvl="1">
      <w:start w:val="0"/>
      <w:numFmt w:val="bullet"/>
      <w:lvlText w:val="•"/>
      <w:lvlJc w:val="left"/>
      <w:pPr>
        <w:ind w:left="2276" w:hanging="284"/>
      </w:pPr>
      <w:rPr>
        <w:rFonts w:hint="default"/>
        <w:lang w:val="es-ES" w:eastAsia="en-US" w:bidi="ar-SA"/>
      </w:rPr>
    </w:lvl>
    <w:lvl w:ilvl="2">
      <w:start w:val="0"/>
      <w:numFmt w:val="bullet"/>
      <w:lvlText w:val="•"/>
      <w:lvlJc w:val="left"/>
      <w:pPr>
        <w:ind w:left="3252" w:hanging="284"/>
      </w:pPr>
      <w:rPr>
        <w:rFonts w:hint="default"/>
        <w:lang w:val="es-ES" w:eastAsia="en-US" w:bidi="ar-SA"/>
      </w:rPr>
    </w:lvl>
    <w:lvl w:ilvl="3">
      <w:start w:val="0"/>
      <w:numFmt w:val="bullet"/>
      <w:lvlText w:val="•"/>
      <w:lvlJc w:val="left"/>
      <w:pPr>
        <w:ind w:left="4228" w:hanging="284"/>
      </w:pPr>
      <w:rPr>
        <w:rFonts w:hint="default"/>
        <w:lang w:val="es-ES" w:eastAsia="en-US" w:bidi="ar-SA"/>
      </w:rPr>
    </w:lvl>
    <w:lvl w:ilvl="4">
      <w:start w:val="0"/>
      <w:numFmt w:val="bullet"/>
      <w:lvlText w:val="•"/>
      <w:lvlJc w:val="left"/>
      <w:pPr>
        <w:ind w:left="5204" w:hanging="284"/>
      </w:pPr>
      <w:rPr>
        <w:rFonts w:hint="default"/>
        <w:lang w:val="es-ES" w:eastAsia="en-US" w:bidi="ar-SA"/>
      </w:rPr>
    </w:lvl>
    <w:lvl w:ilvl="5">
      <w:start w:val="0"/>
      <w:numFmt w:val="bullet"/>
      <w:lvlText w:val="•"/>
      <w:lvlJc w:val="left"/>
      <w:pPr>
        <w:ind w:left="6180" w:hanging="284"/>
      </w:pPr>
      <w:rPr>
        <w:rFonts w:hint="default"/>
        <w:lang w:val="es-ES" w:eastAsia="en-US" w:bidi="ar-SA"/>
      </w:rPr>
    </w:lvl>
    <w:lvl w:ilvl="6">
      <w:start w:val="0"/>
      <w:numFmt w:val="bullet"/>
      <w:lvlText w:val="•"/>
      <w:lvlJc w:val="left"/>
      <w:pPr>
        <w:ind w:left="7156" w:hanging="284"/>
      </w:pPr>
      <w:rPr>
        <w:rFonts w:hint="default"/>
        <w:lang w:val="es-ES" w:eastAsia="en-US" w:bidi="ar-SA"/>
      </w:rPr>
    </w:lvl>
    <w:lvl w:ilvl="7">
      <w:start w:val="0"/>
      <w:numFmt w:val="bullet"/>
      <w:lvlText w:val="•"/>
      <w:lvlJc w:val="left"/>
      <w:pPr>
        <w:ind w:left="8132" w:hanging="284"/>
      </w:pPr>
      <w:rPr>
        <w:rFonts w:hint="default"/>
        <w:lang w:val="es-ES" w:eastAsia="en-US" w:bidi="ar-SA"/>
      </w:rPr>
    </w:lvl>
    <w:lvl w:ilvl="8">
      <w:start w:val="0"/>
      <w:numFmt w:val="bullet"/>
      <w:lvlText w:val="•"/>
      <w:lvlJc w:val="left"/>
      <w:pPr>
        <w:ind w:left="9108" w:hanging="284"/>
      </w:pPr>
      <w:rPr>
        <w:rFonts w:hint="default"/>
        <w:lang w:val="es-ES" w:eastAsia="en-US" w:bidi="ar-SA"/>
      </w:rPr>
    </w:lvl>
  </w:abstractNum>
  <w:abstractNum w:abstractNumId="14">
    <w:multiLevelType w:val="hybridMultilevel"/>
    <w:lvl w:ilvl="0">
      <w:start w:val="2"/>
      <w:numFmt w:val="decimal"/>
      <w:lvlText w:val="%1"/>
      <w:lvlJc w:val="left"/>
      <w:pPr>
        <w:ind w:left="581" w:hanging="394"/>
        <w:jc w:val="left"/>
      </w:pPr>
      <w:rPr>
        <w:rFonts w:hint="default"/>
        <w:lang w:val="es-ES" w:eastAsia="en-US" w:bidi="ar-SA"/>
      </w:rPr>
    </w:lvl>
    <w:lvl w:ilvl="1">
      <w:start w:val="1"/>
      <w:numFmt w:val="decimal"/>
      <w:lvlText w:val="%1.%2"/>
      <w:lvlJc w:val="left"/>
      <w:pPr>
        <w:ind w:left="581" w:hanging="394"/>
        <w:jc w:val="left"/>
      </w:pPr>
      <w:rPr>
        <w:rFonts w:hint="default" w:ascii="Arial" w:hAnsi="Arial" w:eastAsia="Arial" w:cs="Arial"/>
        <w:b/>
        <w:bCs/>
        <w:spacing w:val="-1"/>
        <w:w w:val="99"/>
        <w:sz w:val="20"/>
        <w:szCs w:val="20"/>
        <w:lang w:val="es-ES" w:eastAsia="en-US" w:bidi="ar-SA"/>
      </w:rPr>
    </w:lvl>
    <w:lvl w:ilvl="2">
      <w:start w:val="0"/>
      <w:numFmt w:val="bullet"/>
      <w:lvlText w:val="•"/>
      <w:lvlJc w:val="left"/>
      <w:pPr>
        <w:ind w:left="2676" w:hanging="394"/>
      </w:pPr>
      <w:rPr>
        <w:rFonts w:hint="default"/>
        <w:lang w:val="es-ES" w:eastAsia="en-US" w:bidi="ar-SA"/>
      </w:rPr>
    </w:lvl>
    <w:lvl w:ilvl="3">
      <w:start w:val="0"/>
      <w:numFmt w:val="bullet"/>
      <w:lvlText w:val="•"/>
      <w:lvlJc w:val="left"/>
      <w:pPr>
        <w:ind w:left="3724" w:hanging="394"/>
      </w:pPr>
      <w:rPr>
        <w:rFonts w:hint="default"/>
        <w:lang w:val="es-ES" w:eastAsia="en-US" w:bidi="ar-SA"/>
      </w:rPr>
    </w:lvl>
    <w:lvl w:ilvl="4">
      <w:start w:val="0"/>
      <w:numFmt w:val="bullet"/>
      <w:lvlText w:val="•"/>
      <w:lvlJc w:val="left"/>
      <w:pPr>
        <w:ind w:left="4772" w:hanging="394"/>
      </w:pPr>
      <w:rPr>
        <w:rFonts w:hint="default"/>
        <w:lang w:val="es-ES" w:eastAsia="en-US" w:bidi="ar-SA"/>
      </w:rPr>
    </w:lvl>
    <w:lvl w:ilvl="5">
      <w:start w:val="0"/>
      <w:numFmt w:val="bullet"/>
      <w:lvlText w:val="•"/>
      <w:lvlJc w:val="left"/>
      <w:pPr>
        <w:ind w:left="5820" w:hanging="394"/>
      </w:pPr>
      <w:rPr>
        <w:rFonts w:hint="default"/>
        <w:lang w:val="es-ES" w:eastAsia="en-US" w:bidi="ar-SA"/>
      </w:rPr>
    </w:lvl>
    <w:lvl w:ilvl="6">
      <w:start w:val="0"/>
      <w:numFmt w:val="bullet"/>
      <w:lvlText w:val="•"/>
      <w:lvlJc w:val="left"/>
      <w:pPr>
        <w:ind w:left="6868" w:hanging="394"/>
      </w:pPr>
      <w:rPr>
        <w:rFonts w:hint="default"/>
        <w:lang w:val="es-ES" w:eastAsia="en-US" w:bidi="ar-SA"/>
      </w:rPr>
    </w:lvl>
    <w:lvl w:ilvl="7">
      <w:start w:val="0"/>
      <w:numFmt w:val="bullet"/>
      <w:lvlText w:val="•"/>
      <w:lvlJc w:val="left"/>
      <w:pPr>
        <w:ind w:left="7916" w:hanging="394"/>
      </w:pPr>
      <w:rPr>
        <w:rFonts w:hint="default"/>
        <w:lang w:val="es-ES" w:eastAsia="en-US" w:bidi="ar-SA"/>
      </w:rPr>
    </w:lvl>
    <w:lvl w:ilvl="8">
      <w:start w:val="0"/>
      <w:numFmt w:val="bullet"/>
      <w:lvlText w:val="•"/>
      <w:lvlJc w:val="left"/>
      <w:pPr>
        <w:ind w:left="8964" w:hanging="394"/>
      </w:pPr>
      <w:rPr>
        <w:rFonts w:hint="default"/>
        <w:lang w:val="es-ES" w:eastAsia="en-US" w:bidi="ar-SA"/>
      </w:rPr>
    </w:lvl>
  </w:abstractNum>
  <w:abstractNum w:abstractNumId="13">
    <w:multiLevelType w:val="hybridMultilevel"/>
    <w:lvl w:ilvl="0">
      <w:start w:val="1"/>
      <w:numFmt w:val="decimal"/>
      <w:lvlText w:val="%1."/>
      <w:lvlJc w:val="left"/>
      <w:pPr>
        <w:ind w:left="1289" w:hanging="709"/>
        <w:jc w:val="left"/>
      </w:pPr>
      <w:rPr>
        <w:rFonts w:hint="default"/>
        <w:b/>
        <w:bCs/>
        <w:spacing w:val="-1"/>
        <w:w w:val="99"/>
        <w:lang w:val="es-ES" w:eastAsia="en-US" w:bidi="ar-SA"/>
      </w:rPr>
    </w:lvl>
    <w:lvl w:ilvl="1">
      <w:start w:val="1"/>
      <w:numFmt w:val="lowerLetter"/>
      <w:lvlText w:val="%2)"/>
      <w:lvlJc w:val="left"/>
      <w:pPr>
        <w:ind w:left="1301" w:hanging="361"/>
        <w:jc w:val="left"/>
      </w:pPr>
      <w:rPr>
        <w:rFonts w:hint="default" w:ascii="Arial" w:hAnsi="Arial" w:eastAsia="Arial" w:cs="Arial"/>
        <w:spacing w:val="-1"/>
        <w:w w:val="99"/>
        <w:sz w:val="20"/>
        <w:szCs w:val="20"/>
        <w:lang w:val="es-ES" w:eastAsia="en-US" w:bidi="ar-SA"/>
      </w:rPr>
    </w:lvl>
    <w:lvl w:ilvl="2">
      <w:start w:val="0"/>
      <w:numFmt w:val="bullet"/>
      <w:lvlText w:val="•"/>
      <w:lvlJc w:val="left"/>
      <w:pPr>
        <w:ind w:left="2384" w:hanging="361"/>
      </w:pPr>
      <w:rPr>
        <w:rFonts w:hint="default"/>
        <w:lang w:val="es-ES" w:eastAsia="en-US" w:bidi="ar-SA"/>
      </w:rPr>
    </w:lvl>
    <w:lvl w:ilvl="3">
      <w:start w:val="0"/>
      <w:numFmt w:val="bullet"/>
      <w:lvlText w:val="•"/>
      <w:lvlJc w:val="left"/>
      <w:pPr>
        <w:ind w:left="3468" w:hanging="361"/>
      </w:pPr>
      <w:rPr>
        <w:rFonts w:hint="default"/>
        <w:lang w:val="es-ES" w:eastAsia="en-US" w:bidi="ar-SA"/>
      </w:rPr>
    </w:lvl>
    <w:lvl w:ilvl="4">
      <w:start w:val="0"/>
      <w:numFmt w:val="bullet"/>
      <w:lvlText w:val="•"/>
      <w:lvlJc w:val="left"/>
      <w:pPr>
        <w:ind w:left="4553" w:hanging="361"/>
      </w:pPr>
      <w:rPr>
        <w:rFonts w:hint="default"/>
        <w:lang w:val="es-ES" w:eastAsia="en-US" w:bidi="ar-SA"/>
      </w:rPr>
    </w:lvl>
    <w:lvl w:ilvl="5">
      <w:start w:val="0"/>
      <w:numFmt w:val="bullet"/>
      <w:lvlText w:val="•"/>
      <w:lvlJc w:val="left"/>
      <w:pPr>
        <w:ind w:left="5637" w:hanging="361"/>
      </w:pPr>
      <w:rPr>
        <w:rFonts w:hint="default"/>
        <w:lang w:val="es-ES" w:eastAsia="en-US" w:bidi="ar-SA"/>
      </w:rPr>
    </w:lvl>
    <w:lvl w:ilvl="6">
      <w:start w:val="0"/>
      <w:numFmt w:val="bullet"/>
      <w:lvlText w:val="•"/>
      <w:lvlJc w:val="left"/>
      <w:pPr>
        <w:ind w:left="6722" w:hanging="361"/>
      </w:pPr>
      <w:rPr>
        <w:rFonts w:hint="default"/>
        <w:lang w:val="es-ES" w:eastAsia="en-US" w:bidi="ar-SA"/>
      </w:rPr>
    </w:lvl>
    <w:lvl w:ilvl="7">
      <w:start w:val="0"/>
      <w:numFmt w:val="bullet"/>
      <w:lvlText w:val="•"/>
      <w:lvlJc w:val="left"/>
      <w:pPr>
        <w:ind w:left="7806" w:hanging="361"/>
      </w:pPr>
      <w:rPr>
        <w:rFonts w:hint="default"/>
        <w:lang w:val="es-ES" w:eastAsia="en-US" w:bidi="ar-SA"/>
      </w:rPr>
    </w:lvl>
    <w:lvl w:ilvl="8">
      <w:start w:val="0"/>
      <w:numFmt w:val="bullet"/>
      <w:lvlText w:val="•"/>
      <w:lvlJc w:val="left"/>
      <w:pPr>
        <w:ind w:left="8891" w:hanging="361"/>
      </w:pPr>
      <w:rPr>
        <w:rFonts w:hint="default"/>
        <w:lang w:val="es-ES" w:eastAsia="en-US" w:bidi="ar-SA"/>
      </w:rPr>
    </w:lvl>
  </w:abstractNum>
  <w:abstractNum w:abstractNumId="12">
    <w:multiLevelType w:val="hybridMultilevel"/>
    <w:lvl w:ilvl="0">
      <w:start w:val="1"/>
      <w:numFmt w:val="decimal"/>
      <w:lvlText w:val="%1."/>
      <w:lvlJc w:val="left"/>
      <w:pPr>
        <w:ind w:left="581" w:hanging="221"/>
        <w:jc w:val="left"/>
      </w:pPr>
      <w:rPr>
        <w:rFonts w:hint="default" w:ascii="Arial" w:hAnsi="Arial" w:eastAsia="Arial" w:cs="Arial"/>
        <w:spacing w:val="-1"/>
        <w:w w:val="99"/>
        <w:sz w:val="20"/>
        <w:szCs w:val="20"/>
        <w:lang w:val="es-ES" w:eastAsia="en-US" w:bidi="ar-SA"/>
      </w:rPr>
    </w:lvl>
    <w:lvl w:ilvl="1">
      <w:start w:val="1"/>
      <w:numFmt w:val="decimal"/>
      <w:lvlText w:val="%2."/>
      <w:lvlJc w:val="left"/>
      <w:pPr>
        <w:ind w:left="1008" w:hanging="286"/>
        <w:jc w:val="left"/>
      </w:pPr>
      <w:rPr>
        <w:rFonts w:hint="default" w:ascii="Arial" w:hAnsi="Arial" w:eastAsia="Arial" w:cs="Arial"/>
        <w:b/>
        <w:bCs/>
        <w:spacing w:val="-1"/>
        <w:w w:val="99"/>
        <w:sz w:val="20"/>
        <w:szCs w:val="20"/>
        <w:lang w:val="es-ES" w:eastAsia="en-US" w:bidi="ar-SA"/>
      </w:rPr>
    </w:lvl>
    <w:lvl w:ilvl="2">
      <w:start w:val="1"/>
      <w:numFmt w:val="lowerLetter"/>
      <w:lvlText w:val="%3)"/>
      <w:lvlJc w:val="left"/>
      <w:pPr>
        <w:ind w:left="1289" w:hanging="281"/>
        <w:jc w:val="left"/>
      </w:pPr>
      <w:rPr>
        <w:rFonts w:hint="default" w:ascii="Arial" w:hAnsi="Arial" w:eastAsia="Arial" w:cs="Arial"/>
        <w:spacing w:val="-1"/>
        <w:w w:val="99"/>
        <w:sz w:val="20"/>
        <w:szCs w:val="20"/>
        <w:lang w:val="es-ES" w:eastAsia="en-US" w:bidi="ar-SA"/>
      </w:rPr>
    </w:lvl>
    <w:lvl w:ilvl="3">
      <w:start w:val="1"/>
      <w:numFmt w:val="lowerLetter"/>
      <w:lvlText w:val="(%4)"/>
      <w:lvlJc w:val="left"/>
      <w:pPr>
        <w:ind w:left="1289" w:hanging="336"/>
        <w:jc w:val="left"/>
      </w:pPr>
      <w:rPr>
        <w:rFonts w:hint="default" w:ascii="Arial" w:hAnsi="Arial" w:eastAsia="Arial" w:cs="Arial"/>
        <w:spacing w:val="-1"/>
        <w:w w:val="99"/>
        <w:sz w:val="20"/>
        <w:szCs w:val="20"/>
        <w:lang w:val="es-ES" w:eastAsia="en-US" w:bidi="ar-SA"/>
      </w:rPr>
    </w:lvl>
    <w:lvl w:ilvl="4">
      <w:start w:val="0"/>
      <w:numFmt w:val="bullet"/>
      <w:lvlText w:val=""/>
      <w:lvlJc w:val="left"/>
      <w:pPr>
        <w:ind w:left="2283" w:hanging="284"/>
      </w:pPr>
      <w:rPr>
        <w:rFonts w:hint="default" w:ascii="Symbol" w:hAnsi="Symbol" w:eastAsia="Symbol" w:cs="Symbol"/>
        <w:w w:val="99"/>
        <w:sz w:val="20"/>
        <w:szCs w:val="20"/>
        <w:lang w:val="es-ES" w:eastAsia="en-US" w:bidi="ar-SA"/>
      </w:rPr>
    </w:lvl>
    <w:lvl w:ilvl="5">
      <w:start w:val="0"/>
      <w:numFmt w:val="bullet"/>
      <w:lvlText w:val="•"/>
      <w:lvlJc w:val="left"/>
      <w:pPr>
        <w:ind w:left="4788" w:hanging="284"/>
      </w:pPr>
      <w:rPr>
        <w:rFonts w:hint="default"/>
        <w:lang w:val="es-ES" w:eastAsia="en-US" w:bidi="ar-SA"/>
      </w:rPr>
    </w:lvl>
    <w:lvl w:ilvl="6">
      <w:start w:val="0"/>
      <w:numFmt w:val="bullet"/>
      <w:lvlText w:val="•"/>
      <w:lvlJc w:val="left"/>
      <w:pPr>
        <w:ind w:left="6042" w:hanging="284"/>
      </w:pPr>
      <w:rPr>
        <w:rFonts w:hint="default"/>
        <w:lang w:val="es-ES" w:eastAsia="en-US" w:bidi="ar-SA"/>
      </w:rPr>
    </w:lvl>
    <w:lvl w:ilvl="7">
      <w:start w:val="0"/>
      <w:numFmt w:val="bullet"/>
      <w:lvlText w:val="•"/>
      <w:lvlJc w:val="left"/>
      <w:pPr>
        <w:ind w:left="7297" w:hanging="284"/>
      </w:pPr>
      <w:rPr>
        <w:rFonts w:hint="default"/>
        <w:lang w:val="es-ES" w:eastAsia="en-US" w:bidi="ar-SA"/>
      </w:rPr>
    </w:lvl>
    <w:lvl w:ilvl="8">
      <w:start w:val="0"/>
      <w:numFmt w:val="bullet"/>
      <w:lvlText w:val="•"/>
      <w:lvlJc w:val="left"/>
      <w:pPr>
        <w:ind w:left="8551" w:hanging="284"/>
      </w:pPr>
      <w:rPr>
        <w:rFonts w:hint="default"/>
        <w:lang w:val="es-ES" w:eastAsia="en-US" w:bidi="ar-SA"/>
      </w:rPr>
    </w:lvl>
  </w:abstractNum>
  <w:abstractNum w:abstractNumId="11">
    <w:multiLevelType w:val="hybridMultilevel"/>
    <w:lvl w:ilvl="0">
      <w:start w:val="0"/>
      <w:numFmt w:val="bullet"/>
      <w:lvlText w:val="•"/>
      <w:lvlJc w:val="left"/>
      <w:pPr>
        <w:ind w:left="581" w:hanging="180"/>
      </w:pPr>
      <w:rPr>
        <w:rFonts w:hint="default" w:ascii="Arial" w:hAnsi="Arial" w:eastAsia="Arial" w:cs="Arial"/>
        <w:w w:val="99"/>
        <w:sz w:val="20"/>
        <w:szCs w:val="20"/>
        <w:lang w:val="es-ES" w:eastAsia="en-US" w:bidi="ar-SA"/>
      </w:rPr>
    </w:lvl>
    <w:lvl w:ilvl="1">
      <w:start w:val="0"/>
      <w:numFmt w:val="bullet"/>
      <w:lvlText w:val="•"/>
      <w:lvlJc w:val="left"/>
      <w:pPr>
        <w:ind w:left="1628" w:hanging="180"/>
      </w:pPr>
      <w:rPr>
        <w:rFonts w:hint="default"/>
        <w:lang w:val="es-ES" w:eastAsia="en-US" w:bidi="ar-SA"/>
      </w:rPr>
    </w:lvl>
    <w:lvl w:ilvl="2">
      <w:start w:val="0"/>
      <w:numFmt w:val="bullet"/>
      <w:lvlText w:val="•"/>
      <w:lvlJc w:val="left"/>
      <w:pPr>
        <w:ind w:left="2676" w:hanging="180"/>
      </w:pPr>
      <w:rPr>
        <w:rFonts w:hint="default"/>
        <w:lang w:val="es-ES" w:eastAsia="en-US" w:bidi="ar-SA"/>
      </w:rPr>
    </w:lvl>
    <w:lvl w:ilvl="3">
      <w:start w:val="0"/>
      <w:numFmt w:val="bullet"/>
      <w:lvlText w:val="•"/>
      <w:lvlJc w:val="left"/>
      <w:pPr>
        <w:ind w:left="3724" w:hanging="180"/>
      </w:pPr>
      <w:rPr>
        <w:rFonts w:hint="default"/>
        <w:lang w:val="es-ES" w:eastAsia="en-US" w:bidi="ar-SA"/>
      </w:rPr>
    </w:lvl>
    <w:lvl w:ilvl="4">
      <w:start w:val="0"/>
      <w:numFmt w:val="bullet"/>
      <w:lvlText w:val="•"/>
      <w:lvlJc w:val="left"/>
      <w:pPr>
        <w:ind w:left="4772" w:hanging="180"/>
      </w:pPr>
      <w:rPr>
        <w:rFonts w:hint="default"/>
        <w:lang w:val="es-ES" w:eastAsia="en-US" w:bidi="ar-SA"/>
      </w:rPr>
    </w:lvl>
    <w:lvl w:ilvl="5">
      <w:start w:val="0"/>
      <w:numFmt w:val="bullet"/>
      <w:lvlText w:val="•"/>
      <w:lvlJc w:val="left"/>
      <w:pPr>
        <w:ind w:left="5820" w:hanging="180"/>
      </w:pPr>
      <w:rPr>
        <w:rFonts w:hint="default"/>
        <w:lang w:val="es-ES" w:eastAsia="en-US" w:bidi="ar-SA"/>
      </w:rPr>
    </w:lvl>
    <w:lvl w:ilvl="6">
      <w:start w:val="0"/>
      <w:numFmt w:val="bullet"/>
      <w:lvlText w:val="•"/>
      <w:lvlJc w:val="left"/>
      <w:pPr>
        <w:ind w:left="6868" w:hanging="180"/>
      </w:pPr>
      <w:rPr>
        <w:rFonts w:hint="default"/>
        <w:lang w:val="es-ES" w:eastAsia="en-US" w:bidi="ar-SA"/>
      </w:rPr>
    </w:lvl>
    <w:lvl w:ilvl="7">
      <w:start w:val="0"/>
      <w:numFmt w:val="bullet"/>
      <w:lvlText w:val="•"/>
      <w:lvlJc w:val="left"/>
      <w:pPr>
        <w:ind w:left="7916" w:hanging="180"/>
      </w:pPr>
      <w:rPr>
        <w:rFonts w:hint="default"/>
        <w:lang w:val="es-ES" w:eastAsia="en-US" w:bidi="ar-SA"/>
      </w:rPr>
    </w:lvl>
    <w:lvl w:ilvl="8">
      <w:start w:val="0"/>
      <w:numFmt w:val="bullet"/>
      <w:lvlText w:val="•"/>
      <w:lvlJc w:val="left"/>
      <w:pPr>
        <w:ind w:left="8964" w:hanging="180"/>
      </w:pPr>
      <w:rPr>
        <w:rFonts w:hint="default"/>
        <w:lang w:val="es-ES" w:eastAsia="en-US" w:bidi="ar-SA"/>
      </w:rPr>
    </w:lvl>
  </w:abstractNum>
  <w:abstractNum w:abstractNumId="10">
    <w:multiLevelType w:val="hybridMultilevel"/>
    <w:lvl w:ilvl="0">
      <w:start w:val="0"/>
      <w:numFmt w:val="bullet"/>
      <w:lvlText w:val="•"/>
      <w:lvlJc w:val="left"/>
      <w:pPr>
        <w:ind w:left="706" w:hanging="125"/>
      </w:pPr>
      <w:rPr>
        <w:rFonts w:hint="default" w:ascii="Arial" w:hAnsi="Arial" w:eastAsia="Arial" w:cs="Arial"/>
        <w:b/>
        <w:bCs/>
        <w:w w:val="99"/>
        <w:sz w:val="20"/>
        <w:szCs w:val="20"/>
        <w:lang w:val="es-ES" w:eastAsia="en-US" w:bidi="ar-SA"/>
      </w:rPr>
    </w:lvl>
    <w:lvl w:ilvl="1">
      <w:start w:val="0"/>
      <w:numFmt w:val="bullet"/>
      <w:lvlText w:val="•"/>
      <w:lvlJc w:val="left"/>
      <w:pPr>
        <w:ind w:left="1736" w:hanging="125"/>
      </w:pPr>
      <w:rPr>
        <w:rFonts w:hint="default"/>
        <w:lang w:val="es-ES" w:eastAsia="en-US" w:bidi="ar-SA"/>
      </w:rPr>
    </w:lvl>
    <w:lvl w:ilvl="2">
      <w:start w:val="0"/>
      <w:numFmt w:val="bullet"/>
      <w:lvlText w:val="•"/>
      <w:lvlJc w:val="left"/>
      <w:pPr>
        <w:ind w:left="2772" w:hanging="125"/>
      </w:pPr>
      <w:rPr>
        <w:rFonts w:hint="default"/>
        <w:lang w:val="es-ES" w:eastAsia="en-US" w:bidi="ar-SA"/>
      </w:rPr>
    </w:lvl>
    <w:lvl w:ilvl="3">
      <w:start w:val="0"/>
      <w:numFmt w:val="bullet"/>
      <w:lvlText w:val="•"/>
      <w:lvlJc w:val="left"/>
      <w:pPr>
        <w:ind w:left="3808" w:hanging="125"/>
      </w:pPr>
      <w:rPr>
        <w:rFonts w:hint="default"/>
        <w:lang w:val="es-ES" w:eastAsia="en-US" w:bidi="ar-SA"/>
      </w:rPr>
    </w:lvl>
    <w:lvl w:ilvl="4">
      <w:start w:val="0"/>
      <w:numFmt w:val="bullet"/>
      <w:lvlText w:val="•"/>
      <w:lvlJc w:val="left"/>
      <w:pPr>
        <w:ind w:left="4844" w:hanging="125"/>
      </w:pPr>
      <w:rPr>
        <w:rFonts w:hint="default"/>
        <w:lang w:val="es-ES" w:eastAsia="en-US" w:bidi="ar-SA"/>
      </w:rPr>
    </w:lvl>
    <w:lvl w:ilvl="5">
      <w:start w:val="0"/>
      <w:numFmt w:val="bullet"/>
      <w:lvlText w:val="•"/>
      <w:lvlJc w:val="left"/>
      <w:pPr>
        <w:ind w:left="5880" w:hanging="125"/>
      </w:pPr>
      <w:rPr>
        <w:rFonts w:hint="default"/>
        <w:lang w:val="es-ES" w:eastAsia="en-US" w:bidi="ar-SA"/>
      </w:rPr>
    </w:lvl>
    <w:lvl w:ilvl="6">
      <w:start w:val="0"/>
      <w:numFmt w:val="bullet"/>
      <w:lvlText w:val="•"/>
      <w:lvlJc w:val="left"/>
      <w:pPr>
        <w:ind w:left="6916" w:hanging="125"/>
      </w:pPr>
      <w:rPr>
        <w:rFonts w:hint="default"/>
        <w:lang w:val="es-ES" w:eastAsia="en-US" w:bidi="ar-SA"/>
      </w:rPr>
    </w:lvl>
    <w:lvl w:ilvl="7">
      <w:start w:val="0"/>
      <w:numFmt w:val="bullet"/>
      <w:lvlText w:val="•"/>
      <w:lvlJc w:val="left"/>
      <w:pPr>
        <w:ind w:left="7952" w:hanging="125"/>
      </w:pPr>
      <w:rPr>
        <w:rFonts w:hint="default"/>
        <w:lang w:val="es-ES" w:eastAsia="en-US" w:bidi="ar-SA"/>
      </w:rPr>
    </w:lvl>
    <w:lvl w:ilvl="8">
      <w:start w:val="0"/>
      <w:numFmt w:val="bullet"/>
      <w:lvlText w:val="•"/>
      <w:lvlJc w:val="left"/>
      <w:pPr>
        <w:ind w:left="8988" w:hanging="125"/>
      </w:pPr>
      <w:rPr>
        <w:rFonts w:hint="default"/>
        <w:lang w:val="es-ES" w:eastAsia="en-US" w:bidi="ar-SA"/>
      </w:rPr>
    </w:lvl>
  </w:abstractNum>
  <w:abstractNum w:abstractNumId="9">
    <w:multiLevelType w:val="hybridMultilevel"/>
    <w:lvl w:ilvl="0">
      <w:start w:val="1"/>
      <w:numFmt w:val="decimal"/>
      <w:lvlText w:val="%1."/>
      <w:lvlJc w:val="left"/>
      <w:pPr>
        <w:ind w:left="1008" w:hanging="286"/>
        <w:jc w:val="right"/>
      </w:pPr>
      <w:rPr>
        <w:rFonts w:hint="default" w:ascii="Arial" w:hAnsi="Arial" w:eastAsia="Arial" w:cs="Arial"/>
        <w:b/>
        <w:bCs/>
        <w:spacing w:val="-1"/>
        <w:w w:val="99"/>
        <w:sz w:val="20"/>
        <w:szCs w:val="20"/>
        <w:lang w:val="es-ES" w:eastAsia="en-US" w:bidi="ar-SA"/>
      </w:rPr>
    </w:lvl>
    <w:lvl w:ilvl="1">
      <w:start w:val="0"/>
      <w:numFmt w:val="bullet"/>
      <w:lvlText w:val="•"/>
      <w:lvlJc w:val="left"/>
      <w:pPr>
        <w:ind w:left="2006" w:hanging="286"/>
      </w:pPr>
      <w:rPr>
        <w:rFonts w:hint="default"/>
        <w:lang w:val="es-ES" w:eastAsia="en-US" w:bidi="ar-SA"/>
      </w:rPr>
    </w:lvl>
    <w:lvl w:ilvl="2">
      <w:start w:val="0"/>
      <w:numFmt w:val="bullet"/>
      <w:lvlText w:val="•"/>
      <w:lvlJc w:val="left"/>
      <w:pPr>
        <w:ind w:left="3012" w:hanging="286"/>
      </w:pPr>
      <w:rPr>
        <w:rFonts w:hint="default"/>
        <w:lang w:val="es-ES" w:eastAsia="en-US" w:bidi="ar-SA"/>
      </w:rPr>
    </w:lvl>
    <w:lvl w:ilvl="3">
      <w:start w:val="0"/>
      <w:numFmt w:val="bullet"/>
      <w:lvlText w:val="•"/>
      <w:lvlJc w:val="left"/>
      <w:pPr>
        <w:ind w:left="4018" w:hanging="286"/>
      </w:pPr>
      <w:rPr>
        <w:rFonts w:hint="default"/>
        <w:lang w:val="es-ES" w:eastAsia="en-US" w:bidi="ar-SA"/>
      </w:rPr>
    </w:lvl>
    <w:lvl w:ilvl="4">
      <w:start w:val="0"/>
      <w:numFmt w:val="bullet"/>
      <w:lvlText w:val="•"/>
      <w:lvlJc w:val="left"/>
      <w:pPr>
        <w:ind w:left="5024" w:hanging="286"/>
      </w:pPr>
      <w:rPr>
        <w:rFonts w:hint="default"/>
        <w:lang w:val="es-ES" w:eastAsia="en-US" w:bidi="ar-SA"/>
      </w:rPr>
    </w:lvl>
    <w:lvl w:ilvl="5">
      <w:start w:val="0"/>
      <w:numFmt w:val="bullet"/>
      <w:lvlText w:val="•"/>
      <w:lvlJc w:val="left"/>
      <w:pPr>
        <w:ind w:left="6030" w:hanging="286"/>
      </w:pPr>
      <w:rPr>
        <w:rFonts w:hint="default"/>
        <w:lang w:val="es-ES" w:eastAsia="en-US" w:bidi="ar-SA"/>
      </w:rPr>
    </w:lvl>
    <w:lvl w:ilvl="6">
      <w:start w:val="0"/>
      <w:numFmt w:val="bullet"/>
      <w:lvlText w:val="•"/>
      <w:lvlJc w:val="left"/>
      <w:pPr>
        <w:ind w:left="7036" w:hanging="286"/>
      </w:pPr>
      <w:rPr>
        <w:rFonts w:hint="default"/>
        <w:lang w:val="es-ES" w:eastAsia="en-US" w:bidi="ar-SA"/>
      </w:rPr>
    </w:lvl>
    <w:lvl w:ilvl="7">
      <w:start w:val="0"/>
      <w:numFmt w:val="bullet"/>
      <w:lvlText w:val="•"/>
      <w:lvlJc w:val="left"/>
      <w:pPr>
        <w:ind w:left="8042" w:hanging="286"/>
      </w:pPr>
      <w:rPr>
        <w:rFonts w:hint="default"/>
        <w:lang w:val="es-ES" w:eastAsia="en-US" w:bidi="ar-SA"/>
      </w:rPr>
    </w:lvl>
    <w:lvl w:ilvl="8">
      <w:start w:val="0"/>
      <w:numFmt w:val="bullet"/>
      <w:lvlText w:val="•"/>
      <w:lvlJc w:val="left"/>
      <w:pPr>
        <w:ind w:left="9048" w:hanging="286"/>
      </w:pPr>
      <w:rPr>
        <w:rFonts w:hint="default"/>
        <w:lang w:val="es-ES" w:eastAsia="en-US" w:bidi="ar-SA"/>
      </w:rPr>
    </w:lvl>
  </w:abstractNum>
  <w:abstractNum w:abstractNumId="8">
    <w:multiLevelType w:val="hybridMultilevel"/>
    <w:lvl w:ilvl="0">
      <w:start w:val="2"/>
      <w:numFmt w:val="lowerLetter"/>
      <w:lvlText w:val="%1)"/>
      <w:lvlJc w:val="left"/>
      <w:pPr>
        <w:ind w:left="2259" w:hanging="361"/>
        <w:jc w:val="left"/>
      </w:pPr>
      <w:rPr>
        <w:rFonts w:hint="default" w:ascii="Arial" w:hAnsi="Arial" w:eastAsia="Arial" w:cs="Arial"/>
        <w:spacing w:val="-1"/>
        <w:w w:val="99"/>
        <w:sz w:val="20"/>
        <w:szCs w:val="20"/>
        <w:lang w:val="es-ES" w:eastAsia="en-US" w:bidi="ar-SA"/>
      </w:rPr>
    </w:lvl>
    <w:lvl w:ilvl="1">
      <w:start w:val="0"/>
      <w:numFmt w:val="bullet"/>
      <w:lvlText w:val="•"/>
      <w:lvlJc w:val="left"/>
      <w:pPr>
        <w:ind w:left="3140" w:hanging="361"/>
      </w:pPr>
      <w:rPr>
        <w:rFonts w:hint="default"/>
        <w:lang w:val="es-ES" w:eastAsia="en-US" w:bidi="ar-SA"/>
      </w:rPr>
    </w:lvl>
    <w:lvl w:ilvl="2">
      <w:start w:val="0"/>
      <w:numFmt w:val="bullet"/>
      <w:lvlText w:val="•"/>
      <w:lvlJc w:val="left"/>
      <w:pPr>
        <w:ind w:left="4020" w:hanging="361"/>
      </w:pPr>
      <w:rPr>
        <w:rFonts w:hint="default"/>
        <w:lang w:val="es-ES" w:eastAsia="en-US" w:bidi="ar-SA"/>
      </w:rPr>
    </w:lvl>
    <w:lvl w:ilvl="3">
      <w:start w:val="0"/>
      <w:numFmt w:val="bullet"/>
      <w:lvlText w:val="•"/>
      <w:lvlJc w:val="left"/>
      <w:pPr>
        <w:ind w:left="4900" w:hanging="361"/>
      </w:pPr>
      <w:rPr>
        <w:rFonts w:hint="default"/>
        <w:lang w:val="es-ES" w:eastAsia="en-US" w:bidi="ar-SA"/>
      </w:rPr>
    </w:lvl>
    <w:lvl w:ilvl="4">
      <w:start w:val="0"/>
      <w:numFmt w:val="bullet"/>
      <w:lvlText w:val="•"/>
      <w:lvlJc w:val="left"/>
      <w:pPr>
        <w:ind w:left="5780" w:hanging="361"/>
      </w:pPr>
      <w:rPr>
        <w:rFonts w:hint="default"/>
        <w:lang w:val="es-ES" w:eastAsia="en-US" w:bidi="ar-SA"/>
      </w:rPr>
    </w:lvl>
    <w:lvl w:ilvl="5">
      <w:start w:val="0"/>
      <w:numFmt w:val="bullet"/>
      <w:lvlText w:val="•"/>
      <w:lvlJc w:val="left"/>
      <w:pPr>
        <w:ind w:left="6660" w:hanging="361"/>
      </w:pPr>
      <w:rPr>
        <w:rFonts w:hint="default"/>
        <w:lang w:val="es-ES" w:eastAsia="en-US" w:bidi="ar-SA"/>
      </w:rPr>
    </w:lvl>
    <w:lvl w:ilvl="6">
      <w:start w:val="0"/>
      <w:numFmt w:val="bullet"/>
      <w:lvlText w:val="•"/>
      <w:lvlJc w:val="left"/>
      <w:pPr>
        <w:ind w:left="7540" w:hanging="361"/>
      </w:pPr>
      <w:rPr>
        <w:rFonts w:hint="default"/>
        <w:lang w:val="es-ES" w:eastAsia="en-US" w:bidi="ar-SA"/>
      </w:rPr>
    </w:lvl>
    <w:lvl w:ilvl="7">
      <w:start w:val="0"/>
      <w:numFmt w:val="bullet"/>
      <w:lvlText w:val="•"/>
      <w:lvlJc w:val="left"/>
      <w:pPr>
        <w:ind w:left="8420" w:hanging="361"/>
      </w:pPr>
      <w:rPr>
        <w:rFonts w:hint="default"/>
        <w:lang w:val="es-ES" w:eastAsia="en-US" w:bidi="ar-SA"/>
      </w:rPr>
    </w:lvl>
    <w:lvl w:ilvl="8">
      <w:start w:val="0"/>
      <w:numFmt w:val="bullet"/>
      <w:lvlText w:val="•"/>
      <w:lvlJc w:val="left"/>
      <w:pPr>
        <w:ind w:left="9300" w:hanging="361"/>
      </w:pPr>
      <w:rPr>
        <w:rFonts w:hint="default"/>
        <w:lang w:val="es-ES" w:eastAsia="en-US" w:bidi="ar-SA"/>
      </w:rPr>
    </w:lvl>
  </w:abstractNum>
  <w:abstractNum w:abstractNumId="7">
    <w:multiLevelType w:val="hybridMultilevel"/>
    <w:lvl w:ilvl="0">
      <w:start w:val="3"/>
      <w:numFmt w:val="decimal"/>
      <w:lvlText w:val="%1)"/>
      <w:lvlJc w:val="left"/>
      <w:pPr>
        <w:ind w:left="105" w:hanging="243"/>
        <w:jc w:val="left"/>
      </w:pPr>
      <w:rPr>
        <w:rFonts w:hint="default" w:ascii="Arial" w:hAnsi="Arial" w:eastAsia="Arial" w:cs="Arial"/>
        <w:b/>
        <w:bCs/>
        <w:spacing w:val="-3"/>
        <w:w w:val="99"/>
        <w:sz w:val="20"/>
        <w:szCs w:val="20"/>
        <w:lang w:val="es-ES" w:eastAsia="en-US" w:bidi="ar-SA"/>
      </w:rPr>
    </w:lvl>
    <w:lvl w:ilvl="1">
      <w:start w:val="1"/>
      <w:numFmt w:val="lowerLetter"/>
      <w:lvlText w:val="%2)"/>
      <w:lvlJc w:val="left"/>
      <w:pPr>
        <w:ind w:left="825" w:hanging="361"/>
        <w:jc w:val="left"/>
      </w:pPr>
      <w:rPr>
        <w:rFonts w:hint="default" w:ascii="Arial" w:hAnsi="Arial" w:eastAsia="Arial" w:cs="Arial"/>
        <w:spacing w:val="-1"/>
        <w:w w:val="99"/>
        <w:sz w:val="20"/>
        <w:szCs w:val="20"/>
        <w:lang w:val="es-ES" w:eastAsia="en-US" w:bidi="ar-SA"/>
      </w:rPr>
    </w:lvl>
    <w:lvl w:ilvl="2">
      <w:start w:val="0"/>
      <w:numFmt w:val="bullet"/>
      <w:lvlText w:val="•"/>
      <w:lvlJc w:val="left"/>
      <w:pPr>
        <w:ind w:left="1675" w:hanging="361"/>
      </w:pPr>
      <w:rPr>
        <w:rFonts w:hint="default"/>
        <w:lang w:val="es-ES" w:eastAsia="en-US" w:bidi="ar-SA"/>
      </w:rPr>
    </w:lvl>
    <w:lvl w:ilvl="3">
      <w:start w:val="0"/>
      <w:numFmt w:val="bullet"/>
      <w:lvlText w:val="•"/>
      <w:lvlJc w:val="left"/>
      <w:pPr>
        <w:ind w:left="2531" w:hanging="361"/>
      </w:pPr>
      <w:rPr>
        <w:rFonts w:hint="default"/>
        <w:lang w:val="es-ES" w:eastAsia="en-US" w:bidi="ar-SA"/>
      </w:rPr>
    </w:lvl>
    <w:lvl w:ilvl="4">
      <w:start w:val="0"/>
      <w:numFmt w:val="bullet"/>
      <w:lvlText w:val="•"/>
      <w:lvlJc w:val="left"/>
      <w:pPr>
        <w:ind w:left="3387" w:hanging="361"/>
      </w:pPr>
      <w:rPr>
        <w:rFonts w:hint="default"/>
        <w:lang w:val="es-ES" w:eastAsia="en-US" w:bidi="ar-SA"/>
      </w:rPr>
    </w:lvl>
    <w:lvl w:ilvl="5">
      <w:start w:val="0"/>
      <w:numFmt w:val="bullet"/>
      <w:lvlText w:val="•"/>
      <w:lvlJc w:val="left"/>
      <w:pPr>
        <w:ind w:left="4243" w:hanging="361"/>
      </w:pPr>
      <w:rPr>
        <w:rFonts w:hint="default"/>
        <w:lang w:val="es-ES" w:eastAsia="en-US" w:bidi="ar-SA"/>
      </w:rPr>
    </w:lvl>
    <w:lvl w:ilvl="6">
      <w:start w:val="0"/>
      <w:numFmt w:val="bullet"/>
      <w:lvlText w:val="•"/>
      <w:lvlJc w:val="left"/>
      <w:pPr>
        <w:ind w:left="5098" w:hanging="361"/>
      </w:pPr>
      <w:rPr>
        <w:rFonts w:hint="default"/>
        <w:lang w:val="es-ES" w:eastAsia="en-US" w:bidi="ar-SA"/>
      </w:rPr>
    </w:lvl>
    <w:lvl w:ilvl="7">
      <w:start w:val="0"/>
      <w:numFmt w:val="bullet"/>
      <w:lvlText w:val="•"/>
      <w:lvlJc w:val="left"/>
      <w:pPr>
        <w:ind w:left="5954" w:hanging="361"/>
      </w:pPr>
      <w:rPr>
        <w:rFonts w:hint="default"/>
        <w:lang w:val="es-ES" w:eastAsia="en-US" w:bidi="ar-SA"/>
      </w:rPr>
    </w:lvl>
    <w:lvl w:ilvl="8">
      <w:start w:val="0"/>
      <w:numFmt w:val="bullet"/>
      <w:lvlText w:val="•"/>
      <w:lvlJc w:val="left"/>
      <w:pPr>
        <w:ind w:left="6810" w:hanging="361"/>
      </w:pPr>
      <w:rPr>
        <w:rFonts w:hint="default"/>
        <w:lang w:val="es-ES" w:eastAsia="en-US" w:bidi="ar-SA"/>
      </w:rPr>
    </w:lvl>
  </w:abstractNum>
  <w:abstractNum w:abstractNumId="6">
    <w:multiLevelType w:val="hybridMultilevel"/>
    <w:lvl w:ilvl="0">
      <w:start w:val="1"/>
      <w:numFmt w:val="lowerLetter"/>
      <w:lvlText w:val="%1)"/>
      <w:lvlJc w:val="left"/>
      <w:pPr>
        <w:ind w:left="825" w:hanging="349"/>
        <w:jc w:val="left"/>
      </w:pPr>
      <w:rPr>
        <w:rFonts w:hint="default" w:ascii="Arial" w:hAnsi="Arial" w:eastAsia="Arial" w:cs="Arial"/>
        <w:spacing w:val="-1"/>
        <w:w w:val="99"/>
        <w:sz w:val="20"/>
        <w:szCs w:val="20"/>
        <w:lang w:val="es-ES" w:eastAsia="en-US" w:bidi="ar-SA"/>
      </w:rPr>
    </w:lvl>
    <w:lvl w:ilvl="1">
      <w:start w:val="0"/>
      <w:numFmt w:val="bullet"/>
      <w:lvlText w:val="•"/>
      <w:lvlJc w:val="left"/>
      <w:pPr>
        <w:ind w:left="1375" w:hanging="125"/>
      </w:pPr>
      <w:rPr>
        <w:rFonts w:hint="default" w:ascii="Arial" w:hAnsi="Arial" w:eastAsia="Arial" w:cs="Arial"/>
        <w:w w:val="99"/>
        <w:sz w:val="20"/>
        <w:szCs w:val="20"/>
        <w:lang w:val="es-ES" w:eastAsia="en-US" w:bidi="ar-SA"/>
      </w:rPr>
    </w:lvl>
    <w:lvl w:ilvl="2">
      <w:start w:val="0"/>
      <w:numFmt w:val="bullet"/>
      <w:lvlText w:val="•"/>
      <w:lvlJc w:val="left"/>
      <w:pPr>
        <w:ind w:left="2173" w:hanging="125"/>
      </w:pPr>
      <w:rPr>
        <w:rFonts w:hint="default"/>
        <w:lang w:val="es-ES" w:eastAsia="en-US" w:bidi="ar-SA"/>
      </w:rPr>
    </w:lvl>
    <w:lvl w:ilvl="3">
      <w:start w:val="0"/>
      <w:numFmt w:val="bullet"/>
      <w:lvlText w:val="•"/>
      <w:lvlJc w:val="left"/>
      <w:pPr>
        <w:ind w:left="2967" w:hanging="125"/>
      </w:pPr>
      <w:rPr>
        <w:rFonts w:hint="default"/>
        <w:lang w:val="es-ES" w:eastAsia="en-US" w:bidi="ar-SA"/>
      </w:rPr>
    </w:lvl>
    <w:lvl w:ilvl="4">
      <w:start w:val="0"/>
      <w:numFmt w:val="bullet"/>
      <w:lvlText w:val="•"/>
      <w:lvlJc w:val="left"/>
      <w:pPr>
        <w:ind w:left="3760" w:hanging="125"/>
      </w:pPr>
      <w:rPr>
        <w:rFonts w:hint="default"/>
        <w:lang w:val="es-ES" w:eastAsia="en-US" w:bidi="ar-SA"/>
      </w:rPr>
    </w:lvl>
    <w:lvl w:ilvl="5">
      <w:start w:val="0"/>
      <w:numFmt w:val="bullet"/>
      <w:lvlText w:val="•"/>
      <w:lvlJc w:val="left"/>
      <w:pPr>
        <w:ind w:left="4554" w:hanging="125"/>
      </w:pPr>
      <w:rPr>
        <w:rFonts w:hint="default"/>
        <w:lang w:val="es-ES" w:eastAsia="en-US" w:bidi="ar-SA"/>
      </w:rPr>
    </w:lvl>
    <w:lvl w:ilvl="6">
      <w:start w:val="0"/>
      <w:numFmt w:val="bullet"/>
      <w:lvlText w:val="•"/>
      <w:lvlJc w:val="left"/>
      <w:pPr>
        <w:ind w:left="5347" w:hanging="125"/>
      </w:pPr>
      <w:rPr>
        <w:rFonts w:hint="default"/>
        <w:lang w:val="es-ES" w:eastAsia="en-US" w:bidi="ar-SA"/>
      </w:rPr>
    </w:lvl>
    <w:lvl w:ilvl="7">
      <w:start w:val="0"/>
      <w:numFmt w:val="bullet"/>
      <w:lvlText w:val="•"/>
      <w:lvlJc w:val="left"/>
      <w:pPr>
        <w:ind w:left="6141" w:hanging="125"/>
      </w:pPr>
      <w:rPr>
        <w:rFonts w:hint="default"/>
        <w:lang w:val="es-ES" w:eastAsia="en-US" w:bidi="ar-SA"/>
      </w:rPr>
    </w:lvl>
    <w:lvl w:ilvl="8">
      <w:start w:val="0"/>
      <w:numFmt w:val="bullet"/>
      <w:lvlText w:val="•"/>
      <w:lvlJc w:val="left"/>
      <w:pPr>
        <w:ind w:left="6934" w:hanging="125"/>
      </w:pPr>
      <w:rPr>
        <w:rFonts w:hint="default"/>
        <w:lang w:val="es-ES" w:eastAsia="en-US" w:bidi="ar-SA"/>
      </w:rPr>
    </w:lvl>
  </w:abstractNum>
  <w:abstractNum w:abstractNumId="5">
    <w:multiLevelType w:val="hybridMultilevel"/>
    <w:lvl w:ilvl="0">
      <w:start w:val="1"/>
      <w:numFmt w:val="decimal"/>
      <w:lvlText w:val="%1)"/>
      <w:lvlJc w:val="left"/>
      <w:pPr>
        <w:ind w:left="105" w:hanging="260"/>
        <w:jc w:val="left"/>
      </w:pPr>
      <w:rPr>
        <w:rFonts w:hint="default" w:ascii="Arial" w:hAnsi="Arial" w:eastAsia="Arial" w:cs="Arial"/>
        <w:b/>
        <w:bCs/>
        <w:spacing w:val="-1"/>
        <w:w w:val="99"/>
        <w:sz w:val="20"/>
        <w:szCs w:val="20"/>
        <w:lang w:val="es-ES" w:eastAsia="en-US" w:bidi="ar-SA"/>
      </w:rPr>
    </w:lvl>
    <w:lvl w:ilvl="1">
      <w:start w:val="0"/>
      <w:numFmt w:val="bullet"/>
      <w:lvlText w:val="•"/>
      <w:lvlJc w:val="left"/>
      <w:pPr>
        <w:ind w:left="942" w:hanging="260"/>
      </w:pPr>
      <w:rPr>
        <w:rFonts w:hint="default"/>
        <w:lang w:val="es-ES" w:eastAsia="en-US" w:bidi="ar-SA"/>
      </w:rPr>
    </w:lvl>
    <w:lvl w:ilvl="2">
      <w:start w:val="0"/>
      <w:numFmt w:val="bullet"/>
      <w:lvlText w:val="•"/>
      <w:lvlJc w:val="left"/>
      <w:pPr>
        <w:ind w:left="1784" w:hanging="260"/>
      </w:pPr>
      <w:rPr>
        <w:rFonts w:hint="default"/>
        <w:lang w:val="es-ES" w:eastAsia="en-US" w:bidi="ar-SA"/>
      </w:rPr>
    </w:lvl>
    <w:lvl w:ilvl="3">
      <w:start w:val="0"/>
      <w:numFmt w:val="bullet"/>
      <w:lvlText w:val="•"/>
      <w:lvlJc w:val="left"/>
      <w:pPr>
        <w:ind w:left="2626" w:hanging="260"/>
      </w:pPr>
      <w:rPr>
        <w:rFonts w:hint="default"/>
        <w:lang w:val="es-ES" w:eastAsia="en-US" w:bidi="ar-SA"/>
      </w:rPr>
    </w:lvl>
    <w:lvl w:ilvl="4">
      <w:start w:val="0"/>
      <w:numFmt w:val="bullet"/>
      <w:lvlText w:val="•"/>
      <w:lvlJc w:val="left"/>
      <w:pPr>
        <w:ind w:left="3468" w:hanging="260"/>
      </w:pPr>
      <w:rPr>
        <w:rFonts w:hint="default"/>
        <w:lang w:val="es-ES" w:eastAsia="en-US" w:bidi="ar-SA"/>
      </w:rPr>
    </w:lvl>
    <w:lvl w:ilvl="5">
      <w:start w:val="0"/>
      <w:numFmt w:val="bullet"/>
      <w:lvlText w:val="•"/>
      <w:lvlJc w:val="left"/>
      <w:pPr>
        <w:ind w:left="4311" w:hanging="260"/>
      </w:pPr>
      <w:rPr>
        <w:rFonts w:hint="default"/>
        <w:lang w:val="es-ES" w:eastAsia="en-US" w:bidi="ar-SA"/>
      </w:rPr>
    </w:lvl>
    <w:lvl w:ilvl="6">
      <w:start w:val="0"/>
      <w:numFmt w:val="bullet"/>
      <w:lvlText w:val="•"/>
      <w:lvlJc w:val="left"/>
      <w:pPr>
        <w:ind w:left="5153" w:hanging="260"/>
      </w:pPr>
      <w:rPr>
        <w:rFonts w:hint="default"/>
        <w:lang w:val="es-ES" w:eastAsia="en-US" w:bidi="ar-SA"/>
      </w:rPr>
    </w:lvl>
    <w:lvl w:ilvl="7">
      <w:start w:val="0"/>
      <w:numFmt w:val="bullet"/>
      <w:lvlText w:val="•"/>
      <w:lvlJc w:val="left"/>
      <w:pPr>
        <w:ind w:left="5995" w:hanging="260"/>
      </w:pPr>
      <w:rPr>
        <w:rFonts w:hint="default"/>
        <w:lang w:val="es-ES" w:eastAsia="en-US" w:bidi="ar-SA"/>
      </w:rPr>
    </w:lvl>
    <w:lvl w:ilvl="8">
      <w:start w:val="0"/>
      <w:numFmt w:val="bullet"/>
      <w:lvlText w:val="•"/>
      <w:lvlJc w:val="left"/>
      <w:pPr>
        <w:ind w:left="6837" w:hanging="260"/>
      </w:pPr>
      <w:rPr>
        <w:rFonts w:hint="default"/>
        <w:lang w:val="es-ES" w:eastAsia="en-US" w:bidi="ar-SA"/>
      </w:rPr>
    </w:lvl>
  </w:abstractNum>
  <w:abstractNum w:abstractNumId="4">
    <w:multiLevelType w:val="hybridMultilevel"/>
    <w:lvl w:ilvl="0">
      <w:start w:val="5"/>
      <w:numFmt w:val="decimal"/>
      <w:lvlText w:val="%1"/>
      <w:lvlJc w:val="left"/>
      <w:pPr>
        <w:ind w:left="607" w:hanging="500"/>
        <w:jc w:val="left"/>
      </w:pPr>
      <w:rPr>
        <w:rFonts w:hint="default"/>
        <w:lang w:val="es-ES" w:eastAsia="en-US" w:bidi="ar-SA"/>
      </w:rPr>
    </w:lvl>
    <w:lvl w:ilvl="1">
      <w:start w:val="1"/>
      <w:numFmt w:val="decimal"/>
      <w:lvlText w:val="%1.%2"/>
      <w:lvlJc w:val="left"/>
      <w:pPr>
        <w:ind w:left="607" w:hanging="500"/>
        <w:jc w:val="left"/>
      </w:pPr>
      <w:rPr>
        <w:rFonts w:hint="default"/>
        <w:lang w:val="es-ES" w:eastAsia="en-US" w:bidi="ar-SA"/>
      </w:rPr>
    </w:lvl>
    <w:lvl w:ilvl="2">
      <w:start w:val="6"/>
      <w:numFmt w:val="decimal"/>
      <w:lvlText w:val="%1.%2.%3"/>
      <w:lvlJc w:val="left"/>
      <w:pPr>
        <w:ind w:left="607" w:hanging="500"/>
        <w:jc w:val="left"/>
      </w:pPr>
      <w:rPr>
        <w:rFonts w:hint="default" w:ascii="Arial" w:hAnsi="Arial" w:eastAsia="Arial" w:cs="Arial"/>
        <w:b/>
        <w:bCs/>
        <w:spacing w:val="-1"/>
        <w:w w:val="99"/>
        <w:sz w:val="20"/>
        <w:szCs w:val="20"/>
        <w:lang w:val="es-ES" w:eastAsia="en-US" w:bidi="ar-SA"/>
      </w:rPr>
    </w:lvl>
    <w:lvl w:ilvl="3">
      <w:start w:val="1"/>
      <w:numFmt w:val="lowerLetter"/>
      <w:lvlText w:val="%4)"/>
      <w:lvlJc w:val="left"/>
      <w:pPr>
        <w:ind w:left="815" w:hanging="349"/>
        <w:jc w:val="left"/>
      </w:pPr>
      <w:rPr>
        <w:rFonts w:hint="default" w:ascii="Arial" w:hAnsi="Arial" w:eastAsia="Arial" w:cs="Arial"/>
        <w:spacing w:val="-1"/>
        <w:w w:val="99"/>
        <w:sz w:val="20"/>
        <w:szCs w:val="20"/>
        <w:lang w:val="es-ES" w:eastAsia="en-US" w:bidi="ar-SA"/>
      </w:rPr>
    </w:lvl>
    <w:lvl w:ilvl="4">
      <w:start w:val="0"/>
      <w:numFmt w:val="bullet"/>
      <w:lvlText w:val="•"/>
      <w:lvlJc w:val="left"/>
      <w:pPr>
        <w:ind w:left="4029" w:hanging="349"/>
      </w:pPr>
      <w:rPr>
        <w:rFonts w:hint="default"/>
        <w:lang w:val="es-ES" w:eastAsia="en-US" w:bidi="ar-SA"/>
      </w:rPr>
    </w:lvl>
    <w:lvl w:ilvl="5">
      <w:start w:val="0"/>
      <w:numFmt w:val="bullet"/>
      <w:lvlText w:val="•"/>
      <w:lvlJc w:val="left"/>
      <w:pPr>
        <w:ind w:left="5098" w:hanging="349"/>
      </w:pPr>
      <w:rPr>
        <w:rFonts w:hint="default"/>
        <w:lang w:val="es-ES" w:eastAsia="en-US" w:bidi="ar-SA"/>
      </w:rPr>
    </w:lvl>
    <w:lvl w:ilvl="6">
      <w:start w:val="0"/>
      <w:numFmt w:val="bullet"/>
      <w:lvlText w:val="•"/>
      <w:lvlJc w:val="left"/>
      <w:pPr>
        <w:ind w:left="6168" w:hanging="349"/>
      </w:pPr>
      <w:rPr>
        <w:rFonts w:hint="default"/>
        <w:lang w:val="es-ES" w:eastAsia="en-US" w:bidi="ar-SA"/>
      </w:rPr>
    </w:lvl>
    <w:lvl w:ilvl="7">
      <w:start w:val="0"/>
      <w:numFmt w:val="bullet"/>
      <w:lvlText w:val="•"/>
      <w:lvlJc w:val="left"/>
      <w:pPr>
        <w:ind w:left="7238" w:hanging="349"/>
      </w:pPr>
      <w:rPr>
        <w:rFonts w:hint="default"/>
        <w:lang w:val="es-ES" w:eastAsia="en-US" w:bidi="ar-SA"/>
      </w:rPr>
    </w:lvl>
    <w:lvl w:ilvl="8">
      <w:start w:val="0"/>
      <w:numFmt w:val="bullet"/>
      <w:lvlText w:val="•"/>
      <w:lvlJc w:val="left"/>
      <w:pPr>
        <w:ind w:left="8307" w:hanging="349"/>
      </w:pPr>
      <w:rPr>
        <w:rFonts w:hint="default"/>
        <w:lang w:val="es-ES" w:eastAsia="en-US" w:bidi="ar-SA"/>
      </w:rPr>
    </w:lvl>
  </w:abstractNum>
  <w:abstractNum w:abstractNumId="3">
    <w:multiLevelType w:val="hybridMultilevel"/>
    <w:lvl w:ilvl="0">
      <w:start w:val="0"/>
      <w:numFmt w:val="bullet"/>
      <w:lvlText w:val="-"/>
      <w:lvlJc w:val="left"/>
      <w:pPr>
        <w:ind w:left="424" w:hanging="178"/>
      </w:pPr>
      <w:rPr>
        <w:rFonts w:hint="default" w:ascii="Arial" w:hAnsi="Arial" w:eastAsia="Arial" w:cs="Arial"/>
        <w:w w:val="99"/>
        <w:sz w:val="20"/>
        <w:szCs w:val="20"/>
        <w:lang w:val="es-ES" w:eastAsia="en-US" w:bidi="ar-SA"/>
      </w:rPr>
    </w:lvl>
    <w:lvl w:ilvl="1">
      <w:start w:val="0"/>
      <w:numFmt w:val="bullet"/>
      <w:lvlText w:val="•"/>
      <w:lvlJc w:val="left"/>
      <w:pPr>
        <w:ind w:left="1326" w:hanging="178"/>
      </w:pPr>
      <w:rPr>
        <w:rFonts w:hint="default"/>
        <w:lang w:val="es-ES" w:eastAsia="en-US" w:bidi="ar-SA"/>
      </w:rPr>
    </w:lvl>
    <w:lvl w:ilvl="2">
      <w:start w:val="0"/>
      <w:numFmt w:val="bullet"/>
      <w:lvlText w:val="•"/>
      <w:lvlJc w:val="left"/>
      <w:pPr>
        <w:ind w:left="2233" w:hanging="178"/>
      </w:pPr>
      <w:rPr>
        <w:rFonts w:hint="default"/>
        <w:lang w:val="es-ES" w:eastAsia="en-US" w:bidi="ar-SA"/>
      </w:rPr>
    </w:lvl>
    <w:lvl w:ilvl="3">
      <w:start w:val="0"/>
      <w:numFmt w:val="bullet"/>
      <w:lvlText w:val="•"/>
      <w:lvlJc w:val="left"/>
      <w:pPr>
        <w:ind w:left="3140" w:hanging="178"/>
      </w:pPr>
      <w:rPr>
        <w:rFonts w:hint="default"/>
        <w:lang w:val="es-ES" w:eastAsia="en-US" w:bidi="ar-SA"/>
      </w:rPr>
    </w:lvl>
    <w:lvl w:ilvl="4">
      <w:start w:val="0"/>
      <w:numFmt w:val="bullet"/>
      <w:lvlText w:val="•"/>
      <w:lvlJc w:val="left"/>
      <w:pPr>
        <w:ind w:left="4046" w:hanging="178"/>
      </w:pPr>
      <w:rPr>
        <w:rFonts w:hint="default"/>
        <w:lang w:val="es-ES" w:eastAsia="en-US" w:bidi="ar-SA"/>
      </w:rPr>
    </w:lvl>
    <w:lvl w:ilvl="5">
      <w:start w:val="0"/>
      <w:numFmt w:val="bullet"/>
      <w:lvlText w:val="•"/>
      <w:lvlJc w:val="left"/>
      <w:pPr>
        <w:ind w:left="4953" w:hanging="178"/>
      </w:pPr>
      <w:rPr>
        <w:rFonts w:hint="default"/>
        <w:lang w:val="es-ES" w:eastAsia="en-US" w:bidi="ar-SA"/>
      </w:rPr>
    </w:lvl>
    <w:lvl w:ilvl="6">
      <w:start w:val="0"/>
      <w:numFmt w:val="bullet"/>
      <w:lvlText w:val="•"/>
      <w:lvlJc w:val="left"/>
      <w:pPr>
        <w:ind w:left="5860" w:hanging="178"/>
      </w:pPr>
      <w:rPr>
        <w:rFonts w:hint="default"/>
        <w:lang w:val="es-ES" w:eastAsia="en-US" w:bidi="ar-SA"/>
      </w:rPr>
    </w:lvl>
    <w:lvl w:ilvl="7">
      <w:start w:val="0"/>
      <w:numFmt w:val="bullet"/>
      <w:lvlText w:val="•"/>
      <w:lvlJc w:val="left"/>
      <w:pPr>
        <w:ind w:left="6766" w:hanging="178"/>
      </w:pPr>
      <w:rPr>
        <w:rFonts w:hint="default"/>
        <w:lang w:val="es-ES" w:eastAsia="en-US" w:bidi="ar-SA"/>
      </w:rPr>
    </w:lvl>
    <w:lvl w:ilvl="8">
      <w:start w:val="0"/>
      <w:numFmt w:val="bullet"/>
      <w:lvlText w:val="•"/>
      <w:lvlJc w:val="left"/>
      <w:pPr>
        <w:ind w:left="7673" w:hanging="178"/>
      </w:pPr>
      <w:rPr>
        <w:rFonts w:hint="default"/>
        <w:lang w:val="es-ES" w:eastAsia="en-US" w:bidi="ar-SA"/>
      </w:rPr>
    </w:lvl>
  </w:abstractNum>
  <w:abstractNum w:abstractNumId="2">
    <w:multiLevelType w:val="hybridMultilevel"/>
    <w:lvl w:ilvl="0">
      <w:start w:val="4"/>
      <w:numFmt w:val="decimal"/>
      <w:lvlText w:val="%1"/>
      <w:lvlJc w:val="left"/>
      <w:pPr>
        <w:ind w:left="107" w:hanging="353"/>
        <w:jc w:val="left"/>
      </w:pPr>
      <w:rPr>
        <w:rFonts w:hint="default"/>
        <w:lang w:val="es-ES" w:eastAsia="en-US" w:bidi="ar-SA"/>
      </w:rPr>
    </w:lvl>
    <w:lvl w:ilvl="1">
      <w:start w:val="6"/>
      <w:numFmt w:val="decimal"/>
      <w:lvlText w:val="%1.%2"/>
      <w:lvlJc w:val="left"/>
      <w:pPr>
        <w:ind w:left="107" w:hanging="353"/>
        <w:jc w:val="left"/>
      </w:pPr>
      <w:rPr>
        <w:rFonts w:hint="default" w:ascii="Arial" w:hAnsi="Arial" w:eastAsia="Arial" w:cs="Arial"/>
        <w:b/>
        <w:bCs/>
        <w:spacing w:val="-1"/>
        <w:w w:val="99"/>
        <w:sz w:val="20"/>
        <w:szCs w:val="20"/>
        <w:lang w:val="es-ES" w:eastAsia="en-US" w:bidi="ar-SA"/>
      </w:rPr>
    </w:lvl>
    <w:lvl w:ilvl="2">
      <w:start w:val="0"/>
      <w:numFmt w:val="bullet"/>
      <w:lvlText w:val="-"/>
      <w:lvlJc w:val="left"/>
      <w:pPr>
        <w:ind w:left="815" w:hanging="349"/>
      </w:pPr>
      <w:rPr>
        <w:rFonts w:hint="default" w:ascii="Calibri" w:hAnsi="Calibri" w:eastAsia="Calibri" w:cs="Calibri"/>
        <w:w w:val="99"/>
        <w:sz w:val="20"/>
        <w:szCs w:val="20"/>
        <w:lang w:val="es-ES" w:eastAsia="en-US" w:bidi="ar-SA"/>
      </w:rPr>
    </w:lvl>
    <w:lvl w:ilvl="3">
      <w:start w:val="0"/>
      <w:numFmt w:val="bullet"/>
      <w:lvlText w:val="•"/>
      <w:lvlJc w:val="left"/>
      <w:pPr>
        <w:ind w:left="2746" w:hanging="349"/>
      </w:pPr>
      <w:rPr>
        <w:rFonts w:hint="default"/>
        <w:lang w:val="es-ES" w:eastAsia="en-US" w:bidi="ar-SA"/>
      </w:rPr>
    </w:lvl>
    <w:lvl w:ilvl="4">
      <w:start w:val="0"/>
      <w:numFmt w:val="bullet"/>
      <w:lvlText w:val="•"/>
      <w:lvlJc w:val="left"/>
      <w:pPr>
        <w:ind w:left="3709" w:hanging="349"/>
      </w:pPr>
      <w:rPr>
        <w:rFonts w:hint="default"/>
        <w:lang w:val="es-ES" w:eastAsia="en-US" w:bidi="ar-SA"/>
      </w:rPr>
    </w:lvl>
    <w:lvl w:ilvl="5">
      <w:start w:val="0"/>
      <w:numFmt w:val="bullet"/>
      <w:lvlText w:val="•"/>
      <w:lvlJc w:val="left"/>
      <w:pPr>
        <w:ind w:left="4672" w:hanging="349"/>
      </w:pPr>
      <w:rPr>
        <w:rFonts w:hint="default"/>
        <w:lang w:val="es-ES" w:eastAsia="en-US" w:bidi="ar-SA"/>
      </w:rPr>
    </w:lvl>
    <w:lvl w:ilvl="6">
      <w:start w:val="0"/>
      <w:numFmt w:val="bullet"/>
      <w:lvlText w:val="•"/>
      <w:lvlJc w:val="left"/>
      <w:pPr>
        <w:ind w:left="5635" w:hanging="349"/>
      </w:pPr>
      <w:rPr>
        <w:rFonts w:hint="default"/>
        <w:lang w:val="es-ES" w:eastAsia="en-US" w:bidi="ar-SA"/>
      </w:rPr>
    </w:lvl>
    <w:lvl w:ilvl="7">
      <w:start w:val="0"/>
      <w:numFmt w:val="bullet"/>
      <w:lvlText w:val="•"/>
      <w:lvlJc w:val="left"/>
      <w:pPr>
        <w:ind w:left="6598" w:hanging="349"/>
      </w:pPr>
      <w:rPr>
        <w:rFonts w:hint="default"/>
        <w:lang w:val="es-ES" w:eastAsia="en-US" w:bidi="ar-SA"/>
      </w:rPr>
    </w:lvl>
    <w:lvl w:ilvl="8">
      <w:start w:val="0"/>
      <w:numFmt w:val="bullet"/>
      <w:lvlText w:val="•"/>
      <w:lvlJc w:val="left"/>
      <w:pPr>
        <w:ind w:left="7561" w:hanging="349"/>
      </w:pPr>
      <w:rPr>
        <w:rFonts w:hint="default"/>
        <w:lang w:val="es-ES" w:eastAsia="en-US" w:bidi="ar-SA"/>
      </w:rPr>
    </w:lvl>
  </w:abstractNum>
  <w:abstractNum w:abstractNumId="1">
    <w:multiLevelType w:val="hybridMultilevel"/>
    <w:lvl w:ilvl="0">
      <w:start w:val="4"/>
      <w:numFmt w:val="decimal"/>
      <w:lvlText w:val="%1"/>
      <w:lvlJc w:val="left"/>
      <w:pPr>
        <w:ind w:left="107" w:hanging="502"/>
        <w:jc w:val="left"/>
      </w:pPr>
      <w:rPr>
        <w:rFonts w:hint="default"/>
        <w:lang w:val="es-ES" w:eastAsia="en-US" w:bidi="ar-SA"/>
      </w:rPr>
    </w:lvl>
    <w:lvl w:ilvl="1">
      <w:start w:val="4"/>
      <w:numFmt w:val="decimal"/>
      <w:lvlText w:val="%1.%2"/>
      <w:lvlJc w:val="left"/>
      <w:pPr>
        <w:ind w:left="107" w:hanging="502"/>
        <w:jc w:val="left"/>
      </w:pPr>
      <w:rPr>
        <w:rFonts w:hint="default"/>
        <w:lang w:val="es-ES" w:eastAsia="en-US" w:bidi="ar-SA"/>
      </w:rPr>
    </w:lvl>
    <w:lvl w:ilvl="2">
      <w:start w:val="1"/>
      <w:numFmt w:val="decimal"/>
      <w:lvlText w:val="%1.%2.%3"/>
      <w:lvlJc w:val="left"/>
      <w:pPr>
        <w:ind w:left="107" w:hanging="502"/>
        <w:jc w:val="left"/>
      </w:pPr>
      <w:rPr>
        <w:rFonts w:hint="default" w:ascii="Arial" w:hAnsi="Arial" w:eastAsia="Arial" w:cs="Arial"/>
        <w:b/>
        <w:bCs/>
        <w:spacing w:val="-1"/>
        <w:w w:val="99"/>
        <w:sz w:val="20"/>
        <w:szCs w:val="20"/>
        <w:lang w:val="es-ES" w:eastAsia="en-US" w:bidi="ar-SA"/>
      </w:rPr>
    </w:lvl>
    <w:lvl w:ilvl="3">
      <w:start w:val="0"/>
      <w:numFmt w:val="bullet"/>
      <w:lvlText w:val="•"/>
      <w:lvlJc w:val="left"/>
      <w:pPr>
        <w:ind w:left="2916" w:hanging="502"/>
      </w:pPr>
      <w:rPr>
        <w:rFonts w:hint="default"/>
        <w:lang w:val="es-ES" w:eastAsia="en-US" w:bidi="ar-SA"/>
      </w:rPr>
    </w:lvl>
    <w:lvl w:ilvl="4">
      <w:start w:val="0"/>
      <w:numFmt w:val="bullet"/>
      <w:lvlText w:val="•"/>
      <w:lvlJc w:val="left"/>
      <w:pPr>
        <w:ind w:left="3854" w:hanging="502"/>
      </w:pPr>
      <w:rPr>
        <w:rFonts w:hint="default"/>
        <w:lang w:val="es-ES" w:eastAsia="en-US" w:bidi="ar-SA"/>
      </w:rPr>
    </w:lvl>
    <w:lvl w:ilvl="5">
      <w:start w:val="0"/>
      <w:numFmt w:val="bullet"/>
      <w:lvlText w:val="•"/>
      <w:lvlJc w:val="left"/>
      <w:pPr>
        <w:ind w:left="4793" w:hanging="502"/>
      </w:pPr>
      <w:rPr>
        <w:rFonts w:hint="default"/>
        <w:lang w:val="es-ES" w:eastAsia="en-US" w:bidi="ar-SA"/>
      </w:rPr>
    </w:lvl>
    <w:lvl w:ilvl="6">
      <w:start w:val="0"/>
      <w:numFmt w:val="bullet"/>
      <w:lvlText w:val="•"/>
      <w:lvlJc w:val="left"/>
      <w:pPr>
        <w:ind w:left="5732" w:hanging="502"/>
      </w:pPr>
      <w:rPr>
        <w:rFonts w:hint="default"/>
        <w:lang w:val="es-ES" w:eastAsia="en-US" w:bidi="ar-SA"/>
      </w:rPr>
    </w:lvl>
    <w:lvl w:ilvl="7">
      <w:start w:val="0"/>
      <w:numFmt w:val="bullet"/>
      <w:lvlText w:val="•"/>
      <w:lvlJc w:val="left"/>
      <w:pPr>
        <w:ind w:left="6670" w:hanging="502"/>
      </w:pPr>
      <w:rPr>
        <w:rFonts w:hint="default"/>
        <w:lang w:val="es-ES" w:eastAsia="en-US" w:bidi="ar-SA"/>
      </w:rPr>
    </w:lvl>
    <w:lvl w:ilvl="8">
      <w:start w:val="0"/>
      <w:numFmt w:val="bullet"/>
      <w:lvlText w:val="•"/>
      <w:lvlJc w:val="left"/>
      <w:pPr>
        <w:ind w:left="7609" w:hanging="502"/>
      </w:pPr>
      <w:rPr>
        <w:rFonts w:hint="default"/>
        <w:lang w:val="es-ES" w:eastAsia="en-US" w:bidi="ar-SA"/>
      </w:rPr>
    </w:lvl>
  </w:abstractNum>
  <w:abstractNum w:abstractNumId="0">
    <w:multiLevelType w:val="hybridMultilevel"/>
    <w:lvl w:ilvl="0">
      <w:start w:val="1"/>
      <w:numFmt w:val="decimal"/>
      <w:lvlText w:val="%1."/>
      <w:lvlJc w:val="left"/>
      <w:pPr>
        <w:ind w:left="864" w:hanging="284"/>
        <w:jc w:val="left"/>
      </w:pPr>
      <w:rPr>
        <w:rFonts w:hint="default" w:ascii="Arial" w:hAnsi="Arial" w:eastAsia="Arial" w:cs="Arial"/>
        <w:b/>
        <w:bCs/>
        <w:spacing w:val="-1"/>
        <w:w w:val="99"/>
        <w:sz w:val="20"/>
        <w:szCs w:val="20"/>
        <w:lang w:val="es-ES" w:eastAsia="en-US" w:bidi="ar-SA"/>
      </w:rPr>
    </w:lvl>
    <w:lvl w:ilvl="1">
      <w:start w:val="1"/>
      <w:numFmt w:val="decimal"/>
      <w:lvlText w:val="%1.%2"/>
      <w:lvlJc w:val="left"/>
      <w:pPr>
        <w:ind w:left="915" w:hanging="334"/>
        <w:jc w:val="left"/>
      </w:pPr>
      <w:rPr>
        <w:rFonts w:hint="default" w:ascii="Arial" w:hAnsi="Arial" w:eastAsia="Arial" w:cs="Arial"/>
        <w:b/>
        <w:bCs/>
        <w:spacing w:val="-1"/>
        <w:w w:val="99"/>
        <w:sz w:val="20"/>
        <w:szCs w:val="20"/>
        <w:lang w:val="es-ES" w:eastAsia="en-US" w:bidi="ar-SA"/>
      </w:rPr>
    </w:lvl>
    <w:lvl w:ilvl="2">
      <w:start w:val="0"/>
      <w:numFmt w:val="bullet"/>
      <w:lvlText w:val="•"/>
      <w:lvlJc w:val="left"/>
      <w:pPr>
        <w:ind w:left="2046" w:hanging="334"/>
      </w:pPr>
      <w:rPr>
        <w:rFonts w:hint="default"/>
        <w:lang w:val="es-ES" w:eastAsia="en-US" w:bidi="ar-SA"/>
      </w:rPr>
    </w:lvl>
    <w:lvl w:ilvl="3">
      <w:start w:val="0"/>
      <w:numFmt w:val="bullet"/>
      <w:lvlText w:val="•"/>
      <w:lvlJc w:val="left"/>
      <w:pPr>
        <w:ind w:left="3173" w:hanging="334"/>
      </w:pPr>
      <w:rPr>
        <w:rFonts w:hint="default"/>
        <w:lang w:val="es-ES" w:eastAsia="en-US" w:bidi="ar-SA"/>
      </w:rPr>
    </w:lvl>
    <w:lvl w:ilvl="4">
      <w:start w:val="0"/>
      <w:numFmt w:val="bullet"/>
      <w:lvlText w:val="•"/>
      <w:lvlJc w:val="left"/>
      <w:pPr>
        <w:ind w:left="4300" w:hanging="334"/>
      </w:pPr>
      <w:rPr>
        <w:rFonts w:hint="default"/>
        <w:lang w:val="es-ES" w:eastAsia="en-US" w:bidi="ar-SA"/>
      </w:rPr>
    </w:lvl>
    <w:lvl w:ilvl="5">
      <w:start w:val="0"/>
      <w:numFmt w:val="bullet"/>
      <w:lvlText w:val="•"/>
      <w:lvlJc w:val="left"/>
      <w:pPr>
        <w:ind w:left="5426" w:hanging="334"/>
      </w:pPr>
      <w:rPr>
        <w:rFonts w:hint="default"/>
        <w:lang w:val="es-ES" w:eastAsia="en-US" w:bidi="ar-SA"/>
      </w:rPr>
    </w:lvl>
    <w:lvl w:ilvl="6">
      <w:start w:val="0"/>
      <w:numFmt w:val="bullet"/>
      <w:lvlText w:val="•"/>
      <w:lvlJc w:val="left"/>
      <w:pPr>
        <w:ind w:left="6553" w:hanging="334"/>
      </w:pPr>
      <w:rPr>
        <w:rFonts w:hint="default"/>
        <w:lang w:val="es-ES" w:eastAsia="en-US" w:bidi="ar-SA"/>
      </w:rPr>
    </w:lvl>
    <w:lvl w:ilvl="7">
      <w:start w:val="0"/>
      <w:numFmt w:val="bullet"/>
      <w:lvlText w:val="•"/>
      <w:lvlJc w:val="left"/>
      <w:pPr>
        <w:ind w:left="7680" w:hanging="334"/>
      </w:pPr>
      <w:rPr>
        <w:rFonts w:hint="default"/>
        <w:lang w:val="es-ES" w:eastAsia="en-US" w:bidi="ar-SA"/>
      </w:rPr>
    </w:lvl>
    <w:lvl w:ilvl="8">
      <w:start w:val="0"/>
      <w:numFmt w:val="bullet"/>
      <w:lvlText w:val="•"/>
      <w:lvlJc w:val="left"/>
      <w:pPr>
        <w:ind w:left="8806" w:hanging="334"/>
      </w:pPr>
      <w:rPr>
        <w:rFonts w:hint="default"/>
        <w:lang w:val="es-E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ind w:left="802"/>
      <w:outlineLvl w:val="1"/>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581"/>
      <w:jc w:val="both"/>
    </w:pPr>
    <w:rPr>
      <w:rFonts w:ascii="Arial" w:hAnsi="Arial" w:eastAsia="Arial" w:cs="Arial"/>
      <w:lang w:val="es-ES" w:eastAsia="en-US" w:bidi="ar-SA"/>
    </w:rPr>
  </w:style>
  <w:style w:styleId="TableParagraph" w:type="paragraph">
    <w:name w:val="Table Paragraph"/>
    <w:basedOn w:val="Normal"/>
    <w:uiPriority w:val="1"/>
    <w:qFormat/>
    <w:pPr>
      <w:ind w:left="107"/>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yperlink" Target="mailto:mbolanosrod@poder-judicial.go.cr" TargetMode="External"/><Relationship Id="rId10" Type="http://schemas.openxmlformats.org/officeDocument/2006/relationships/hyperlink" Target="http://www.poder-judicial.go.cr/" TargetMode="External"/><Relationship Id="rId11" Type="http://schemas.openxmlformats.org/officeDocument/2006/relationships/hyperlink" Target="mailto:crosales@poder-judicial.go.cr" TargetMode="External"/><Relationship Id="rId12" Type="http://schemas.openxmlformats.org/officeDocument/2006/relationships/hyperlink" Target="mailto:hcorralesc@poder-judicial.go.cr" TargetMode="External"/><Relationship Id="rId13" Type="http://schemas.openxmlformats.org/officeDocument/2006/relationships/hyperlink" Target="http://www.poder-judicial.go.cr/proveeduria" TargetMode="Externa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header" Target="header3.xml"/><Relationship Id="rId19" Type="http://schemas.openxmlformats.org/officeDocument/2006/relationships/footer" Target="footer3.xml"/><Relationship Id="rId20" Type="http://schemas.openxmlformats.org/officeDocument/2006/relationships/header" Target="header4.xml"/><Relationship Id="rId21" Type="http://schemas.openxmlformats.org/officeDocument/2006/relationships/footer" Target="footer4.xml"/><Relationship Id="rId22" Type="http://schemas.openxmlformats.org/officeDocument/2006/relationships/header" Target="header5.xml"/><Relationship Id="rId23" Type="http://schemas.openxmlformats.org/officeDocument/2006/relationships/footer" Target="footer5.xml"/><Relationship Id="rId24" Type="http://schemas.openxmlformats.org/officeDocument/2006/relationships/hyperlink" Target="mailto:julatec@poder-judicial.go.cr" TargetMode="External"/><Relationship Id="rId25" Type="http://schemas.openxmlformats.org/officeDocument/2006/relationships/header" Target="header6.xml"/><Relationship Id="rId26" Type="http://schemas.openxmlformats.org/officeDocument/2006/relationships/footer" Target="footer6.xml"/><Relationship Id="rId27" Type="http://schemas.openxmlformats.org/officeDocument/2006/relationships/header" Target="header7.xml"/><Relationship Id="rId28" Type="http://schemas.openxmlformats.org/officeDocument/2006/relationships/footer" Target="footer7.xml"/><Relationship Id="rId29" Type="http://schemas.openxmlformats.org/officeDocument/2006/relationships/image" Target="media/image6.jpeg"/><Relationship Id="rId30" Type="http://schemas.openxmlformats.org/officeDocument/2006/relationships/hyperlink" Target="mailto:provee_sistemas@poder-judicial.go.cr" TargetMode="External"/><Relationship Id="rId31" Type="http://schemas.openxmlformats.org/officeDocument/2006/relationships/image" Target="media/image3.jpeg"/><Relationship Id="rId32" Type="http://schemas.openxmlformats.org/officeDocument/2006/relationships/image" Target="media/image7.png"/><Relationship Id="rId33" Type="http://schemas.openxmlformats.org/officeDocument/2006/relationships/image" Target="media/image8.png"/><Relationship Id="rId34" Type="http://schemas.openxmlformats.org/officeDocument/2006/relationships/image" Target="media/image9.png"/><Relationship Id="rId35" Type="http://schemas.openxmlformats.org/officeDocument/2006/relationships/image" Target="media/image10.png"/><Relationship Id="rId36" Type="http://schemas.openxmlformats.org/officeDocument/2006/relationships/header" Target="header8.xml"/><Relationship Id="rId37" Type="http://schemas.openxmlformats.org/officeDocument/2006/relationships/footer" Target="footer8.xml"/><Relationship Id="rId38" Type="http://schemas.openxmlformats.org/officeDocument/2006/relationships/hyperlink" Target="http://www.poder-judicial.go.cr/proveeduria/" TargetMode="External"/><Relationship Id="rId39" Type="http://schemas.openxmlformats.org/officeDocument/2006/relationships/hyperlink" Target="http://www.ccss.sa.cr/" TargetMode="External"/><Relationship Id="rId40" Type="http://schemas.openxmlformats.org/officeDocument/2006/relationships/hyperlink" Target="http://www.hacienda.go.cr/ATV/frmConsultaSituTributaria.aspx" TargetMode="External"/><Relationship Id="rId41" Type="http://schemas.openxmlformats.org/officeDocument/2006/relationships/hyperlink" Target="http://www.hacienda.go.cr/ATV/frmConsultaImpPerJuridicas.aspx" TargetMode="External"/><Relationship Id="rId42" Type="http://schemas.openxmlformats.org/officeDocument/2006/relationships/hyperlink" Target="mailto:julate@poder-judicial.go.cr" TargetMode="External"/><Relationship Id="rId43" Type="http://schemas.openxmlformats.org/officeDocument/2006/relationships/header" Target="header9.xml"/><Relationship Id="rId44" Type="http://schemas.openxmlformats.org/officeDocument/2006/relationships/footer" Target="footer9.xml"/><Relationship Id="rId4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footer8.xml.rels><?xml version="1.0" encoding="UTF-8" standalone="yes"?>
<Relationships xmlns="http://schemas.openxmlformats.org/package/2006/relationships"><Relationship Id="rId1" Type="http://schemas.openxmlformats.org/officeDocument/2006/relationships/image" Target="media/image3.jpeg"/></Relationships>

</file>

<file path=word/_rels/footer9.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mbolanosrod</dc:creator>
  <dc:title>Microsoft Word - Cartel 2019CD-000391-PROVCD</dc:title>
  <dcterms:created xsi:type="dcterms:W3CDTF">2020-05-07T19:23:42Z</dcterms:created>
  <dcterms:modified xsi:type="dcterms:W3CDTF">2020-05-07T19:23:42Z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2020-01-22T00:00:00Z</vt:filetime>
  </property>
  <property fmtid="{D5CDD505-2E9C-101B-9397-08002B2CF9AE}" pid="3" name="Creator">
    <vt:lpwstr>PDF24 Creator</vt:lpwstr>
  </property>
  <property fmtid="{D5CDD505-2E9C-101B-9397-08002B2CF9AE}" pid="4" name="LastSaved">
    <vt:filetime>2020-05-07T00:00:00Z</vt:filetime>
  </property>
</Properties>
</file>