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CD" w:rsidRDefault="004F3B1D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3953CD" w:rsidRDefault="004F3B1D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3953CD" w:rsidRDefault="004F3B1D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2019-091257</w:t>
      </w:r>
    </w:p>
    <w:p w:rsidR="003953CD" w:rsidRDefault="003953CD">
      <w:pPr>
        <w:rPr>
          <w:rFonts w:ascii="Tahoma" w:eastAsia="Tahoma" w:hAnsi="Tahoma" w:cs="Tahoma"/>
          <w:sz w:val="16"/>
          <w:szCs w:val="16"/>
        </w:rPr>
        <w:sectPr w:rsidR="003953CD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3953CD" w:rsidRDefault="004F3B1D">
      <w:pPr>
        <w:pStyle w:val="berschrift1"/>
        <w:tabs>
          <w:tab w:val="left" w:pos="895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18/03/2019</w:t>
      </w:r>
    </w:p>
    <w:p w:rsidR="003953CD" w:rsidRDefault="003953CD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3953CD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953CD" w:rsidRDefault="004F3B1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953CD" w:rsidRDefault="004F3B1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10299 - Otros servicios básicos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953CD" w:rsidRDefault="004F3B1D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3953CD" w:rsidRDefault="004F3B1D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3953C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953CD" w:rsidRDefault="004F3B1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301-291108-19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953CD" w:rsidRDefault="004F3B1D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850,104.05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953CD" w:rsidRDefault="004F3B1D">
            <w:pPr>
              <w:pStyle w:val="TableParagraph"/>
              <w:spacing w:before="99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646,004.25</w:t>
            </w:r>
          </w:p>
        </w:tc>
      </w:tr>
      <w:tr w:rsidR="003953C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953CD" w:rsidRDefault="004F3B1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Fortech Química S.A.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953CD" w:rsidRDefault="004F3B1D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3-101-150385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953CD" w:rsidRDefault="004F3B1D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25738634</w:t>
            </w:r>
          </w:p>
        </w:tc>
      </w:tr>
      <w:tr w:rsidR="003953CD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953CD" w:rsidRDefault="004F3B1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953CD" w:rsidRDefault="004F3B1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953CD" w:rsidRDefault="004F3B1D">
            <w:pPr>
              <w:pStyle w:val="TableParagraph"/>
              <w:spacing w:before="105" w:line="180" w:lineRule="exact"/>
              <w:ind w:left="171" w:righ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</w:tr>
      <w:tr w:rsidR="003953CD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3CD" w:rsidRDefault="004F3B1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953CD" w:rsidRDefault="003953CD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3953CD" w:rsidRDefault="004F3B1D">
      <w:pPr>
        <w:spacing w:line="200" w:lineRule="atLeast"/>
        <w:ind w:left="1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4" style="width:524.65pt;height:44.05pt;mso-position-horizontal-relative:char;mso-position-vertical-relative:line" coordsize="10493,881">
            <v:group id="_x0000_s1075" style="position:absolute;left:5;top:10;width:10483;height:2" coordorigin="5,10" coordsize="10483,2">
              <v:shape id="_x0000_s1076" style="position:absolute;left:5;top:10;width:10483;height:2" coordorigin="5,10" coordsize="10483,0" path="m5,10r10483,e" filled="f" strokeweight=".5pt">
                <v:path arrowok="t"/>
              </v:shape>
            </v:group>
            <v:group id="_x0000_s1073" style="position:absolute;left:5;top:10;width:2;height:861" coordorigin="5,10" coordsize="2,861">
              <v:shape id="_x0000_s1074" style="position:absolute;left:5;top:10;width:2;height:861" coordorigin="5,10" coordsize="0,861" path="m5,10r,860e" filled="f" strokeweight=".5pt">
                <v:path arrowok="t"/>
              </v:shape>
            </v:group>
            <v:group id="_x0000_s1071" style="position:absolute;left:4819;top:10;width:2;height:861" coordorigin="4819,10" coordsize="2,861">
              <v:shape id="_x0000_s1072" style="position:absolute;left:4819;top:10;width:2;height:861" coordorigin="4819,10" coordsize="0,861" path="m4819,10r,860e" filled="f" strokeweight="1pt">
                <v:path arrowok="t"/>
              </v:shape>
            </v:group>
            <v:group id="_x0000_s1069" style="position:absolute;left:10488;top:10;width:2;height:861" coordorigin="10488,10" coordsize="2,861">
              <v:shape id="_x0000_s1070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65" style="position:absolute;left:5;top:870;width:10483;height:2" coordorigin="5,870" coordsize="10483,2">
              <v:shape id="_x0000_s1068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5;top:10;width:4814;height:861" filled="f" stroked="f">
                <v:textbox inset="0,0,0,0">
                  <w:txbxContent>
                    <w:p w:rsidR="003953CD" w:rsidRDefault="004F3B1D">
                      <w:pPr>
                        <w:spacing w:before="29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3953CD" w:rsidRDefault="004F3B1D">
                      <w:pPr>
                        <w:spacing w:before="123" w:line="180" w:lineRule="exact"/>
                        <w:ind w:left="74" w:righ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(CIENTO OCHENTA Y NUEVE MIL OCHOCIENTOS CUARENTA COLONES 94/100)</w:t>
                      </w:r>
                    </w:p>
                  </w:txbxContent>
                </v:textbox>
              </v:shape>
              <v:shape id="_x0000_s1066" type="#_x0000_t202" style="position:absolute;left:4819;top:10;width:5669;height:861" filled="f" stroked="f">
                <v:textbox inset="0,0,0,0">
                  <w:txbxContent>
                    <w:p w:rsidR="003953CD" w:rsidRDefault="004F3B1D">
                      <w:pPr>
                        <w:tabs>
                          <w:tab w:val="left" w:pos="4718"/>
                        </w:tabs>
                        <w:spacing w:before="29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189,840.94</w:t>
                      </w:r>
                    </w:p>
                    <w:p w:rsidR="003953CD" w:rsidRDefault="004F3B1D">
                      <w:pPr>
                        <w:tabs>
                          <w:tab w:val="left" w:pos="4897"/>
                        </w:tabs>
                        <w:spacing w:before="7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 (S/ESTE PEDIDO)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3,796.82</w:t>
                      </w:r>
                    </w:p>
                    <w:p w:rsidR="003953CD" w:rsidRDefault="003953CD">
                      <w:pPr>
                        <w:spacing w:before="5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3953CD" w:rsidRDefault="004F3B1D">
                      <w:pPr>
                        <w:tabs>
                          <w:tab w:val="left" w:pos="4718"/>
                        </w:tabs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186,044.12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53CD" w:rsidRDefault="003953CD">
      <w:pPr>
        <w:spacing w:before="8"/>
        <w:rPr>
          <w:rFonts w:ascii="Tahoma" w:eastAsia="Tahoma" w:hAnsi="Tahoma" w:cs="Tahoma"/>
          <w:sz w:val="8"/>
          <w:szCs w:val="8"/>
        </w:rPr>
      </w:pPr>
    </w:p>
    <w:p w:rsidR="003953CD" w:rsidRDefault="004F3B1D">
      <w:pPr>
        <w:spacing w:before="76"/>
        <w:ind w:left="49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3953CD" w:rsidRDefault="003953CD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3953CD" w:rsidRDefault="004F3B1D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3" style="width:284.35pt;height:43.8pt;mso-position-horizontal-relative:char;mso-position-vertical-relative:line" coordsize="5687,876">
            <v:group id="_x0000_s1062" style="position:absolute;left:10;top:12;width:5667;height:2" coordorigin="10,12" coordsize="5667,2">
              <v:shape id="_x0000_s1063" style="position:absolute;left:10;top:12;width:5667;height:2" coordorigin="10,12" coordsize="5667,0" path="m10,12r5667,e" filled="f" strokeweight="1pt">
                <v:path arrowok="t"/>
              </v:shape>
            </v:group>
            <v:group id="_x0000_s1060" style="position:absolute;left:12;top:10;width:2;height:856" coordorigin="12,10" coordsize="2,856">
              <v:shape id="_x0000_s1061" style="position:absolute;left:12;top:10;width:2;height:856" coordorigin="12,10" coordsize="0,856" path="m12,10r,855e" filled="f" strokeweight="1pt">
                <v:path arrowok="t"/>
              </v:shape>
            </v:group>
            <v:group id="_x0000_s1058" style="position:absolute;left:10;top:863;width:5667;height:2" coordorigin="10,863" coordsize="5667,2">
              <v:shape id="_x0000_s1059" style="position:absolute;left:10;top:863;width:5667;height:2" coordorigin="10,863" coordsize="5667,0" path="m10,863r5667,e" filled="f" strokeweight="1pt">
                <v:path arrowok="t"/>
              </v:shape>
            </v:group>
            <v:group id="_x0000_s1054" style="position:absolute;left:5677;top:10;width:2;height:856" coordorigin="5677,10" coordsize="2,856">
              <v:shape id="_x0000_s1057" style="position:absolute;left:5677;top:10;width:2;height:856" coordorigin="5677,10" coordsize="0,856" path="m5677,10r,855e" filled="f" strokeweight=".5pt">
                <v:path arrowok="t"/>
              </v:shape>
              <v:shape id="_x0000_s1056" type="#_x0000_t202" style="position:absolute;left:53;top:72;width:3573;height:724" filled="f" stroked="f">
                <v:textbox inset="0,0,0,0">
                  <w:txbxContent>
                    <w:p w:rsidR="003953CD" w:rsidRDefault="004F3B1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953CD" w:rsidRDefault="004F3B1D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953CD" w:rsidRDefault="004F3B1D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55" type="#_x0000_t202" style="position:absolute;left:4707;top:69;width:935;height:728" filled="f" stroked="f">
                <v:textbox inset="0,0,0,0">
                  <w:txbxContent>
                    <w:p w:rsidR="003953CD" w:rsidRDefault="004F3B1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189,840.94</w:t>
                      </w:r>
                    </w:p>
                    <w:p w:rsidR="003953CD" w:rsidRDefault="004F3B1D">
                      <w:pPr>
                        <w:spacing w:before="99"/>
                        <w:ind w:left="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14,258.86</w:t>
                      </w:r>
                    </w:p>
                    <w:p w:rsidR="003953CD" w:rsidRDefault="004F3B1D">
                      <w:pPr>
                        <w:spacing w:before="99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204,099.80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53CD" w:rsidRDefault="003953CD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b/>
          <w:bCs/>
          <w:sz w:val="14"/>
          <w:szCs w:val="14"/>
        </w:rPr>
      </w:pPr>
    </w:p>
    <w:p w:rsidR="003953CD" w:rsidRDefault="004F3B1D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526.15pt;height:74.6pt;mso-position-horizontal-relative:char;mso-position-vertical-relative:line" coordsize="10523,1492">
            <v:group id="_x0000_s1051" style="position:absolute;left:10;top:10;width:10503;height:312" coordorigin="10,10" coordsize="10503,312">
              <v:shape id="_x0000_s1052" style="position:absolute;left:10;top:10;width:10503;height:312" coordorigin="10,10" coordsize="10503,312" path="m10,322r10502,l10512,10,10,10r,312xe" fillcolor="#6f7f8f" stroked="f">
                <v:path arrowok="t"/>
              </v:shape>
            </v:group>
            <v:group id="_x0000_s1049" style="position:absolute;left:15;top:15;width:10493;height:2" coordorigin="15,15" coordsize="10493,2">
              <v:shape id="_x0000_s1050" style="position:absolute;left:15;top:15;width:10493;height:2" coordorigin="15,15" coordsize="10493,0" path="m15,15r10492,e" filled="f" strokeweight=".5pt">
                <v:path arrowok="t"/>
              </v:shape>
            </v:group>
            <v:group id="_x0000_s1047" style="position:absolute;left:15;top:15;width:2;height:310" coordorigin="15,15" coordsize="2,310">
              <v:shape id="_x0000_s1048" style="position:absolute;left:15;top:15;width:2;height:310" coordorigin="15,15" coordsize="0,310" path="m15,15r,309e" filled="f" strokeweight=".5pt">
                <v:path arrowok="t"/>
              </v:shape>
            </v:group>
            <v:group id="_x0000_s1045" style="position:absolute;left:15;top:322;width:10493;height:2" coordorigin="15,322" coordsize="10493,2">
              <v:shape id="_x0000_s1046" style="position:absolute;left:15;top:322;width:10493;height:2" coordorigin="15,322" coordsize="10493,0" path="m15,322r10492,e" filled="f" strokeweight="1pt">
                <v:path arrowok="t"/>
              </v:shape>
            </v:group>
            <v:group id="_x0000_s1043" style="position:absolute;left:10507;top:15;width:2;height:310" coordorigin="10507,15" coordsize="2,310">
              <v:shape id="_x0000_s1044" style="position:absolute;left:10507;top:15;width:2;height:310" coordorigin="10507,15" coordsize="0,310" path="m10507,15r,309e" filled="f" strokeweight=".5pt">
                <v:path arrowok="t"/>
              </v:shape>
            </v:group>
            <v:group id="_x0000_s1039" style="position:absolute;left:10;top:10;width:10503;height:1472" coordorigin="10,10" coordsize="10503,1472">
              <v:shape id="_x0000_s1042" style="position:absolute;left:10;top:10;width:10503;height:1472" coordorigin="10,10" coordsize="10503,1472" path="m10,1482r10502,l10512,10,10,10r,1472xe" filled="f" strokeweight="1pt">
                <v:path arrowok="t"/>
              </v:shape>
              <v:shape id="_x0000_s1041" type="#_x0000_t202" style="position:absolute;left:10;top:10;width:10503;height:312" filled="f" stroked="f">
                <v:textbox inset="0,0,0,0">
                  <w:txbxContent>
                    <w:p w:rsidR="003953CD" w:rsidRDefault="004F3B1D">
                      <w:pPr>
                        <w:spacing w:before="35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0;top:322;width:10503;height:1160" filled="f" stroked="f">
                <v:textbox inset="0,0,0,0">
                  <w:txbxContent>
                    <w:p w:rsidR="003953CD" w:rsidRDefault="004F3B1D">
                      <w:pPr>
                        <w:spacing w:before="34"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000379-SR-2019,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Requisición complementaria: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001213-SR-2019.</w:t>
                      </w:r>
                    </w:p>
                    <w:p w:rsidR="003953CD" w:rsidRDefault="004F3B1D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65 DP/CM 2019</w:t>
                      </w:r>
                    </w:p>
                    <w:p w:rsidR="003953CD" w:rsidRDefault="004F3B1D">
                      <w:pPr>
                        <w:spacing w:before="4" w:line="180" w:lineRule="exact"/>
                        <w:ind w:left="39" w:right="53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Usuaria: Administración del Organismo de Investigación J</w:t>
                      </w:r>
                      <w:r>
                        <w:rPr>
                          <w:rFonts w:ascii="Arial" w:hAnsi="Arial"/>
                          <w:sz w:val="16"/>
                        </w:rPr>
                        <w:t>udicial</w:t>
                      </w:r>
                      <w:hyperlink r:id="rId5">
                        <w:r>
                          <w:rPr>
                            <w:rFonts w:ascii="Arial" w:hAnsi="Arial"/>
                            <w:sz w:val="16"/>
                          </w:rPr>
                          <w:t xml:space="preserve"> Correo electrónico proveedor: cbrenes@fortech.cr</w:t>
                        </w:r>
                      </w:hyperlink>
                    </w:p>
                    <w:p w:rsidR="003953CD" w:rsidRDefault="004F3B1D">
                      <w:pPr>
                        <w:spacing w:line="180" w:lineRule="exact"/>
                        <w:ind w:left="39" w:right="396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Especies fiscales, garantía de cumplimiento y póliza de riesgos consta el expediente digital. Analista: Manuel Bolaños Rodríguez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53CD" w:rsidRDefault="004F3B1D">
      <w:pPr>
        <w:pStyle w:val="berschrift1"/>
        <w:tabs>
          <w:tab w:val="left" w:pos="5382"/>
        </w:tabs>
        <w:spacing w:before="139"/>
        <w:ind w:left="138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2019CD-000020-PROVCM  </w:t>
      </w:r>
      <w:r>
        <w:rPr>
          <w:spacing w:val="23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3953CD" w:rsidRDefault="004F3B1D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953CD" w:rsidRDefault="004F3B1D">
      <w:pPr>
        <w:tabs>
          <w:tab w:val="left" w:pos="1433"/>
          <w:tab w:val="left" w:pos="3475"/>
          <w:tab w:val="left" w:pos="5382"/>
        </w:tabs>
        <w:spacing w:before="10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Si</w:t>
      </w:r>
    </w:p>
    <w:p w:rsidR="003953CD" w:rsidRDefault="003953CD">
      <w:pPr>
        <w:spacing w:before="5"/>
        <w:rPr>
          <w:rFonts w:ascii="Arial" w:eastAsia="Arial" w:hAnsi="Arial" w:cs="Arial"/>
          <w:sz w:val="25"/>
          <w:szCs w:val="25"/>
        </w:rPr>
      </w:pPr>
    </w:p>
    <w:p w:rsidR="003953CD" w:rsidRDefault="004F3B1D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2019-091255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4,512,625.00 del 18/03/2019</w:t>
      </w: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rPr>
          <w:rFonts w:ascii="Arial" w:eastAsia="Arial" w:hAnsi="Arial" w:cs="Arial"/>
          <w:sz w:val="20"/>
          <w:szCs w:val="20"/>
        </w:rPr>
      </w:pPr>
    </w:p>
    <w:p w:rsidR="003953CD" w:rsidRDefault="003953CD">
      <w:pPr>
        <w:spacing w:before="7"/>
        <w:rPr>
          <w:rFonts w:ascii="Arial" w:eastAsia="Arial" w:hAnsi="Arial" w:cs="Arial"/>
          <w:sz w:val="10"/>
          <w:szCs w:val="10"/>
        </w:rPr>
      </w:pPr>
    </w:p>
    <w:p w:rsidR="003953CD" w:rsidRDefault="004F3B1D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3953CD" w:rsidRDefault="003953CD">
      <w:pPr>
        <w:spacing w:line="20" w:lineRule="atLeast"/>
        <w:rPr>
          <w:rFonts w:ascii="Arial" w:eastAsia="Arial" w:hAnsi="Arial" w:cs="Arial"/>
          <w:sz w:val="2"/>
          <w:szCs w:val="2"/>
        </w:rPr>
        <w:sectPr w:rsidR="003953CD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3953CD" w:rsidRDefault="004F3B1D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3953CD" w:rsidRDefault="004F3B1D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3953CD" w:rsidRDefault="004F3B1D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3953CD" w:rsidRDefault="004F3B1D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3953CD" w:rsidRDefault="004F3B1D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3953CD" w:rsidRDefault="004F3B1D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3953CD" w:rsidRDefault="003953CD">
      <w:pPr>
        <w:spacing w:line="180" w:lineRule="exact"/>
        <w:rPr>
          <w:rFonts w:ascii="Arial" w:eastAsia="Arial" w:hAnsi="Arial" w:cs="Arial"/>
          <w:sz w:val="16"/>
          <w:szCs w:val="16"/>
        </w:rPr>
        <w:sectPr w:rsidR="003953CD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3953CD" w:rsidRDefault="003953CD">
      <w:pPr>
        <w:spacing w:before="9"/>
        <w:rPr>
          <w:rFonts w:ascii="Arial" w:eastAsia="Arial" w:hAnsi="Arial" w:cs="Arial"/>
          <w:sz w:val="18"/>
          <w:szCs w:val="18"/>
        </w:rPr>
      </w:pPr>
    </w:p>
    <w:p w:rsidR="003953CD" w:rsidRDefault="004F3B1D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3953CD" w:rsidRDefault="004F3B1D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3953CD" w:rsidRDefault="003953CD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3953CD" w:rsidRDefault="004F3B1D">
      <w:pPr>
        <w:pStyle w:val="Textkrper"/>
      </w:pPr>
      <w:r>
        <w:t>EL IMPUESTO DE RENTA SE CALCULARÁ SOBRE EL MONTO EN COLONES UTILIZANDO EL TIPO DE CAMBIO DEL DÍA DE PAGO.</w:t>
      </w:r>
    </w:p>
    <w:p w:rsidR="003953CD" w:rsidRDefault="004F3B1D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PODER JUDICIAL ESTÁ EXENTA DE IMPUESTOS DE VENTA Y CONSUMO POR INMUNIDAD FISCAL.</w:t>
      </w:r>
    </w:p>
    <w:p w:rsidR="003953CD" w:rsidRDefault="004F3B1D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3953CD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53CD"/>
    <w:rsid w:val="003953CD"/>
    <w:rsid w:val="004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renes@fortech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1402</Characters>
  <Application>Microsoft Office Word</Application>
  <DocSecurity>4</DocSecurity>
  <Lines>89</Lines>
  <Paragraphs>46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2019-05-15T14:21:00Z</dcterms:created>
  <dcterms:modified xsi:type="dcterms:W3CDTF">2019-05-15T14:21:00Z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