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C9" w:rsidRDefault="00565DC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565DC9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565DC9" w:rsidRDefault="004333B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565DC9" w:rsidRDefault="004333B2">
            <w:pPr>
              <w:pStyle w:val="TableParagraph"/>
              <w:spacing w:before="105" w:line="180" w:lineRule="exact"/>
              <w:ind w:left="171" w:righ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29902 - Útiles y materiales médico, hospitalario y de investigación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565DC9" w:rsidRDefault="004333B2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565DC9" w:rsidRDefault="004333B2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565DC9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565DC9" w:rsidRDefault="004333B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301-290142-19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565DC9" w:rsidRDefault="004333B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565DC9" w:rsidRDefault="004333B2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59,020,530.00</w:t>
            </w:r>
          </w:p>
        </w:tc>
      </w:tr>
      <w:tr w:rsidR="00565DC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565DC9" w:rsidRDefault="004333B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Biocientífica Internacional S.D.R.L. Ltda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565DC9" w:rsidRDefault="004333B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3-102-098890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565DC9" w:rsidRDefault="004333B2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22723700</w:t>
            </w:r>
          </w:p>
        </w:tc>
      </w:tr>
      <w:tr w:rsidR="00565DC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565DC9" w:rsidRDefault="004333B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565DC9" w:rsidRDefault="004333B2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20/02/2019</w:t>
            </w:r>
          </w:p>
          <w:p w:rsidR="00565DC9" w:rsidRDefault="004333B2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565DC9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565DC9" w:rsidRDefault="004333B2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565DC9" w:rsidRDefault="004333B2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565DC9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565DC9" w:rsidRDefault="00565DC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565DC9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65DC9" w:rsidRDefault="004333B2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565DC9" w:rsidRDefault="004333B2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65DC9" w:rsidRDefault="004333B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65DC9" w:rsidRDefault="004333B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65DC9" w:rsidRDefault="004333B2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65DC9" w:rsidRDefault="004333B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65DC9" w:rsidRDefault="004333B2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65DC9" w:rsidRDefault="004333B2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65DC9" w:rsidRDefault="004333B2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565DC9">
        <w:trPr>
          <w:trHeight w:hRule="exact" w:val="39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65DC9" w:rsidRDefault="00565DC9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10836 - REACTIVOS PARA INMUNOENSAYO</w:t>
            </w:r>
          </w:p>
          <w:p w:rsidR="00565DC9" w:rsidRDefault="004333B2">
            <w:pPr>
              <w:pStyle w:val="TableParagraph"/>
              <w:spacing w:before="4" w:line="180" w:lineRule="exact"/>
              <w:ind w:left="10" w:righ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Pruebas rápidas. Kit de 25 pruebas. Marca Abon, código DOA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1104.</w:t>
            </w:r>
            <w:r>
              <w:rPr>
                <w:rFonts w:ascii="Arial" w:hAnsi="Arial"/>
                <w:sz w:val="16"/>
              </w:rPr>
              <w:t xml:space="preserve"> Para determinación de Drogas de abuso en orina.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 entregarán 300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pruebas  presentación 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caja con 25</w:t>
            </w:r>
            <w:r>
              <w:rPr>
                <w:rFonts w:ascii="Arial" w:hAnsi="Arial"/>
                <w:sz w:val="16"/>
              </w:rPr>
              <w:t xml:space="preserve"> pruebas. Vencimiento mayor a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565DC9" w:rsidRDefault="004333B2">
            <w:pPr>
              <w:pStyle w:val="TableParagraph"/>
              <w:spacing w:line="180" w:lineRule="exact"/>
              <w:ind w:left="10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 detección de: Cocaína (300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ng/mL), Morfina (300 ng/mL), Metanfetamina </w:t>
            </w:r>
            <w:r>
              <w:rPr>
                <w:rFonts w:ascii="Arial" w:hAnsi="Arial"/>
                <w:spacing w:val="-1"/>
                <w:sz w:val="16"/>
              </w:rPr>
              <w:t xml:space="preserve">(1000 </w:t>
            </w:r>
            <w:r>
              <w:rPr>
                <w:rFonts w:ascii="Arial" w:hAnsi="Arial"/>
                <w:sz w:val="16"/>
              </w:rPr>
              <w:t>ng/mL), Opio (2000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ng/mL),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Anfetamina (1000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ng/mL), Fenciclidina (25 ng/mL), Cannabis (50 ng/mL), Barbitúricos (300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ng/mL),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Metadona  </w:t>
            </w:r>
            <w:r>
              <w:rPr>
                <w:rFonts w:ascii="Arial" w:hAnsi="Arial"/>
                <w:spacing w:val="-1"/>
                <w:sz w:val="16"/>
              </w:rPr>
              <w:t>(3</w:t>
            </w:r>
            <w:r>
              <w:rPr>
                <w:rFonts w:ascii="Arial" w:hAnsi="Arial"/>
                <w:spacing w:val="-1"/>
                <w:sz w:val="16"/>
              </w:rPr>
              <w:t>00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ng/mL) y  Bezodiacepinas </w:t>
            </w:r>
            <w:r>
              <w:rPr>
                <w:rFonts w:ascii="Arial" w:hAnsi="Arial"/>
                <w:spacing w:val="-1"/>
                <w:sz w:val="16"/>
              </w:rPr>
              <w:t xml:space="preserve">(300 </w:t>
            </w:r>
            <w:r>
              <w:rPr>
                <w:rFonts w:ascii="Arial" w:hAnsi="Arial"/>
                <w:sz w:val="16"/>
              </w:rPr>
              <w:t>ng/mL).</w:t>
            </w:r>
          </w:p>
          <w:p w:rsidR="00565DC9" w:rsidRDefault="00565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5DC9" w:rsidRDefault="004333B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Fabricante:  Abon Biopharm, China.</w:t>
            </w:r>
          </w:p>
          <w:p w:rsidR="00565DC9" w:rsidRDefault="004333B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565DC9" w:rsidRDefault="004333B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5 días hábiles</w:t>
            </w:r>
          </w:p>
          <w:p w:rsidR="00565DC9" w:rsidRDefault="004333B2">
            <w:pPr>
              <w:pStyle w:val="TableParagraph"/>
              <w:spacing w:before="4" w:line="180" w:lineRule="exact"/>
              <w:ind w:left="10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</w:t>
            </w:r>
            <w:r>
              <w:rPr>
                <w:rFonts w:ascii="Arial" w:hAnsi="Arial"/>
                <w:spacing w:val="-2"/>
                <w:sz w:val="16"/>
              </w:rPr>
              <w:t>Toxicología</w:t>
            </w:r>
            <w:r>
              <w:rPr>
                <w:rFonts w:ascii="Arial" w:hAnsi="Arial"/>
                <w:sz w:val="16"/>
              </w:rPr>
              <w:t xml:space="preserve"> - Ciudad Judicial - San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Joaquín de Flores - Heredia. Coordinar con Diego Arias</w:t>
            </w:r>
          </w:p>
          <w:p w:rsidR="00565DC9" w:rsidRDefault="004333B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Alfaro al </w:t>
            </w:r>
            <w:r>
              <w:rPr>
                <w:rFonts w:ascii="Arial"/>
                <w:sz w:val="16"/>
              </w:rPr>
              <w:t>telefono 2267-1106</w:t>
            </w:r>
          </w:p>
          <w:p w:rsidR="00565DC9" w:rsidRDefault="004333B2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3,064.00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919,200.00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919,200.00</w:t>
            </w:r>
          </w:p>
          <w:p w:rsidR="00565DC9" w:rsidRDefault="004333B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3,064.0000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919,200.00</w:t>
            </w: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5DC9" w:rsidRDefault="00565D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65DC9" w:rsidRDefault="004333B2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919,200.00</w:t>
            </w:r>
          </w:p>
        </w:tc>
      </w:tr>
      <w:tr w:rsidR="00565DC9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5DC9" w:rsidRDefault="004333B2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565DC9" w:rsidRDefault="004333B2">
            <w:pPr>
              <w:pStyle w:val="TableParagraph"/>
              <w:spacing w:before="121" w:line="180" w:lineRule="exact"/>
              <w:ind w:left="75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(NOVECIENTOS DIECINUEVE MIL DOSCIENTOS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5DC9" w:rsidRDefault="004333B2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919,200.00</w:t>
            </w:r>
          </w:p>
          <w:p w:rsidR="00565DC9" w:rsidRDefault="004333B2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919,200.00</w:t>
            </w:r>
          </w:p>
          <w:p w:rsidR="00565DC9" w:rsidRDefault="004333B2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18,384.00</w:t>
            </w:r>
          </w:p>
          <w:p w:rsidR="00565DC9" w:rsidRDefault="004333B2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900,816.00</w:t>
            </w:r>
          </w:p>
        </w:tc>
      </w:tr>
    </w:tbl>
    <w:p w:rsidR="00565DC9" w:rsidRDefault="004333B2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565DC9" w:rsidRDefault="00565DC9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565DC9" w:rsidRDefault="004333B2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0" style="width:284.35pt;height:29.25pt;mso-position-horizontal-relative:char;mso-position-vertical-relative:line" coordsize="5687,585">
            <v:group id="_x0000_s1079" style="position:absolute;left:10;top:13;width:5667;height:2" coordorigin="10,13" coordsize="5667,2">
              <v:shape id="_x0000_s1080" style="position:absolute;left:10;top:13;width:5667;height:2" coordorigin="10,13" coordsize="5667,0" path="m10,13r5667,e" filled="f" strokeweight="1pt">
                <v:path arrowok="t"/>
              </v:shape>
            </v:group>
            <v:group id="_x0000_s1077" style="position:absolute;left:12;top:10;width:2;height:565" coordorigin="12,10" coordsize="2,565">
              <v:shape id="_x0000_s1078" style="position:absolute;left:12;top:10;width:2;height:565" coordorigin="12,10" coordsize="0,565" path="m12,10r,564e" filled="f" strokeweight="1pt">
                <v:path arrowok="t"/>
              </v:shape>
            </v:group>
            <v:group id="_x0000_s1075" style="position:absolute;left:10;top:572;width:5667;height:2" coordorigin="10,572" coordsize="5667,2">
              <v:shape id="_x0000_s1076" style="position:absolute;left:10;top:572;width:5667;height:2" coordorigin="10,572" coordsize="5667,0" path="m10,572r5667,e" filled="f" strokeweight="1pt">
                <v:path arrowok="t"/>
              </v:shape>
            </v:group>
            <v:group id="_x0000_s1071" style="position:absolute;left:5677;top:10;width:2;height:565" coordorigin="5677,10" coordsize="2,565">
              <v:shape id="_x0000_s1074" style="position:absolute;left:5677;top:10;width:2;height:565" coordorigin="5677,10" coordsize="0,565" path="m5677,10r,56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53;top:72;width:3573;height:441" filled="f" stroked="f">
                <v:textbox inset="0,0,0,0">
                  <w:txbxContent>
                    <w:p w:rsidR="00565DC9" w:rsidRDefault="004333B2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565DC9" w:rsidRDefault="004333B2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</w:txbxContent>
                </v:textbox>
              </v:shape>
              <v:shape id="_x0000_s1072" type="#_x0000_t202" style="position:absolute;left:4707;top:68;width:935;height:441" filled="f" stroked="f">
                <v:textbox inset="0,0,0,0">
                  <w:txbxContent>
                    <w:p w:rsidR="00565DC9" w:rsidRDefault="004333B2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919,200.00</w:t>
                      </w:r>
                    </w:p>
                    <w:p w:rsidR="00565DC9" w:rsidRDefault="004333B2">
                      <w:pPr>
                        <w:spacing w:before="97" w:line="180" w:lineRule="exact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5DC9" w:rsidRDefault="00565DC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65DC9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565DC9" w:rsidRDefault="00565DC9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565DC9" w:rsidRDefault="004333B2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15.25pt;mso-position-horizontal-relative:char;mso-position-vertical-relative:line" coordsize="5687,305">
            <v:group id="_x0000_s1068" style="position:absolute;left:12;top:12;width:2;height:283" coordorigin="12,12" coordsize="2,283">
              <v:shape id="_x0000_s1069" style="position:absolute;left:12;top:12;width:2;height:283" coordorigin="12,12" coordsize="0,283" path="m12,15r,282e" filled="f" strokeweight="1pt">
                <v:path arrowok="t"/>
              </v:shape>
            </v:group>
            <v:group id="_x0000_s1066" style="position:absolute;left:10;top:292;width:5667;height:2" coordorigin="10,292" coordsize="5667,2">
              <v:shape id="_x0000_s1067" style="position:absolute;left:10;top:292;width:5667;height:2" coordorigin="10,292" coordsize="5667,0" path="m10,292r5667,e" filled="f" strokeweight="1pt">
                <v:path arrowok="t"/>
              </v:shape>
            </v:group>
            <v:group id="_x0000_s1063" style="position:absolute;left:5677;top:12;width:2;height:283" coordorigin="5677,12" coordsize="2,283">
              <v:shape id="_x0000_s1065" style="position:absolute;left:5677;top:12;width:2;height:283" coordorigin="5677,12" coordsize="0,283" path="m5677,15r,282e" filled="f" strokeweight=".5pt">
                <v:path arrowok="t"/>
              </v:shape>
              <v:shape id="_x0000_s1064" type="#_x0000_t202" style="position:absolute;left:12;top:17;width:5665;height:275" filled="f" stroked="f">
                <v:textbox inset="0,0,0,0">
                  <w:txbxContent>
                    <w:p w:rsidR="00565DC9" w:rsidRDefault="004333B2">
                      <w:pPr>
                        <w:tabs>
                          <w:tab w:val="left" w:pos="4694"/>
                        </w:tabs>
                        <w:spacing w:before="3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919,200.00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5DC9" w:rsidRDefault="00565DC9">
      <w:pPr>
        <w:spacing w:before="10"/>
        <w:rPr>
          <w:rFonts w:ascii="Arial" w:eastAsia="Arial" w:hAnsi="Arial" w:cs="Arial"/>
          <w:b/>
          <w:bCs/>
        </w:rPr>
      </w:pPr>
    </w:p>
    <w:p w:rsidR="00565DC9" w:rsidRDefault="004333B2">
      <w:pPr>
        <w:pStyle w:val="berschrift2"/>
        <w:tabs>
          <w:tab w:val="left" w:pos="3454"/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2019CD-000008-CJCM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565DC9" w:rsidRDefault="004333B2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565DC9" w:rsidRDefault="004333B2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565DC9" w:rsidRDefault="00565DC9">
      <w:pPr>
        <w:rPr>
          <w:rFonts w:ascii="Arial" w:eastAsia="Arial" w:hAnsi="Arial" w:cs="Arial"/>
          <w:sz w:val="20"/>
          <w:szCs w:val="20"/>
        </w:rPr>
      </w:pPr>
    </w:p>
    <w:p w:rsidR="00565DC9" w:rsidRDefault="00565DC9">
      <w:pPr>
        <w:rPr>
          <w:rFonts w:ascii="Arial" w:eastAsia="Arial" w:hAnsi="Arial" w:cs="Arial"/>
          <w:sz w:val="20"/>
          <w:szCs w:val="20"/>
        </w:rPr>
      </w:pPr>
    </w:p>
    <w:p w:rsidR="00565DC9" w:rsidRDefault="004333B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565DC9" w:rsidRDefault="004333B2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565DC9" w:rsidRDefault="004333B2">
                      <w:pPr>
                        <w:spacing w:before="36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RESUMEN DE ADJUDICACION No.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000008-ARCJ</w:t>
                      </w:r>
                    </w:p>
                    <w:p w:rsidR="00565DC9" w:rsidRDefault="004333B2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000659-SR-2018</w:t>
                      </w:r>
                    </w:p>
                    <w:p w:rsidR="00565DC9" w:rsidRDefault="004333B2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Oficina que Requiere: Sección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Toxicología</w:t>
                      </w:r>
                    </w:p>
                    <w:p w:rsidR="00565DC9" w:rsidRDefault="00565DC9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565DC9" w:rsidRDefault="004333B2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565DC9" w:rsidRDefault="00565DC9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565DC9" w:rsidRDefault="004333B2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5DC9" w:rsidRDefault="00565DC9">
      <w:pPr>
        <w:rPr>
          <w:rFonts w:ascii="Arial" w:eastAsia="Arial" w:hAnsi="Arial" w:cs="Arial"/>
          <w:sz w:val="20"/>
          <w:szCs w:val="20"/>
        </w:rPr>
      </w:pPr>
    </w:p>
    <w:p w:rsidR="00565DC9" w:rsidRDefault="00565DC9">
      <w:pPr>
        <w:rPr>
          <w:rFonts w:ascii="Arial" w:eastAsia="Arial" w:hAnsi="Arial" w:cs="Arial"/>
          <w:sz w:val="20"/>
          <w:szCs w:val="20"/>
        </w:rPr>
      </w:pPr>
    </w:p>
    <w:p w:rsidR="00565DC9" w:rsidRDefault="00565DC9">
      <w:pPr>
        <w:spacing w:before="2"/>
        <w:rPr>
          <w:rFonts w:ascii="Arial" w:eastAsia="Arial" w:hAnsi="Arial" w:cs="Arial"/>
          <w:sz w:val="18"/>
          <w:szCs w:val="18"/>
        </w:rPr>
      </w:pPr>
    </w:p>
    <w:p w:rsidR="00565DC9" w:rsidRDefault="004333B2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565DC9" w:rsidRDefault="00565DC9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565DC9" w:rsidRDefault="004333B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565DC9" w:rsidRDefault="004333B2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565DC9" w:rsidRDefault="004333B2">
                      <w:pPr>
                        <w:tabs>
                          <w:tab w:val="left" w:pos="600"/>
                          <w:tab w:val="left" w:pos="5136"/>
                          <w:tab w:val="right" w:pos="9655"/>
                        </w:tabs>
                        <w:spacing w:before="34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10836 - REACTIVOS PARA INMUNOENSAYO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84 - SECCION TOXICOLOGIA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300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565DC9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33B2">
      <w:r>
        <w:separator/>
      </w:r>
    </w:p>
  </w:endnote>
  <w:endnote w:type="continuationSeparator" w:id="0">
    <w:p w:rsidR="00000000" w:rsidRDefault="0043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C9" w:rsidRDefault="004333B2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352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328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304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280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9256;mso-position-horizontal-relative:page;mso-position-vertical-relative:page" filled="f" stroked="f">
          <v:textbox inset="0,0,0,0">
            <w:txbxContent>
              <w:p w:rsidR="00565DC9" w:rsidRDefault="004333B2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565DC9" w:rsidRDefault="004333B2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9232;mso-position-horizontal-relative:page;mso-position-vertical-relative:page" filled="f" stroked="f">
          <v:textbox inset="0,0,0,0">
            <w:txbxContent>
              <w:p w:rsidR="00565DC9" w:rsidRDefault="004333B2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565DC9" w:rsidRDefault="004333B2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9208;mso-position-horizontal-relative:page;mso-position-vertical-relative:page" filled="f" stroked="f">
          <v:textbox inset="0,0,0,0">
            <w:txbxContent>
              <w:p w:rsidR="00565DC9" w:rsidRDefault="004333B2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9184;mso-position-horizontal-relative:page;mso-position-vertical-relative:page" filled="f" stroked="f">
          <v:textbox inset="0,0,0,0">
            <w:txbxContent>
              <w:p w:rsidR="00565DC9" w:rsidRDefault="004333B2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9160;mso-position-horizontal-relative:page;mso-position-vertical-relative:page" filled="f" stroked="f">
          <v:textbox inset="0,0,0,0">
            <w:txbxContent>
              <w:p w:rsidR="00565DC9" w:rsidRDefault="004333B2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565DC9" w:rsidRDefault="004333B2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9136;mso-position-horizontal-relative:page;mso-position-vertical-relative:page" filled="f" stroked="f">
          <v:textbox inset="0,0,0,0">
            <w:txbxContent>
              <w:p w:rsidR="00565DC9" w:rsidRDefault="004333B2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565DC9" w:rsidRDefault="004333B2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565DC9" w:rsidRDefault="004333B2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33B2">
      <w:r>
        <w:separator/>
      </w:r>
    </w:p>
  </w:footnote>
  <w:footnote w:type="continuationSeparator" w:id="0">
    <w:p w:rsidR="00000000" w:rsidRDefault="0043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C9" w:rsidRDefault="004333B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472;mso-position-horizontal-relative:page;mso-position-vertical-relative:page" filled="f" stroked="f">
          <v:textbox inset="0,0,0,0">
            <w:txbxContent>
              <w:p w:rsidR="00565DC9" w:rsidRDefault="004333B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565DC9" w:rsidRDefault="004333B2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448;mso-position-horizontal-relative:page;mso-position-vertical-relative:page" filled="f" stroked="f">
          <v:textbox inset="0,0,0,0">
            <w:txbxContent>
              <w:p w:rsidR="00565DC9" w:rsidRDefault="004333B2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424;mso-position-horizontal-relative:page;mso-position-vertical-relative:page" filled="f" stroked="f">
          <v:textbox inset="0,0,0,0">
            <w:txbxContent>
              <w:p w:rsidR="00565DC9" w:rsidRDefault="004333B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2019-091001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400;mso-position-horizontal-relative:page;mso-position-vertical-relative:page" filled="f" stroked="f">
          <v:textbox inset="0,0,0,0">
            <w:txbxContent>
              <w:p w:rsidR="00565DC9" w:rsidRDefault="004333B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28/02/2019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376;mso-position-horizontal-relative:page;mso-position-vertical-relative:page" filled="f" stroked="f">
          <v:textbox inset="0,0,0,0">
            <w:txbxContent>
              <w:p w:rsidR="00565DC9" w:rsidRDefault="004333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5DC9"/>
    <w:rsid w:val="004333B2"/>
    <w:rsid w:val="005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1904</Characters>
  <Application>Microsoft Office Word</Application>
  <DocSecurity>4</DocSecurity>
  <Lines>119</Lines>
  <Paragraphs>68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2019-05-15T14:33:00Z</dcterms:created>
  <dcterms:modified xsi:type="dcterms:W3CDTF">2019-05-15T14:33:00Z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