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AA" w:rsidRDefault="00CD0DA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D0DA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D0DAA" w:rsidRDefault="0080365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D0DAA" w:rsidRDefault="00803653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CD0DAA" w:rsidRDefault="0080365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D0DAA" w:rsidRDefault="00803653">
            <w:pPr>
              <w:pStyle w:val="TableParagraph"/>
              <w:spacing w:before="92" w:line="180" w:lineRule="exact"/>
              <w:ind w:left="172" w:righ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 de Apoyo Jurisd</w:t>
            </w:r>
          </w:p>
        </w:tc>
      </w:tr>
      <w:tr w:rsidR="00CD0DA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D0DAA" w:rsidRDefault="0080365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D0DAA" w:rsidRDefault="0080365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1,598,002.00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D0DAA" w:rsidRDefault="0080365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119,435.67</w:t>
            </w:r>
          </w:p>
        </w:tc>
      </w:tr>
      <w:tr w:rsidR="00CD0DA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D0DAA" w:rsidRDefault="0080365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D0DAA" w:rsidRDefault="0080365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D0DAA" w:rsidRDefault="0080365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CD0DA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D0DAA" w:rsidRDefault="0080365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D0DAA" w:rsidRDefault="0080365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21/03/2019</w:t>
            </w:r>
          </w:p>
          <w:p w:rsidR="00CD0DAA" w:rsidRDefault="00803653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D0DA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D0DAA" w:rsidRDefault="00803653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D0DAA" w:rsidRDefault="00803653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D0DA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D0DAA" w:rsidRDefault="00CD0DA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D0DAA" w:rsidRDefault="00803653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D0DAA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748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312263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</w:t>
            </w:r>
            <w:r>
              <w:rPr>
                <w:rFonts w:ascii="Arial" w:hAnsi="Arial"/>
                <w:sz w:val="16"/>
              </w:rPr>
              <w:t xml:space="preserve"> revisión correspondiente a los 5.000 Kilómetros o seis meses transcurridos después del mantenimiento (lo que ocurra primero), se debe incluir los suministros, repuestos y mano deobra para brindar un adecuado servicio según la Matriz de mantenimiento de lo</w:t>
            </w:r>
            <w:r>
              <w:rPr>
                <w:rFonts w:ascii="Arial" w:hAnsi="Arial"/>
                <w:sz w:val="16"/>
              </w:rPr>
              <w:t>s 5.000 kilómetros de la Casa Matriz del vehículo y demás especificaciones técnicas de el cartel y oferta presenta .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748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312263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 la </w:t>
            </w:r>
            <w:r>
              <w:rPr>
                <w:rFonts w:ascii="Arial" w:hAnsi="Arial"/>
                <w:sz w:val="16"/>
              </w:rPr>
              <w:t>Delegación Regional del OIJ de Pérez Zeledón, para la revisión correspondiente a los 10.000 Kilómetros o seis meses transcurridos después del mantenimiento de los 5.000 km (lo que ocurra primero), se debe incluir los suministros,repuestos y mano de obra pa</w:t>
            </w:r>
            <w:r>
              <w:rPr>
                <w:rFonts w:ascii="Arial" w:hAnsi="Arial"/>
                <w:sz w:val="16"/>
              </w:rPr>
              <w:t>ra brindar un adecuado servicio según la Matriz de mantenimiento de los 10.000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kilómetros de la Casa Matriz del vehículo y demás especificaciones técnicas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</w:t>
            </w:r>
            <w:r>
              <w:rPr>
                <w:rFonts w:ascii="Arial" w:hAnsi="Arial"/>
                <w:spacing w:val="-3"/>
                <w:sz w:val="16"/>
              </w:rPr>
              <w:t>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168,676.00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168,676.00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</w:tc>
      </w:tr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748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312263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</w:t>
            </w:r>
            <w:r>
              <w:rPr>
                <w:rFonts w:ascii="Arial" w:hAnsi="Arial"/>
                <w:sz w:val="16"/>
              </w:rPr>
              <w:t xml:space="preserve"> revisión correspondiente a los 15.000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mantenimiento de los 10.000 km (lo que ocurra primero), se debe incluir los suministros,repuestos y mano de obra para brindar un adecuado servicio según la Matriz de m</w:t>
            </w:r>
            <w:r>
              <w:rPr>
                <w:rFonts w:ascii="Arial" w:hAnsi="Arial"/>
                <w:sz w:val="16"/>
              </w:rPr>
              <w:t>antenimiento de los 15.000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kilómetros de la Casa Matriz del vehículo y demás especificaciones técnicas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148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307756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</w:t>
            </w:r>
            <w:r>
              <w:rPr>
                <w:rFonts w:ascii="Arial" w:hAnsi="Arial"/>
                <w:sz w:val="16"/>
              </w:rPr>
              <w:t>s 15.000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mantenimiento de los 10.000 km (lo que ocurra primero), se debe incluir los suministros,repuestos y mano de obra para brindar un adecuado servicio según la Matriz de mantenimiento de los 15.000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</w:t>
            </w:r>
            <w:r>
              <w:rPr>
                <w:rFonts w:ascii="Arial" w:hAnsi="Arial"/>
                <w:sz w:val="16"/>
              </w:rPr>
              <w:t>ómetros de la Casa Matriz del vehículo y demás especificaciones técnicas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148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307756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20.0</w:t>
            </w:r>
            <w:r>
              <w:rPr>
                <w:rFonts w:ascii="Arial" w:hAnsi="Arial"/>
                <w:sz w:val="16"/>
              </w:rPr>
              <w:t>00 Kilómetros o seis meses transcurridos después del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15.000 km (lo que ocurra primero), se debe incluir los suministros, repuestos y mano de obra para brindar un adecuado servicio según la Matriz de mantenimiento de los 20.000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</w:t>
            </w:r>
            <w:r>
              <w:rPr>
                <w:rFonts w:ascii="Arial" w:hAnsi="Arial"/>
                <w:sz w:val="16"/>
              </w:rPr>
              <w:t>os de la Casa Matriz del vehículo y demás especificaciones técnicas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101,820.00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101,820.00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101,820.00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148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307756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</w:t>
            </w:r>
            <w:r>
              <w:rPr>
                <w:rFonts w:ascii="Arial" w:hAnsi="Arial"/>
                <w:sz w:val="16"/>
              </w:rPr>
              <w:t>os 25.000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mantenimiento de los 20.000 km (lo que ocurra primero), se debe incluir los suministros, repuestos y mano de obra para brindar un adecuado servicio según la Matriz de mantenimiento de los 25.000</w:t>
            </w:r>
          </w:p>
          <w:p w:rsidR="00CD0DAA" w:rsidRDefault="00803653">
            <w:pPr>
              <w:pStyle w:val="TableParagraph"/>
              <w:spacing w:line="180" w:lineRule="exact"/>
              <w:ind w:left="10" w:righ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/>
                <w:sz w:val="16"/>
              </w:rPr>
              <w:t>ilómetros de la Casa Matriz del vehículo y demás especificaciones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25.0</w:t>
            </w:r>
            <w:r>
              <w:rPr>
                <w:rFonts w:ascii="Arial" w:hAnsi="Arial"/>
                <w:sz w:val="16"/>
              </w:rPr>
              <w:t>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mantenimiento de los 20.000 km (lo que ocurra primero), se debe incluir los suministros,repuestos y mano de obra para brindar un adecuado servicio según la Matriz de mantenimiento de los 25.000</w:t>
            </w:r>
          </w:p>
          <w:p w:rsidR="00CD0DAA" w:rsidRDefault="00803653">
            <w:pPr>
              <w:pStyle w:val="TableParagraph"/>
              <w:spacing w:line="180" w:lineRule="exact"/>
              <w:ind w:left="10" w:righ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</w:t>
            </w:r>
            <w:r>
              <w:rPr>
                <w:rFonts w:ascii="Arial" w:hAnsi="Arial"/>
                <w:sz w:val="16"/>
              </w:rPr>
              <w:t>s de la Casa Matriz del vehículo y demás especificaciones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30.0</w:t>
            </w:r>
            <w:r>
              <w:rPr>
                <w:rFonts w:ascii="Arial" w:hAnsi="Arial"/>
                <w:sz w:val="16"/>
              </w:rPr>
              <w:t>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mantenimiento de los 25.000 km (lo que ocurra primero), se debe incluir los suministros, repuestos y mano de obra para brindar un adecuado servicio según la Matriz de mantenimiento de los 30.000</w:t>
            </w:r>
          </w:p>
          <w:p w:rsidR="00CD0DAA" w:rsidRDefault="00803653">
            <w:pPr>
              <w:pStyle w:val="TableParagraph"/>
              <w:spacing w:line="180" w:lineRule="exact"/>
              <w:ind w:left="10" w:righ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</w:t>
            </w:r>
            <w:r>
              <w:rPr>
                <w:rFonts w:ascii="Arial" w:hAnsi="Arial"/>
                <w:sz w:val="16"/>
              </w:rPr>
              <w:t>os de la Casa Matriz del vehículo y demás especificaciones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168,676.00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168,676.00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</w:tc>
      </w:tr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35.000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</w:t>
            </w:r>
            <w:r>
              <w:rPr>
                <w:rFonts w:ascii="Arial" w:hAnsi="Arial"/>
                <w:sz w:val="16"/>
              </w:rPr>
              <w:t>imiento de los 30.000 km (lo que ocurra primero), se debe incluir los suministros,repuestos y mano de obra para brindar un adecuado servicio según la Matriz de mantenimiento de los 35.000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kilómetros de la Casa Matriz del vehículo y demás especificaciones t</w:t>
            </w:r>
            <w:r>
              <w:rPr>
                <w:rFonts w:ascii="Arial" w:hAnsi="Arial"/>
                <w:sz w:val="16"/>
              </w:rPr>
              <w:t>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40.000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</w:t>
            </w:r>
            <w:r>
              <w:rPr>
                <w:rFonts w:ascii="Arial" w:hAnsi="Arial"/>
                <w:sz w:val="16"/>
              </w:rPr>
              <w:t>imiento de los 35.000 km (lo que ocurra primero), se debe incluir los suministros, repuestos y mano de obra para brindar un adecuado servicio según la Matriz de mantenimiento de los 40.000</w:t>
            </w:r>
          </w:p>
          <w:p w:rsidR="00CD0DAA" w:rsidRDefault="00803653">
            <w:pPr>
              <w:pStyle w:val="TableParagraph"/>
              <w:spacing w:line="180" w:lineRule="exact"/>
              <w:ind w:left="10" w:righ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kilómetros de la Casa Matriz del vehículo y demás especificaciones </w:t>
            </w:r>
            <w:r>
              <w:rPr>
                <w:rFonts w:ascii="Arial" w:hAnsi="Arial"/>
                <w:sz w:val="16"/>
              </w:rPr>
              <w:t>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168,676.00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168,676.00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</w:tc>
      </w:tr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45.000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</w:t>
            </w:r>
            <w:r>
              <w:rPr>
                <w:rFonts w:ascii="Arial" w:hAnsi="Arial"/>
                <w:sz w:val="16"/>
              </w:rPr>
              <w:t>imiento de los 40.000 km (lo que ocurra primero), se debe incluir los suministros,repuestos y mano de obra para brindar un adecuado servicio según la Matriz de mantenimiento de los 45.000</w:t>
            </w:r>
          </w:p>
          <w:p w:rsidR="00CD0DAA" w:rsidRDefault="00803653">
            <w:pPr>
              <w:pStyle w:val="TableParagraph"/>
              <w:spacing w:line="180" w:lineRule="exact"/>
              <w:ind w:left="10" w:righ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kilómetros de la Casa Matriz del vehículo y demás especificaciones t</w:t>
            </w:r>
            <w:r>
              <w:rPr>
                <w:rFonts w:ascii="Arial" w:hAnsi="Arial"/>
                <w:sz w:val="16"/>
              </w:rPr>
              <w:t>écnicas de el cartel y oferta presentada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41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50.000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</w:t>
            </w:r>
            <w:r>
              <w:rPr>
                <w:rFonts w:ascii="Arial" w:hAnsi="Arial"/>
                <w:sz w:val="16"/>
              </w:rPr>
              <w:t>imiento de los 45.000 km (lo que ocurra primero), se debe incluir los suministros,repuestos y mano de obra para brindar un adecuado servicio según la Matriz de mantenimiento de los 50.000</w:t>
            </w:r>
          </w:p>
          <w:p w:rsidR="00CD0DAA" w:rsidRDefault="00803653">
            <w:pPr>
              <w:pStyle w:val="TableParagraph"/>
              <w:spacing w:line="180" w:lineRule="exact"/>
              <w:ind w:left="10" w:righ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kilómetros de la Casa Matriz del vehículo y demás especificaciones  </w:t>
            </w:r>
            <w:r>
              <w:rPr>
                <w:rFonts w:ascii="Arial" w:hAnsi="Arial"/>
                <w:sz w:val="16"/>
              </w:rPr>
              <w:t>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168,676.00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168,676.00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</w:t>
            </w:r>
          </w:p>
        </w:tc>
      </w:tr>
      <w:tr w:rsidR="00CD0DAA">
        <w:trPr>
          <w:trHeight w:hRule="exact" w:val="4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Unidad 328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307755 marca ISUZU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Pérez Zeledón, para la revisión correspondiente a los 55.000 Kilómetros o seis meses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transcurridos después del manten</w:t>
            </w:r>
            <w:r>
              <w:rPr>
                <w:rFonts w:ascii="Arial" w:hAnsi="Arial"/>
                <w:sz w:val="16"/>
              </w:rPr>
              <w:t>imiento de los 50.000 km (lo que ocurra primero), se debe incluir los suministros,repuestos y mano de obra para brindar un adecuado servicio según la Matriz de mantenimiento de los 55.000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kilómetros de la Casa Matriz del vehículo y demás especificaciones t</w:t>
            </w:r>
            <w:r>
              <w:rPr>
                <w:rFonts w:ascii="Arial" w:hAnsi="Arial"/>
                <w:sz w:val="16"/>
              </w:rPr>
              <w:t>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77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placa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PJ-1786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ISUZU estilo D 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Sur, para la revisión correspondiente a los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25.000 Kilómetros o seis meses transcurrid</w:t>
            </w:r>
            <w:r>
              <w:rPr>
                <w:rFonts w:ascii="Arial" w:hAnsi="Arial"/>
                <w:sz w:val="16"/>
              </w:rPr>
              <w:t>os después del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20.000 km (lo que ocurra primero), se debe incluir los suministros, repuestos y mano de obra para brindar un adecuado servicio según la Matriz de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25.000 kilómetros de la Casa Matriz del vehículo y de</w:t>
            </w:r>
            <w:r>
              <w:rPr>
                <w:rFonts w:ascii="Arial" w:hAnsi="Arial"/>
                <w:sz w:val="16"/>
              </w:rPr>
              <w:t>más especificaciones técnicas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vehículos placas PJ-1786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 PJ-1796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todos marca ISUZU estilo D MAX LS modelo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Sur, para la revisión correspondiente a los</w:t>
            </w:r>
          </w:p>
          <w:p w:rsidR="00CD0DAA" w:rsidRDefault="00803653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30.000 Kilómetros o seis</w:t>
            </w:r>
            <w:r>
              <w:rPr>
                <w:rFonts w:ascii="Arial" w:hAnsi="Arial"/>
                <w:sz w:val="16"/>
              </w:rPr>
              <w:t xml:space="preserve"> meses transcurridos después del mantenimiento de los 25.000 km (lo que ocurra primero), se debe incluir los suministros, repuestos y mano de obra para brindar un adecuado servicio según la Matriz de mantenimiento de los 30.000 kilómetros de la Casa Matriz</w:t>
            </w:r>
            <w:r>
              <w:rPr>
                <w:rFonts w:ascii="Arial" w:hAnsi="Arial"/>
                <w:sz w:val="16"/>
              </w:rPr>
              <w:t xml:space="preserve"> del vehículo y demás especificaciones de el cartel y oferta presentada.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337,352.00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337,352.00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337,352.00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337,352.00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Mantenimiento y reparación de vehículos placas </w:t>
            </w:r>
            <w:r>
              <w:rPr>
                <w:rFonts w:ascii="Arial" w:hAnsi="Arial"/>
                <w:spacing w:val="-1"/>
                <w:sz w:val="16"/>
              </w:rPr>
              <w:t>PJ-1786,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PJ-1794 </w:t>
            </w:r>
            <w:r>
              <w:rPr>
                <w:rFonts w:ascii="Arial" w:hAnsi="Arial"/>
                <w:sz w:val="16"/>
              </w:rPr>
              <w:t>y PJ-1796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todos marca ISUZU estilo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</w:t>
            </w:r>
            <w:r>
              <w:rPr>
                <w:rFonts w:ascii="Arial" w:hAnsi="Arial"/>
                <w:sz w:val="16"/>
              </w:rPr>
              <w:t>ur, para la revisión correspondiente a los 35.000 Kilómetros o seis meses transcurridos después del mantenimiento de los 30.000 km (lo que ocurra primero), se debe incluir los suministros, repuestos y mano de obra para brindar un adecuado servicio según la</w:t>
            </w:r>
            <w:r>
              <w:rPr>
                <w:rFonts w:ascii="Arial" w:hAnsi="Arial"/>
                <w:sz w:val="16"/>
              </w:rPr>
              <w:t xml:space="preserve"> Matriz de mantenimiento de los 35.000 kilómetros de la Casa Matriz del vehículo y demás especificaciones de el cartel y oferta presentada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188,208.00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188,208.00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188,208.00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188,208.00</w:t>
            </w:r>
          </w:p>
        </w:tc>
      </w:tr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Mantenimiento y reparación de vehículos placas </w:t>
            </w:r>
            <w:r>
              <w:rPr>
                <w:rFonts w:ascii="Arial" w:hAnsi="Arial"/>
                <w:spacing w:val="-1"/>
                <w:sz w:val="16"/>
              </w:rPr>
              <w:t>PJ-1786,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PJ-1794 </w:t>
            </w:r>
            <w:r>
              <w:rPr>
                <w:rFonts w:ascii="Arial" w:hAnsi="Arial"/>
                <w:sz w:val="16"/>
              </w:rPr>
              <w:t>y PJ-1796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todos marca ISUZU estilo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</w:t>
            </w:r>
            <w:r>
              <w:rPr>
                <w:rFonts w:ascii="Arial" w:hAnsi="Arial"/>
                <w:sz w:val="16"/>
              </w:rPr>
              <w:t xml:space="preserve">ur, para la revisión correspondiente a los 40.000 Kilómetros o seis meses transcurridos después del mantenimiento de los 35.000 km (loque ocurra primero), se debe incluir los suministros, repuestos y mano de obra para brindar un adecuado servicio según la </w:t>
            </w:r>
            <w:r>
              <w:rPr>
                <w:rFonts w:ascii="Arial" w:hAnsi="Arial"/>
                <w:sz w:val="16"/>
              </w:rPr>
              <w:t>Matriz de mantenimiento de los 40.000 kilómetros de la Casa Matriz del vehículo y demás especificaciones técnicas de el cartel y oferta presentada.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</w:t>
            </w:r>
            <w:r>
              <w:rPr>
                <w:rFonts w:ascii="Arial" w:hAnsi="Arial"/>
                <w:sz w:val="16"/>
              </w:rPr>
              <w:t>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506,028.00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506,028.00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506,028.00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506,028.00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D0DAA">
        <w:trPr>
          <w:trHeight w:hRule="exact" w:val="395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Mantenimiento y reparación de vehículos placas </w:t>
            </w:r>
            <w:r>
              <w:rPr>
                <w:rFonts w:ascii="Arial" w:hAnsi="Arial"/>
                <w:spacing w:val="-1"/>
                <w:sz w:val="16"/>
              </w:rPr>
              <w:t>PJ-1786,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PJ-1794 </w:t>
            </w:r>
            <w:r>
              <w:rPr>
                <w:rFonts w:ascii="Arial" w:hAnsi="Arial"/>
                <w:sz w:val="16"/>
              </w:rPr>
              <w:t>y PJ-1796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todos marca ISUZU estilo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</w:t>
            </w:r>
            <w:r>
              <w:rPr>
                <w:rFonts w:ascii="Arial" w:hAnsi="Arial"/>
                <w:sz w:val="16"/>
              </w:rPr>
              <w:t xml:space="preserve"> Circuito Judicial de la Zona Sur, para la revisión correspondiente a los 45.000 Kilómetros o seis meses transcurridos después del mantenimiento de los 40.000 km (lo que ocurra primero), se debe incluir los suministros, repuestos y mano de obra para brinda</w:t>
            </w:r>
            <w:r>
              <w:rPr>
                <w:rFonts w:ascii="Arial" w:hAnsi="Arial"/>
                <w:sz w:val="16"/>
              </w:rPr>
              <w:t>r un adecuado servicio según la Matriz de mantenimiento de los 45.000 kilómetros de la Casa Matriz del vehículo y demás especificaciones técnicas de el cartel y oferta presentada.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</w:t>
            </w:r>
            <w:r>
              <w:rPr>
                <w:rFonts w:ascii="Arial" w:hAnsi="Arial"/>
                <w:sz w:val="16"/>
              </w:rPr>
              <w:t>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188,208.00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188,208.00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188,208.00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188,208.00</w:t>
            </w:r>
          </w:p>
        </w:tc>
      </w:tr>
      <w:tr w:rsidR="00CD0DAA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Mantenimiento y reparación de vehículos placas </w:t>
            </w:r>
            <w:r>
              <w:rPr>
                <w:rFonts w:ascii="Arial" w:hAnsi="Arial"/>
                <w:spacing w:val="-1"/>
                <w:sz w:val="16"/>
              </w:rPr>
              <w:t>PJ-1786,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PJ-1794 </w:t>
            </w:r>
            <w:r>
              <w:rPr>
                <w:rFonts w:ascii="Arial" w:hAnsi="Arial"/>
                <w:sz w:val="16"/>
              </w:rPr>
              <w:t>y PJ-1796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todos marca ISUZU estilo D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Sur, para la revisión correspondiente a los 50.000 Kilómetros o seis meses transcurridos después del mantenimiento de los 45.000 km (lo que ocurra primero), se debe incluir los suministros, r</w:t>
            </w:r>
            <w:r>
              <w:rPr>
                <w:rFonts w:ascii="Arial" w:hAnsi="Arial"/>
                <w:sz w:val="16"/>
              </w:rPr>
              <w:t>epuestos y mano de obra para brindar un adecuado servicio según la Matriz de mantenimiento de los 50.000 kilómetros de la Casa Matriz del vehículo y demás especificaciones técnicas de el cartel y oferta presentada.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 </w:t>
            </w:r>
            <w:r>
              <w:rPr>
                <w:rFonts w:ascii="Arial" w:hAnsi="Arial"/>
                <w:sz w:val="16"/>
              </w:rPr>
              <w:t>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168,676.00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506,028.00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506,028.00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168,676.0000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z w:val="16"/>
              </w:rPr>
              <w:t>506,028.00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506,028.00</w:t>
            </w:r>
          </w:p>
        </w:tc>
      </w:tr>
    </w:tbl>
    <w:p w:rsidR="00CD0DAA" w:rsidRDefault="00CD0DAA">
      <w:pPr>
        <w:rPr>
          <w:rFonts w:ascii="Arial" w:eastAsia="Arial" w:hAnsi="Arial" w:cs="Arial"/>
          <w:sz w:val="16"/>
          <w:szCs w:val="16"/>
        </w:rPr>
        <w:sectPr w:rsidR="00CD0DAA">
          <w:headerReference w:type="default" r:id="rId9"/>
          <w:pgSz w:w="11910" w:h="16840"/>
          <w:pgMar w:top="1200" w:right="60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D0DAA">
        <w:trPr>
          <w:trHeight w:hRule="exact" w:val="377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placa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PJ-1794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ISUZU estilo D 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Sur, para la revisión correspondiente a los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55.000 Kilómetros o seis meses transcurrid</w:t>
            </w:r>
            <w:r>
              <w:rPr>
                <w:rFonts w:ascii="Arial" w:hAnsi="Arial"/>
                <w:sz w:val="16"/>
              </w:rPr>
              <w:t>os después del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50.000 km (lo que ocurra primero), se debe incluir los suministros, repuestos y mano de obra para brindar un adecuado servicio según la Matriz de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55.000 </w:t>
            </w:r>
            <w:r>
              <w:rPr>
                <w:rFonts w:ascii="Arial" w:hAnsi="Arial"/>
                <w:sz w:val="16"/>
              </w:rPr>
              <w:t>kilómetros de la Casa Matriz del vehículo y demás especificaciones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62,736.00 </w:t>
            </w: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62,736.00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62,736.00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62,736.00</w:t>
            </w:r>
          </w:p>
        </w:tc>
      </w:tr>
      <w:tr w:rsidR="00CD0DAA">
        <w:trPr>
          <w:trHeight w:hRule="exact" w:val="38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y reparación de vehículo placa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PJ-1794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ISUZU estilo D MAX LS modelo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del I Circuito Judicial de la Zona Sur, para la revisión correspondiente a los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60.000 Kilómetros o</w:t>
            </w:r>
            <w:r>
              <w:rPr>
                <w:rFonts w:ascii="Arial" w:hAnsi="Arial"/>
                <w:sz w:val="16"/>
              </w:rPr>
              <w:t xml:space="preserve"> seis meses transcurridos después del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55.000 km (lo que ocurra primero), se debe incluir los suministros, repuestos y mano de obra para brindar un adecuado servicio según la Matriz de mantenimiento de los</w:t>
            </w:r>
          </w:p>
          <w:p w:rsidR="00CD0DAA" w:rsidRDefault="00803653">
            <w:pPr>
              <w:pStyle w:val="TableParagraph"/>
              <w:spacing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60.000 kilómetros de la Casa M</w:t>
            </w:r>
            <w:r>
              <w:rPr>
                <w:rFonts w:ascii="Arial" w:hAnsi="Arial"/>
                <w:sz w:val="16"/>
              </w:rPr>
              <w:t>atriz del vehículo y demás especificaciones de el cartel y oferta presentada.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CD0DAA" w:rsidRDefault="0080365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</w:t>
            </w:r>
          </w:p>
          <w:p w:rsidR="00CD0DAA" w:rsidRDefault="00803653">
            <w:pPr>
              <w:pStyle w:val="TableParagraph"/>
              <w:spacing w:before="4" w:line="180" w:lineRule="exact"/>
              <w:ind w:left="10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3"/>
                <w:sz w:val="16"/>
              </w:rPr>
              <w:t>Taller</w:t>
            </w:r>
            <w:r>
              <w:rPr>
                <w:rFonts w:ascii="Arial" w:hAnsi="Arial"/>
                <w:sz w:val="16"/>
              </w:rPr>
              <w:t xml:space="preserve"> Grupo Q Costa Rica S,A Pérez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Zeledón</w:t>
            </w:r>
          </w:p>
          <w:p w:rsidR="00CD0DAA" w:rsidRDefault="0080365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101,820.00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</w:t>
            </w:r>
            <w:r>
              <w:rPr>
                <w:rFonts w:ascii="Arial" w:hAnsi="Arial"/>
                <w:sz w:val="16"/>
              </w:rPr>
              <w:t>izada: ¢ 101,820.00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101,820.00</w:t>
            </w:r>
          </w:p>
          <w:p w:rsidR="00CD0DAA" w:rsidRDefault="0080365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</w:t>
            </w: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DAA" w:rsidRDefault="00CD0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D0DAA" w:rsidRDefault="0080365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101,820.00</w:t>
            </w:r>
          </w:p>
        </w:tc>
      </w:tr>
      <w:tr w:rsidR="00CD0DAA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CD0DAA" w:rsidRDefault="00803653">
            <w:pPr>
              <w:pStyle w:val="TableParagraph"/>
              <w:spacing w:before="121" w:line="180" w:lineRule="exact"/>
              <w:ind w:left="75" w:righ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CUATROCIENTOS SETENTA Y OCHO MIL QUINIENTOS SESENTA Y SEIS COLONES 33/100)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0DAA" w:rsidRDefault="00803653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3,231,528.00</w:t>
            </w:r>
          </w:p>
          <w:p w:rsidR="00CD0DAA" w:rsidRDefault="00803653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1,478,566.33</w:t>
            </w:r>
          </w:p>
          <w:p w:rsidR="00CD0DAA" w:rsidRDefault="00803653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1,752,961.67</w:t>
            </w:r>
          </w:p>
          <w:p w:rsidR="00CD0DAA" w:rsidRDefault="00803653">
            <w:pPr>
              <w:pStyle w:val="TableParagraph"/>
              <w:tabs>
                <w:tab w:val="left" w:pos="4570"/>
                <w:tab w:val="left" w:pos="4792"/>
              </w:tabs>
              <w:spacing w:before="17" w:line="260" w:lineRule="exact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29,571.33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1,448,995.00</w:t>
            </w:r>
          </w:p>
        </w:tc>
      </w:tr>
    </w:tbl>
    <w:p w:rsidR="00CD0DAA" w:rsidRDefault="00803653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CD0DAA" w:rsidRDefault="00CD0DA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D0DAA" w:rsidRDefault="00803653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CD0DAA" w:rsidRDefault="0080365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D0DAA" w:rsidRDefault="00803653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D0DAA" w:rsidRDefault="0080365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9;width:1068;height:719" filled="f" stroked="f">
                <v:textbox inset="0,0,0,0">
                  <w:txbxContent>
                    <w:p w:rsidR="00CD0DAA" w:rsidRDefault="00803653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1,478,566.33</w:t>
                      </w:r>
                    </w:p>
                    <w:p w:rsidR="00CD0DAA" w:rsidRDefault="00803653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D0DAA" w:rsidRDefault="0080365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1,478,566.33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DAA" w:rsidRDefault="00CD0DA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D0DAA">
          <w:headerReference w:type="default" r:id="rId10"/>
          <w:pgSz w:w="11910" w:h="16840"/>
          <w:pgMar w:top="1200" w:right="600" w:bottom="3600" w:left="600" w:header="493" w:footer="3418" w:gutter="0"/>
          <w:pgNumType w:start="11"/>
          <w:cols w:space="720"/>
        </w:sectPr>
      </w:pPr>
    </w:p>
    <w:p w:rsidR="00CD0DAA" w:rsidRDefault="00803653">
      <w:pPr>
        <w:pStyle w:val="Textkrper"/>
        <w:tabs>
          <w:tab w:val="left" w:pos="5353"/>
          <w:tab w:val="left" w:pos="7620"/>
        </w:tabs>
        <w:spacing w:before="84"/>
        <w:ind w:left="116"/>
        <w:rPr>
          <w:rFonts w:cs="Arial"/>
        </w:rPr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 xml:space="preserve">2019CD-000002-ARPZCM   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CD0DAA" w:rsidRDefault="00803653">
      <w:pPr>
        <w:pStyle w:val="Textkrper"/>
        <w:tabs>
          <w:tab w:val="left" w:pos="3454"/>
          <w:tab w:val="left" w:pos="7620"/>
        </w:tabs>
        <w:spacing w:before="99"/>
        <w:ind w:left="116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CD0DAA" w:rsidRDefault="00803653">
      <w:pPr>
        <w:pStyle w:val="Textkrper"/>
        <w:tabs>
          <w:tab w:val="left" w:pos="1412"/>
          <w:tab w:val="left" w:pos="3454"/>
          <w:tab w:val="left" w:pos="5353"/>
        </w:tabs>
        <w:spacing w:before="109"/>
        <w:ind w:left="116"/>
        <w:rPr>
          <w:rFonts w:cs="Arial"/>
        </w:rPr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CD0DAA" w:rsidRDefault="00CD0DAA">
      <w:pPr>
        <w:spacing w:before="10"/>
        <w:rPr>
          <w:rFonts w:ascii="Arial" w:eastAsia="Arial" w:hAnsi="Arial" w:cs="Arial"/>
          <w:sz w:val="14"/>
          <w:szCs w:val="14"/>
        </w:rPr>
      </w:pPr>
    </w:p>
    <w:p w:rsidR="00CD0DAA" w:rsidRDefault="00803653">
      <w:pPr>
        <w:pStyle w:val="Textkrper"/>
        <w:spacing w:before="79" w:line="370" w:lineRule="auto"/>
        <w:ind w:left="146" w:right="4048"/>
      </w:pPr>
      <w:r>
        <w:t>Este pedido se complementa con el pedido 2019-091406</w:t>
      </w:r>
      <w:r>
        <w:rPr>
          <w:spacing w:val="44"/>
        </w:rPr>
        <w:t xml:space="preserve"> </w:t>
      </w:r>
      <w:r>
        <w:t>de ¢ 474,549.67 del 26/03/2019</w:t>
      </w:r>
      <w:r>
        <w:t xml:space="preserve"> Este pedido se complementa con el pedido 2019-091407</w:t>
      </w:r>
      <w:r>
        <w:rPr>
          <w:spacing w:val="44"/>
        </w:rPr>
        <w:t xml:space="preserve"> </w:t>
      </w:r>
      <w:r>
        <w:t>de ¢ 1,278,412.00 del 26/03/2019</w:t>
      </w:r>
    </w:p>
    <w:p w:rsidR="00CD0DAA" w:rsidRDefault="00CD0DAA">
      <w:pPr>
        <w:spacing w:before="5"/>
        <w:rPr>
          <w:rFonts w:ascii="Arial" w:eastAsia="Arial" w:hAnsi="Arial" w:cs="Arial"/>
          <w:sz w:val="18"/>
          <w:szCs w:val="18"/>
        </w:rPr>
      </w:pPr>
    </w:p>
    <w:p w:rsidR="00CD0DAA" w:rsidRDefault="00803653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CD0DAA" w:rsidRDefault="00803653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CD0DAA" w:rsidRDefault="00803653">
                      <w:pPr>
                        <w:spacing w:before="42" w:line="180" w:lineRule="exact"/>
                        <w:ind w:left="34" w:right="37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Recursos provienen presupuesto 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 consecutivo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n°02-2019,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Compra Menor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2019CD-000002-ARPZCM.-("Servic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Arial" w:eastAsia="Arial" w:hAnsi="Arial" w:cs="Arial"/>
                          <w:spacing w:val="6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Mantenimiento y Reparación de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Vehículos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institucionales con periodo de garantía de la Administración Regional del I Circuito Judicial de la Zona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Sur y de la Delegación Regional OIJ de Pérez Zeledón")</w:t>
                      </w:r>
                    </w:p>
                    <w:p w:rsidR="00CD0DAA" w:rsidRDefault="00803653">
                      <w:pPr>
                        <w:spacing w:line="180" w:lineRule="exact"/>
                        <w:ind w:left="34" w:righ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Plazo de entrega : 01 día hábil mismo que correrá </w:t>
                      </w:r>
                      <w:r>
                        <w:rPr>
                          <w:rFonts w:ascii="Arial" w:hAnsi="Arial"/>
                          <w:sz w:val="16"/>
                        </w:rPr>
                        <w:t>a partir del ingreso de la unidad al taller, según coordinación con la Delegación Regional OIJ de Pérez Zeledón y la Administración Regional I Circuito Judicial Zona Sur.</w:t>
                      </w:r>
                    </w:p>
                    <w:p w:rsidR="00CD0DAA" w:rsidRDefault="00CD0DAA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D0DAA" w:rsidRDefault="00803653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0DAA" w:rsidRDefault="00CD0DAA">
      <w:pPr>
        <w:rPr>
          <w:rFonts w:ascii="Arial" w:eastAsia="Arial" w:hAnsi="Arial" w:cs="Arial"/>
          <w:sz w:val="16"/>
          <w:szCs w:val="16"/>
        </w:rPr>
      </w:pPr>
    </w:p>
    <w:p w:rsidR="00CD0DAA" w:rsidRDefault="00CD0DAA">
      <w:pPr>
        <w:rPr>
          <w:rFonts w:ascii="Arial" w:eastAsia="Arial" w:hAnsi="Arial" w:cs="Arial"/>
          <w:sz w:val="16"/>
          <w:szCs w:val="16"/>
        </w:rPr>
      </w:pPr>
    </w:p>
    <w:p w:rsidR="00CD0DAA" w:rsidRDefault="00CD0DAA">
      <w:pPr>
        <w:rPr>
          <w:rFonts w:ascii="Arial" w:eastAsia="Arial" w:hAnsi="Arial" w:cs="Arial"/>
          <w:sz w:val="16"/>
          <w:szCs w:val="16"/>
        </w:rPr>
      </w:pPr>
    </w:p>
    <w:p w:rsidR="00CD0DAA" w:rsidRDefault="00CD0DAA">
      <w:pPr>
        <w:spacing w:before="9"/>
        <w:rPr>
          <w:rFonts w:ascii="Arial" w:eastAsia="Arial" w:hAnsi="Arial" w:cs="Arial"/>
          <w:sz w:val="16"/>
          <w:szCs w:val="16"/>
        </w:rPr>
      </w:pPr>
    </w:p>
    <w:p w:rsidR="00CD0DAA" w:rsidRDefault="00803653">
      <w:pPr>
        <w:pStyle w:val="berschrift1"/>
        <w:ind w:left="148"/>
        <w:rPr>
          <w:b w:val="0"/>
          <w:bCs w:val="0"/>
        </w:rPr>
      </w:pPr>
      <w:r>
        <w:t>Oficinas Usuarias</w:t>
      </w:r>
    </w:p>
    <w:p w:rsidR="00CD0DAA" w:rsidRDefault="00CD0DAA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2"/>
        <w:gridCol w:w="4658"/>
        <w:gridCol w:w="4145"/>
        <w:gridCol w:w="1271"/>
      </w:tblGrid>
      <w:tr w:rsidR="00CD0DAA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CD0DAA" w:rsidRDefault="00803653">
            <w:pPr>
              <w:pStyle w:val="TableParagraph"/>
              <w:tabs>
                <w:tab w:val="left" w:pos="595"/>
              </w:tabs>
              <w:spacing w:before="26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CD0DAA" w:rsidRDefault="00803653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1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CD0DAA" w:rsidRDefault="00803653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2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DAA" w:rsidRDefault="00CD0DAA"/>
        </w:tc>
      </w:tr>
    </w:tbl>
    <w:p w:rsidR="00CD0DAA" w:rsidRDefault="00CD0DAA">
      <w:pPr>
        <w:sectPr w:rsidR="00CD0DAA">
          <w:pgSz w:w="11910" w:h="16840"/>
          <w:pgMar w:top="1200" w:right="580" w:bottom="3600" w:left="600" w:header="493" w:footer="3418" w:gutter="0"/>
          <w:cols w:space="720"/>
        </w:sectPr>
      </w:pPr>
    </w:p>
    <w:p w:rsidR="00CD0DAA" w:rsidRDefault="00CD0DA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2"/>
        <w:gridCol w:w="4658"/>
        <w:gridCol w:w="4145"/>
        <w:gridCol w:w="1271"/>
      </w:tblGrid>
      <w:tr w:rsidR="00CD0DAA">
        <w:trPr>
          <w:trHeight w:hRule="exact" w:val="22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64 - DELEGACION REGIONAL DE PEREZ ZELEDON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CD0DAA">
        <w:trPr>
          <w:trHeight w:hRule="exact" w:val="209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6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2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8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DAA" w:rsidRDefault="00CD0DAA"/>
        </w:tc>
      </w:tr>
      <w:tr w:rsidR="00CD0DAA">
        <w:trPr>
          <w:trHeight w:hRule="exact" w:val="231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0DAA" w:rsidRDefault="00803653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D0DAA" w:rsidRDefault="00803653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CD0DAA">
        <w:trPr>
          <w:trHeight w:hRule="exact" w:val="204"/>
        </w:trPr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DAA" w:rsidRDefault="00CD0DAA"/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DAA" w:rsidRDefault="00803653">
            <w:pPr>
              <w:pStyle w:val="TableParagraph"/>
              <w:spacing w:line="168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 ZONA SUR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DAA" w:rsidRDefault="00CD0DAA"/>
        </w:tc>
      </w:tr>
    </w:tbl>
    <w:p w:rsidR="00000000" w:rsidRDefault="00803653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653">
      <w:r>
        <w:separator/>
      </w:r>
    </w:p>
  </w:endnote>
  <w:endnote w:type="continuationSeparator" w:id="0">
    <w:p w:rsidR="00000000" w:rsidRDefault="008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A" w:rsidRDefault="00803653">
    <w:pPr>
      <w:spacing w:line="14" w:lineRule="auto"/>
      <w:rPr>
        <w:sz w:val="20"/>
        <w:szCs w:val="20"/>
      </w:rPr>
    </w:pPr>
    <w:r>
      <w:pict>
        <v:group id="_x0000_s1047" style="position:absolute;margin-left:38.25pt;margin-top:661.45pt;width:127.6pt;height:.1pt;z-index:-46360;mso-position-horizontal-relative:page;mso-position-vertical-relative:page" coordorigin="765,13229" coordsize="2552,2">
          <v:shape id="_x0000_s104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45" style="position:absolute;margin-left:177.15pt;margin-top:661.45pt;width:134.65pt;height:.1pt;z-index:-46336;mso-position-horizontal-relative:page;mso-position-vertical-relative:page" coordorigin="3543,13229" coordsize="2693,2">
          <v:shape id="_x0000_s104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43" style="position:absolute;margin-left:323.15pt;margin-top:661.45pt;width:113.4pt;height:.1pt;z-index:-46312;mso-position-horizontal-relative:page;mso-position-vertical-relative:page" coordorigin="6463,13229" coordsize="2268,2">
          <v:shape id="_x0000_s104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41" style="position:absolute;margin-left:446.45pt;margin-top:661.45pt;width:106.3pt;height:.1pt;z-index:-46288;mso-position-horizontal-relative:page;mso-position-vertical-relative:page" coordorigin="8929,13229" coordsize="2126,2">
          <v:shape id="_x0000_s104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4.65pt;margin-top:665.3pt;width:92.7pt;height:18.7pt;z-index:-46264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76" w:lineRule="exact"/>
                  <w:ind w:left="43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CD0DAA" w:rsidRDefault="00803653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198.15pt;margin-top:665.3pt;width:92.7pt;height:18.7pt;z-index:-46240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76" w:lineRule="exact"/>
                  <w:ind w:left="2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CD0DAA" w:rsidRDefault="00803653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29.45pt;margin-top:665.3pt;width:102.95pt;height:19pt;z-index:-46216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234" w:lineRule="auto"/>
                  <w:ind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53.8pt;margin-top:665.3pt;width:93.15pt;height:19pt;z-index:-46192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234" w:lineRule="auto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6.4pt;margin-top:698.1pt;width:246.95pt;height:17.45pt;z-index:-46168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CD0DAA" w:rsidRDefault="00803653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.4pt;margin-top:725.35pt;width:522.95pt;height:47pt;z-index:-46144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CD0DAA" w:rsidRDefault="00803653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CD0DAA" w:rsidRDefault="00803653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653">
      <w:r>
        <w:separator/>
      </w:r>
    </w:p>
  </w:footnote>
  <w:footnote w:type="continuationSeparator" w:id="0">
    <w:p w:rsidR="00000000" w:rsidRDefault="0080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A" w:rsidRDefault="008036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6.4pt;margin-top:23.65pt;width:85.6pt;height:20.3pt;z-index:-46480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CD0DAA" w:rsidRDefault="00803653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279.5pt;margin-top:24pt;width:36.3pt;height:12pt;z-index:-46456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461.45pt;margin-top:23.65pt;width:69.25pt;height:10pt;z-index:-46432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2019-091405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75.85pt;margin-top:49pt;width:69.05pt;height:10pt;z-index:-46408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26/03/2019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6.4pt;margin-top:51.35pt;width:28.8pt;height:10pt;z-index:-46384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4" w:lineRule="exact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A" w:rsidRDefault="008036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6.4pt;margin-top:23.65pt;width:85.6pt;height:20.3pt;z-index:-46120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CD0DAA" w:rsidRDefault="00803653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79.5pt;margin-top:24pt;width:36.3pt;height:12pt;z-index:-46096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1.45pt;margin-top:23.65pt;width:69.25pt;height:10pt;z-index:-46072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2019-091405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5.85pt;margin-top:49pt;width:69.05pt;height:10pt;z-index:-46048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26/03/2019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6.4pt;margin-top:51.35pt;width:32.25pt;height:10pt;z-index:-46024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4" w:lineRule="exact"/>
                </w:pPr>
                <w:r>
                  <w:t>PÁG.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A" w:rsidRDefault="0080365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6.4pt;margin-top:23.65pt;width:85.6pt;height:20.3pt;z-index:-46000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CD0DAA" w:rsidRDefault="00803653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79.5pt;margin-top:24pt;width:36.3pt;height:12pt;z-index:-45976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.45pt;margin-top:23.65pt;width:69.25pt;height:10pt;z-index:-45952;mso-position-horizontal-relative:page;mso-position-vertical-relative:page" filled="f" stroked="f">
          <v:textbox inset="0,0,0,0">
            <w:txbxContent>
              <w:p w:rsidR="00CD0DAA" w:rsidRDefault="0080365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2019-091405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5.85pt;margin-top:49pt;width:69.05pt;height:10pt;z-index:-45928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26/03/2019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51.35pt;width:33.25pt;height:10pt;z-index:-45904;mso-position-horizontal-relative:page;mso-position-vertical-relative:page" filled="f" stroked="f">
          <v:textbox inset="0,0,0,0">
            <w:txbxContent>
              <w:p w:rsidR="00CD0DAA" w:rsidRDefault="00803653">
                <w:pPr>
                  <w:pStyle w:val="Textkrper"/>
                  <w:spacing w:line="184" w:lineRule="exact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0DAA"/>
    <w:rsid w:val="00803653"/>
    <w:rsid w:val="00C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3864</Words>
  <Characters>20074</Characters>
  <Application>Microsoft Office Word</Application>
  <DocSecurity>4</DocSecurity>
  <Lines>1291</Lines>
  <Paragraphs>502</Paragraphs>
  <ScaleCrop>false</ScaleCrop>
  <Company/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2019-05-15T14:28:00Z</dcterms:created>
  <dcterms:modified xsi:type="dcterms:W3CDTF">2019-05-15T14:28:00Z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