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5" w:rsidRDefault="009D5CE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9D5CE5" w:rsidRDefault="00B20538">
      <w:pPr>
        <w:pStyle w:val="berschrift1"/>
        <w:spacing w:before="52" w:line="266" w:lineRule="exact"/>
        <w:ind w:left="4215" w:right="2760" w:hanging="1152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000014-ARCJ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</w:t>
      </w:r>
      <w:r>
        <w:rPr>
          <w:spacing w:val="-31"/>
        </w:rPr>
        <w:t>1</w:t>
      </w:r>
      <w:r>
        <w:rPr>
          <w:spacing w:val="-35"/>
        </w:rPr>
        <w:t>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9D5CE5" w:rsidRDefault="00B20538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2019CD-000016-CJCM</w:t>
      </w:r>
    </w:p>
    <w:p w:rsidR="009D5CE5" w:rsidRDefault="00B20538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20402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000817-SR-2019</w:t>
      </w:r>
    </w:p>
    <w:p w:rsidR="009D5CE5" w:rsidRDefault="00B20538">
      <w:pPr>
        <w:ind w:left="979" w:firstLine="201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Pericias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Físicas</w:t>
      </w:r>
    </w:p>
    <w:p w:rsidR="009D5CE5" w:rsidRDefault="009D5CE5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9D5CE5" w:rsidRDefault="00B20538">
      <w:pPr>
        <w:pStyle w:val="berschrift2"/>
        <w:ind w:left="979" w:right="5998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2"/>
        </w:rPr>
        <w:t>G&amp;H</w:t>
      </w:r>
      <w:r>
        <w:rPr>
          <w:spacing w:val="1"/>
        </w:rPr>
        <w:t xml:space="preserve"> </w:t>
      </w:r>
      <w:r>
        <w:rPr>
          <w:spacing w:val="-2"/>
        </w:rPr>
        <w:t>Steinvorth Ltda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3-102-026972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9D5CE5">
        <w:trPr>
          <w:trHeight w:hRule="exact" w:val="7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D5CE5" w:rsidRDefault="00B20538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D5CE5" w:rsidRDefault="00B20538">
            <w:pPr>
              <w:pStyle w:val="TableParagraph"/>
              <w:ind w:left="133" w:right="133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B2053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D5CE5" w:rsidRDefault="00B20538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B20538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9D5CE5">
        <w:trPr>
          <w:trHeight w:hRule="exact" w:val="314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D5CE5" w:rsidRDefault="00B20538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D5CE5" w:rsidRDefault="00B2053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B20538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REPUESTO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 xml:space="preserve">PARA </w:t>
            </w:r>
            <w:r>
              <w:rPr>
                <w:rFonts w:ascii="Calibri"/>
                <w:b/>
                <w:spacing w:val="-5"/>
              </w:rPr>
              <w:t>MICROSCOPIO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ESTEREOSCOPIO</w:t>
            </w:r>
          </w:p>
          <w:p w:rsidR="009D5CE5" w:rsidRDefault="009D5CE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9D5CE5" w:rsidRDefault="00B20538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Platina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Mecánica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rectángular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cerámica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ultra-durable,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control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derecho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 xml:space="preserve">super </w:t>
            </w:r>
            <w:r>
              <w:rPr>
                <w:rFonts w:ascii="Calibri" w:hAnsi="Calibri"/>
                <w:spacing w:val="-4"/>
              </w:rPr>
              <w:t>bajo.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Mandos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coaxiales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8"/>
              </w:rPr>
              <w:t>X-Y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ajuste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tensión.</w:t>
            </w:r>
          </w:p>
          <w:p w:rsidR="009D5CE5" w:rsidRDefault="00B20538">
            <w:pPr>
              <w:pStyle w:val="TableParagraph"/>
              <w:spacing w:before="1" w:line="239" w:lineRule="auto"/>
              <w:ind w:left="9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Cubierta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cerámica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alta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resistencia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abrasión.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Movimiento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9"/>
              </w:rPr>
              <w:t>X-Y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suave,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6"/>
              </w:rPr>
              <w:t>para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ser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instalada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microscopio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6"/>
              </w:rPr>
              <w:t>OLYMPUS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modelo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BX.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No</w:t>
            </w:r>
            <w:r>
              <w:rPr>
                <w:rFonts w:ascii="Calibri" w:hAnsi="Calibri"/>
                <w:spacing w:val="-5"/>
              </w:rPr>
              <w:t xml:space="preserve"> requiere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instalación.</w:t>
            </w:r>
          </w:p>
          <w:p w:rsidR="009D5CE5" w:rsidRDefault="009D5CE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9D5CE5" w:rsidRDefault="00B20538">
            <w:pPr>
              <w:pStyle w:val="TableParagraph"/>
              <w:ind w:left="99" w:right="19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$521.00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$521.00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D5CE5" w:rsidRDefault="00B20538">
            <w:pPr>
              <w:pStyle w:val="TableParagraph"/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¢317,684.96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D5CE5" w:rsidRDefault="009D5C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D5CE5" w:rsidRDefault="00B20538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¢317,684.96</w:t>
            </w:r>
          </w:p>
        </w:tc>
      </w:tr>
      <w:tr w:rsidR="009D5CE5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B20538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9D5CE5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CE5" w:rsidRDefault="00B20538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¢317,684.96</w:t>
            </w:r>
          </w:p>
        </w:tc>
      </w:tr>
    </w:tbl>
    <w:p w:rsidR="009D5CE5" w:rsidRDefault="009D5CE5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D5CE5" w:rsidRDefault="00B20538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55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hábiles</w:t>
      </w:r>
    </w:p>
    <w:p w:rsidR="009D5CE5" w:rsidRDefault="009D5CE5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9D5CE5" w:rsidRDefault="00B20538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9D5CE5" w:rsidRDefault="009D5CE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D5CE5" w:rsidRDefault="00B20538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Escuela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Judicial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Pericias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Físicas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Ciudad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</w:p>
    <w:p w:rsidR="009D5CE5" w:rsidRDefault="00B20538">
      <w:pPr>
        <w:pStyle w:val="Textkrper"/>
        <w:jc w:val="both"/>
      </w:pPr>
      <w:r>
        <w:rPr>
          <w:spacing w:val="-1"/>
        </w:rPr>
        <w:t>Heredia.</w:t>
      </w:r>
      <w:r>
        <w:rPr>
          <w:spacing w:val="-3"/>
        </w:rPr>
        <w:t xml:space="preserve"> </w:t>
      </w:r>
      <w:r>
        <w:rPr>
          <w:spacing w:val="-2"/>
        </w:rPr>
        <w:t>Coordinar</w:t>
      </w:r>
      <w: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Steven</w:t>
      </w:r>
      <w:r>
        <w:t xml:space="preserve"> </w:t>
      </w:r>
      <w:r>
        <w:rPr>
          <w:spacing w:val="-5"/>
        </w:rPr>
        <w:t>Vargas</w:t>
      </w:r>
      <w:r>
        <w:rPr>
          <w:spacing w:val="-1"/>
        </w:rPr>
        <w:t xml:space="preserve"> </w:t>
      </w:r>
      <w:r>
        <w:rPr>
          <w:spacing w:val="-2"/>
        </w:rPr>
        <w:t>Ramírez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teléfono</w:t>
      </w:r>
      <w:r>
        <w:rPr>
          <w:spacing w:val="-1"/>
        </w:rPr>
        <w:t xml:space="preserve"> </w:t>
      </w:r>
      <w:r>
        <w:rPr>
          <w:spacing w:val="-2"/>
        </w:rPr>
        <w:t>2267-1072.</w:t>
      </w:r>
    </w:p>
    <w:p w:rsidR="009D5CE5" w:rsidRDefault="009D5CE5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D5CE5" w:rsidRDefault="00B20538">
      <w:pPr>
        <w:ind w:left="6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8"/>
          <w:sz w:val="20"/>
        </w:rPr>
        <w:t>T</w:t>
      </w:r>
      <w:r>
        <w:rPr>
          <w:rFonts w:ascii="Calibri" w:hAnsi="Calibri"/>
          <w:b/>
          <w:spacing w:val="-3"/>
          <w:sz w:val="20"/>
        </w:rPr>
        <w:t>.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2"/>
          <w:sz w:val="20"/>
        </w:rPr>
        <w:t>S</w:t>
      </w:r>
      <w:r>
        <w:rPr>
          <w:rFonts w:ascii="Calibri" w:hAnsi="Calibri"/>
          <w:b/>
          <w:sz w:val="20"/>
        </w:rPr>
        <w:t>D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0</w:t>
      </w:r>
      <w:r>
        <w:rPr>
          <w:rFonts w:ascii="Calibri" w:hAnsi="Calibri"/>
          <w:b/>
          <w:spacing w:val="-30"/>
          <w:sz w:val="20"/>
        </w:rPr>
        <w:t>1</w:t>
      </w:r>
      <w:r>
        <w:rPr>
          <w:rFonts w:ascii="Calibri" w:hAnsi="Calibri"/>
          <w:b/>
          <w:spacing w:val="-32"/>
          <w:sz w:val="20"/>
        </w:rPr>
        <w:t>/</w:t>
      </w:r>
      <w:r>
        <w:rPr>
          <w:rFonts w:ascii="Calibri" w:hAnsi="Calibri"/>
          <w:b/>
          <w:spacing w:val="-1"/>
          <w:sz w:val="20"/>
        </w:rPr>
        <w:t>0</w:t>
      </w:r>
      <w:r>
        <w:rPr>
          <w:rFonts w:ascii="Calibri" w:hAnsi="Calibri"/>
          <w:b/>
          <w:spacing w:val="-35"/>
          <w:sz w:val="20"/>
        </w:rPr>
        <w:t>3</w:t>
      </w:r>
      <w:r>
        <w:rPr>
          <w:rFonts w:ascii="Calibri" w:hAnsi="Calibri"/>
          <w:b/>
          <w:spacing w:val="-30"/>
          <w:sz w:val="20"/>
        </w:rPr>
        <w:t>/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"/>
          <w:sz w:val="20"/>
        </w:rPr>
        <w:t>0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>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</w:t>
      </w:r>
      <w:r>
        <w:rPr>
          <w:rFonts w:ascii="Calibri" w:hAnsi="Calibri"/>
          <w:spacing w:val="2"/>
          <w:sz w:val="20"/>
        </w:rPr>
        <w:t>6</w:t>
      </w:r>
      <w:r>
        <w:rPr>
          <w:rFonts w:ascii="Calibri" w:hAnsi="Calibri"/>
          <w:sz w:val="20"/>
        </w:rPr>
        <w:t>09</w:t>
      </w:r>
      <w:r>
        <w:rPr>
          <w:rFonts w:ascii="Calibri" w:hAnsi="Calibri"/>
          <w:spacing w:val="1"/>
          <w:sz w:val="20"/>
        </w:rPr>
        <w:t>.</w:t>
      </w:r>
      <w:r>
        <w:rPr>
          <w:rFonts w:ascii="Calibri" w:hAnsi="Calibri"/>
          <w:spacing w:val="-6"/>
          <w:sz w:val="20"/>
        </w:rPr>
        <w:t>7</w:t>
      </w:r>
      <w:r>
        <w:rPr>
          <w:rFonts w:ascii="Calibri" w:hAnsi="Calibri"/>
          <w:sz w:val="20"/>
        </w:rPr>
        <w:t>600</w:t>
      </w:r>
    </w:p>
    <w:p w:rsidR="009D5CE5" w:rsidRDefault="009D5CE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9D5CE5" w:rsidRDefault="00B20538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9D5CE5" w:rsidRDefault="009D5CE5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9D5CE5" w:rsidRDefault="00B20538">
      <w:pPr>
        <w:pStyle w:val="Textkrper"/>
        <w:spacing w:line="276" w:lineRule="auto"/>
        <w:ind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0"/>
        </w:rPr>
        <w:t>1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9D5CE5" w:rsidRDefault="009D5CE5">
      <w:pPr>
        <w:spacing w:line="276" w:lineRule="auto"/>
        <w:jc w:val="both"/>
        <w:sectPr w:rsidR="009D5CE5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9D5CE5" w:rsidRDefault="009D5CE5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D5CE5" w:rsidRDefault="00B20538">
      <w:pPr>
        <w:pStyle w:val="Textkrper"/>
        <w:spacing w:before="58" w:line="275" w:lineRule="auto"/>
        <w:ind w:left="242" w:right="115"/>
        <w:jc w:val="both"/>
      </w:pPr>
      <w:r>
        <w:pict>
          <v:group id="_x0000_s2053" style="position:absolute;left:0;text-align:left;margin-left:203.05pt;margin-top:17.7pt;width:35.5pt;height:12.85pt;z-index:-4816;mso-position-horizontal-relative:page" coordorigin="4061,354" coordsize="710,257">
            <v:group id="_x0000_s2056" style="position:absolute;left:4069;top:354;width:694;height:257" coordorigin="4069,354" coordsize="694,257">
              <v:shape id="_x0000_s2057" style="position:absolute;left:4069;top:354;width:694;height:257" coordorigin="4069,354" coordsize="694,257" path="m4069,611r694,l4763,354r-694,l4069,611xe" fillcolor="yellow" stroked="f">
                <v:path arrowok="t"/>
              </v:shape>
            </v:group>
            <v:group id="_x0000_s2054" style="position:absolute;left:4069;top:582;width:694;height:2" coordorigin="4069,582" coordsize="694,2">
              <v:shape id="_x0000_s2055" style="position:absolute;left:4069;top:582;width:694;height:2" coordorigin="4069,582" coordsize="694,0" path="m4069,582r694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detalla:</w:t>
      </w:r>
      <w:r>
        <w:rPr>
          <w:spacing w:val="13"/>
        </w:rPr>
        <w:t xml:space="preserve"> </w:t>
      </w:r>
      <w:r>
        <w:rPr>
          <w:b/>
          <w:spacing w:val="-1"/>
        </w:rPr>
        <w:t>¢794.21.</w:t>
      </w:r>
      <w:r>
        <w:rPr>
          <w:b/>
          <w:spacing w:val="6"/>
        </w:rPr>
        <w:t xml:space="preserve"> </w:t>
      </w:r>
      <w:r>
        <w:rPr>
          <w:spacing w:val="-3"/>
        </w:rPr>
        <w:t>Esto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0.25%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spacing w:val="6"/>
        </w:rPr>
        <w:t xml:space="preserve"> </w:t>
      </w:r>
      <w:r>
        <w:rPr>
          <w:spacing w:val="-2"/>
        </w:rPr>
        <w:t>total</w:t>
      </w:r>
      <w:r>
        <w:rPr>
          <w:spacing w:val="6"/>
        </w:rPr>
        <w:t xml:space="preserve"> </w:t>
      </w:r>
      <w:r>
        <w:rPr>
          <w:spacing w:val="-3"/>
        </w:rPr>
        <w:t>adjudicado,</w:t>
      </w:r>
      <w:r>
        <w:rPr>
          <w:spacing w:val="7"/>
        </w:rPr>
        <w:t xml:space="preserve"> </w:t>
      </w:r>
      <w:r>
        <w:rPr>
          <w:spacing w:val="-3"/>
        </w:rP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rPr>
          <w:spacing w:val="-3"/>
        </w:rPr>
        <w:t>contará</w:t>
      </w:r>
      <w:r>
        <w:rPr>
          <w:spacing w:val="23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plazo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rPr>
          <w:spacing w:val="-2"/>
        </w:rP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3"/>
        </w:rPr>
        <w:t xml:space="preserve"> </w:t>
      </w:r>
      <w:r>
        <w:rPr>
          <w:spacing w:val="-3"/>
        </w:rPr>
        <w:t>contados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comunicado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este</w:t>
      </w:r>
      <w:r>
        <w:rPr>
          <w:spacing w:val="24"/>
        </w:rPr>
        <w:t xml:space="preserve"> </w:t>
      </w:r>
      <w:r>
        <w:rPr>
          <w:spacing w:val="-2"/>
        </w:rPr>
        <w:t>resumen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adjudicación.</w:t>
      </w:r>
    </w:p>
    <w:p w:rsidR="009D5CE5" w:rsidRDefault="009D5CE5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9D5CE5" w:rsidRDefault="00B20538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¢317,684.96</w:t>
      </w:r>
    </w:p>
    <w:p w:rsidR="009D5CE5" w:rsidRDefault="009D5C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5CE5" w:rsidRDefault="009D5C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5CE5" w:rsidRDefault="009D5C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5CE5" w:rsidRDefault="009D5C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5CE5" w:rsidRDefault="009D5CE5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9D5CE5" w:rsidRDefault="00B20538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9D5CE5" w:rsidRDefault="00B20538">
      <w:pPr>
        <w:spacing w:before="2"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Licdo.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Jorge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 xml:space="preserve">Fallas </w:t>
      </w:r>
      <w:r>
        <w:rPr>
          <w:rFonts w:ascii="Calibri"/>
          <w:b/>
          <w:spacing w:val="-2"/>
          <w:sz w:val="21"/>
        </w:rPr>
        <w:t>Segura</w:t>
      </w:r>
    </w:p>
    <w:p w:rsidR="009D5CE5" w:rsidRDefault="00B20538">
      <w:pPr>
        <w:tabs>
          <w:tab w:val="left" w:pos="7017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Administrador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a.í. </w:t>
      </w:r>
      <w:r>
        <w:rPr>
          <w:rFonts w:ascii="Calibri" w:hAnsi="Calibri"/>
          <w:b/>
          <w:spacing w:val="-2"/>
          <w:sz w:val="21"/>
        </w:rPr>
        <w:t>Regional</w:t>
      </w:r>
      <w:r>
        <w:rPr>
          <w:rFonts w:ascii="Times New Roman" w:hAnsi="Times New Roman"/>
          <w:b/>
          <w:spacing w:val="-2"/>
          <w:sz w:val="21"/>
        </w:rPr>
        <w:tab/>
      </w:r>
      <w:r>
        <w:rPr>
          <w:rFonts w:ascii="Calibri" w:hAnsi="Calibri"/>
          <w:b/>
          <w:spacing w:val="-2"/>
          <w:sz w:val="21"/>
        </w:rPr>
        <w:t>SELLO</w:t>
      </w:r>
    </w:p>
    <w:p w:rsidR="009D5CE5" w:rsidRDefault="00B20538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9D5CE5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538">
      <w:r>
        <w:separator/>
      </w:r>
    </w:p>
  </w:endnote>
  <w:endnote w:type="continuationSeparator" w:id="0">
    <w:p w:rsidR="00000000" w:rsidRDefault="00B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5" w:rsidRDefault="00B205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4744;mso-position-horizontal-relative:page;mso-position-vertical-relative:page" filled="f" stroked="f">
          <v:textbox inset="0,0,0,0">
            <w:txbxContent>
              <w:p w:rsidR="009D5CE5" w:rsidRDefault="00B20538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538">
      <w:r>
        <w:separator/>
      </w:r>
    </w:p>
  </w:footnote>
  <w:footnote w:type="continuationSeparator" w:id="0">
    <w:p w:rsidR="00000000" w:rsidRDefault="00B2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5" w:rsidRDefault="00B20538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4840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4816;mso-position-horizontal-relative:page;mso-position-vertical-relative:page" filled="f" stroked="f">
          <v:textbox inset="0,0,0,0">
            <w:txbxContent>
              <w:p w:rsidR="009D5CE5" w:rsidRDefault="00B20538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4792;mso-position-horizontal-relative:page;mso-position-vertical-relative:page" filled="f" stroked="f">
          <v:textbox inset="0,0,0,0">
            <w:txbxContent>
              <w:p w:rsidR="009D5CE5" w:rsidRDefault="00B20538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9D5CE5" w:rsidRDefault="00B20538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4768;mso-position-horizontal-relative:page;mso-position-vertical-relative:page" filled="f" stroked="f">
          <v:textbox inset="0,0,0,0">
            <w:txbxContent>
              <w:p w:rsidR="009D5CE5" w:rsidRDefault="00B20538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9D5CE5" w:rsidRDefault="00B20538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5CE5"/>
    <w:rsid w:val="009D5CE5"/>
    <w:rsid w:val="00B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1596</Characters>
  <Application>Microsoft Office Word</Application>
  <DocSecurity>4</DocSecurity>
  <Lines>82</Lines>
  <Paragraphs>32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2019-05-16T16:32:00Z</dcterms:created>
  <dcterms:modified xsi:type="dcterms:W3CDTF">2019-05-16T16:32:00Z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