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5FD" w:rsidRDefault="003B45FD">
      <w:pPr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</w:p>
    <w:p w:rsidR="003B45FD" w:rsidRDefault="003B45F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B45FD" w:rsidRDefault="003B45F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B45FD" w:rsidRDefault="003B45F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B45FD" w:rsidRDefault="003B45F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B45FD" w:rsidRDefault="003B45F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B45FD" w:rsidRDefault="003B45F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B45FD" w:rsidRDefault="003B45FD">
      <w:pPr>
        <w:spacing w:before="9"/>
        <w:rPr>
          <w:rFonts w:ascii="Times New Roman" w:eastAsia="Times New Roman" w:hAnsi="Times New Roman" w:cs="Times New Roman"/>
          <w:sz w:val="23"/>
          <w:szCs w:val="23"/>
        </w:rPr>
      </w:pPr>
    </w:p>
    <w:p w:rsidR="003B45FD" w:rsidRDefault="003B3007">
      <w:pPr>
        <w:pStyle w:val="berschrift1"/>
        <w:spacing w:before="44" w:line="480" w:lineRule="auto"/>
        <w:ind w:left="2747" w:right="2136"/>
        <w:rPr>
          <w:b w:val="0"/>
          <w:bCs w:val="0"/>
        </w:rPr>
      </w:pPr>
      <w:r>
        <w:rPr>
          <w:spacing w:val="-1"/>
        </w:rPr>
        <w:t>Procedimiento</w:t>
      </w:r>
      <w:r>
        <w:rPr>
          <w:spacing w:val="-2"/>
        </w:rPr>
        <w:t xml:space="preserve"> </w:t>
      </w:r>
      <w:r>
        <w:t>No.</w:t>
      </w:r>
      <w:r>
        <w:rPr>
          <w:spacing w:val="-2"/>
        </w:rPr>
        <w:t xml:space="preserve"> </w:t>
      </w:r>
      <w:r>
        <w:rPr>
          <w:spacing w:val="-1"/>
        </w:rPr>
        <w:t>2019CD-000023-CJCM</w:t>
      </w:r>
      <w:r>
        <w:rPr>
          <w:rFonts w:ascii="Times New Roman"/>
          <w:spacing w:val="26"/>
        </w:rPr>
        <w:t xml:space="preserve"> </w:t>
      </w:r>
      <w:r>
        <w:rPr>
          <w:spacing w:val="-1"/>
        </w:rPr>
        <w:t>REPRESENTACIONES</w:t>
      </w:r>
      <w:r>
        <w:rPr>
          <w:spacing w:val="-3"/>
        </w:rPr>
        <w:t xml:space="preserve"> </w:t>
      </w:r>
      <w:r>
        <w:t xml:space="preserve">GMG </w:t>
      </w:r>
      <w:r>
        <w:rPr>
          <w:spacing w:val="-2"/>
        </w:rPr>
        <w:t>S.A.</w:t>
      </w:r>
    </w:p>
    <w:p w:rsidR="003B45FD" w:rsidRDefault="003B3007">
      <w:pPr>
        <w:ind w:left="1438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b/>
          <w:spacing w:val="-4"/>
          <w:sz w:val="28"/>
          <w:highlight w:val="yellow"/>
        </w:rPr>
        <w:t>TIJERA</w:t>
      </w:r>
      <w:r>
        <w:rPr>
          <w:rFonts w:ascii="Calibri"/>
          <w:b/>
          <w:spacing w:val="-6"/>
          <w:sz w:val="28"/>
          <w:highlight w:val="yellow"/>
        </w:rPr>
        <w:t xml:space="preserve"> </w:t>
      </w:r>
      <w:r>
        <w:rPr>
          <w:rFonts w:ascii="Calibri"/>
          <w:b/>
          <w:spacing w:val="-8"/>
          <w:sz w:val="28"/>
          <w:highlight w:val="yellow"/>
        </w:rPr>
        <w:t>PUNTA</w:t>
      </w:r>
      <w:r>
        <w:rPr>
          <w:rFonts w:ascii="Calibri"/>
          <w:b/>
          <w:spacing w:val="-9"/>
          <w:sz w:val="28"/>
          <w:highlight w:val="yellow"/>
        </w:rPr>
        <w:t xml:space="preserve"> </w:t>
      </w:r>
      <w:r>
        <w:rPr>
          <w:rFonts w:ascii="Calibri"/>
          <w:b/>
          <w:spacing w:val="-3"/>
          <w:sz w:val="28"/>
          <w:highlight w:val="yellow"/>
        </w:rPr>
        <w:t>FINA</w:t>
      </w:r>
      <w:r>
        <w:rPr>
          <w:rFonts w:ascii="Calibri"/>
          <w:b/>
          <w:spacing w:val="-9"/>
          <w:sz w:val="28"/>
          <w:highlight w:val="yellow"/>
        </w:rPr>
        <w:t xml:space="preserve"> </w:t>
      </w:r>
      <w:r>
        <w:rPr>
          <w:rFonts w:ascii="Calibri"/>
          <w:b/>
          <w:sz w:val="28"/>
          <w:highlight w:val="yellow"/>
        </w:rPr>
        <w:t>Y</w:t>
      </w:r>
      <w:r>
        <w:rPr>
          <w:rFonts w:ascii="Calibri"/>
          <w:b/>
          <w:spacing w:val="-8"/>
          <w:sz w:val="28"/>
          <w:highlight w:val="yellow"/>
        </w:rPr>
        <w:t xml:space="preserve"> </w:t>
      </w:r>
      <w:r>
        <w:rPr>
          <w:rFonts w:ascii="Calibri"/>
          <w:b/>
          <w:spacing w:val="-4"/>
          <w:sz w:val="28"/>
          <w:highlight w:val="yellow"/>
        </w:rPr>
        <w:t>PINZAS</w:t>
      </w:r>
      <w:r>
        <w:rPr>
          <w:rFonts w:ascii="Calibri"/>
          <w:b/>
          <w:spacing w:val="-7"/>
          <w:sz w:val="28"/>
          <w:highlight w:val="yellow"/>
        </w:rPr>
        <w:t xml:space="preserve"> </w:t>
      </w:r>
      <w:r>
        <w:rPr>
          <w:rFonts w:ascii="Calibri"/>
          <w:b/>
          <w:spacing w:val="-8"/>
          <w:sz w:val="28"/>
          <w:highlight w:val="yellow"/>
        </w:rPr>
        <w:t>PARA</w:t>
      </w:r>
      <w:r>
        <w:rPr>
          <w:rFonts w:ascii="Calibri"/>
          <w:b/>
          <w:spacing w:val="-9"/>
          <w:sz w:val="28"/>
          <w:highlight w:val="yellow"/>
        </w:rPr>
        <w:t xml:space="preserve"> </w:t>
      </w:r>
      <w:r>
        <w:rPr>
          <w:rFonts w:ascii="Calibri"/>
          <w:b/>
          <w:spacing w:val="-3"/>
          <w:sz w:val="28"/>
          <w:highlight w:val="yellow"/>
        </w:rPr>
        <w:t>ADN</w:t>
      </w:r>
      <w:r>
        <w:rPr>
          <w:rFonts w:ascii="Calibri"/>
          <w:b/>
          <w:spacing w:val="-6"/>
          <w:sz w:val="28"/>
          <w:highlight w:val="yellow"/>
        </w:rPr>
        <w:t xml:space="preserve"> </w:t>
      </w:r>
      <w:r>
        <w:rPr>
          <w:rFonts w:ascii="Calibri"/>
          <w:b/>
          <w:spacing w:val="-4"/>
          <w:sz w:val="28"/>
          <w:highlight w:val="yellow"/>
        </w:rPr>
        <w:t>MARCA</w:t>
      </w:r>
      <w:r>
        <w:rPr>
          <w:rFonts w:ascii="Calibri"/>
          <w:b/>
          <w:spacing w:val="-6"/>
          <w:sz w:val="28"/>
          <w:highlight w:val="yellow"/>
        </w:rPr>
        <w:t xml:space="preserve"> </w:t>
      </w:r>
      <w:r>
        <w:rPr>
          <w:rFonts w:ascii="Calibri"/>
          <w:b/>
          <w:spacing w:val="-5"/>
          <w:sz w:val="28"/>
          <w:highlight w:val="yellow"/>
        </w:rPr>
        <w:t>REDA</w:t>
      </w:r>
    </w:p>
    <w:p w:rsidR="003B45FD" w:rsidRDefault="003B45FD">
      <w:pPr>
        <w:rPr>
          <w:rFonts w:ascii="Calibri" w:eastAsia="Calibri" w:hAnsi="Calibri" w:cs="Calibri"/>
          <w:b/>
          <w:bCs/>
          <w:sz w:val="28"/>
          <w:szCs w:val="28"/>
        </w:rPr>
      </w:pPr>
    </w:p>
    <w:p w:rsidR="003B45FD" w:rsidRDefault="003B3007">
      <w:pPr>
        <w:pStyle w:val="Textkrper"/>
        <w:ind w:right="114"/>
        <w:jc w:val="both"/>
      </w:pPr>
      <w:r>
        <w:rPr>
          <w:spacing w:val="-1"/>
        </w:rPr>
        <w:t>Para</w:t>
      </w:r>
      <w:r>
        <w:rPr>
          <w:spacing w:val="15"/>
        </w:rPr>
        <w:t xml:space="preserve"> </w:t>
      </w:r>
      <w:r>
        <w:t>este</w:t>
      </w:r>
      <w:r>
        <w:rPr>
          <w:spacing w:val="14"/>
        </w:rPr>
        <w:t xml:space="preserve"> </w:t>
      </w:r>
      <w:r>
        <w:rPr>
          <w:spacing w:val="-1"/>
        </w:rPr>
        <w:t>procedimiento</w:t>
      </w:r>
      <w:r>
        <w:rPr>
          <w:spacing w:val="16"/>
        </w:rPr>
        <w:t xml:space="preserve"> </w:t>
      </w:r>
      <w:r>
        <w:rPr>
          <w:spacing w:val="-1"/>
        </w:rPr>
        <w:t>no</w:t>
      </w:r>
      <w:r>
        <w:rPr>
          <w:spacing w:val="15"/>
        </w:rPr>
        <w:t xml:space="preserve"> </w:t>
      </w:r>
      <w:r>
        <w:rPr>
          <w:spacing w:val="-1"/>
        </w:rPr>
        <w:t>se</w:t>
      </w:r>
      <w:r>
        <w:rPr>
          <w:spacing w:val="16"/>
        </w:rPr>
        <w:t xml:space="preserve"> </w:t>
      </w:r>
      <w:r>
        <w:rPr>
          <w:spacing w:val="-1"/>
        </w:rPr>
        <w:t>publicó</w:t>
      </w:r>
      <w:r>
        <w:rPr>
          <w:spacing w:val="15"/>
        </w:rPr>
        <w:t xml:space="preserve"> </w:t>
      </w:r>
      <w:r>
        <w:rPr>
          <w:spacing w:val="-1"/>
        </w:rPr>
        <w:t>cartel</w:t>
      </w:r>
      <w:r>
        <w:rPr>
          <w:spacing w:val="15"/>
        </w:rPr>
        <w:t xml:space="preserve"> </w:t>
      </w:r>
      <w:r>
        <w:rPr>
          <w:spacing w:val="-1"/>
        </w:rPr>
        <w:t>de</w:t>
      </w:r>
      <w:r>
        <w:rPr>
          <w:spacing w:val="14"/>
        </w:rPr>
        <w:t xml:space="preserve"> </w:t>
      </w:r>
      <w:r>
        <w:rPr>
          <w:spacing w:val="-1"/>
        </w:rPr>
        <w:t>invitación</w:t>
      </w:r>
      <w:r>
        <w:rPr>
          <w:spacing w:val="14"/>
        </w:rPr>
        <w:t xml:space="preserve"> </w:t>
      </w:r>
      <w:r>
        <w:t>ya</w:t>
      </w:r>
      <w:r>
        <w:rPr>
          <w:spacing w:val="15"/>
        </w:rPr>
        <w:t xml:space="preserve"> </w:t>
      </w:r>
      <w:r>
        <w:rPr>
          <w:spacing w:val="-1"/>
        </w:rPr>
        <w:t>que</w:t>
      </w:r>
      <w:r>
        <w:rPr>
          <w:spacing w:val="14"/>
        </w:rPr>
        <w:t xml:space="preserve"> </w:t>
      </w:r>
      <w:r>
        <w:rPr>
          <w:spacing w:val="-1"/>
        </w:rPr>
        <w:t>se</w:t>
      </w:r>
      <w:r>
        <w:rPr>
          <w:spacing w:val="16"/>
        </w:rPr>
        <w:t xml:space="preserve"> </w:t>
      </w:r>
      <w:r>
        <w:rPr>
          <w:spacing w:val="-1"/>
        </w:rPr>
        <w:t>tramita</w:t>
      </w:r>
      <w:r>
        <w:rPr>
          <w:rFonts w:ascii="Times New Roman" w:hAnsi="Times New Roman"/>
          <w:spacing w:val="59"/>
        </w:rPr>
        <w:t xml:space="preserve"> </w:t>
      </w:r>
      <w:r>
        <w:rPr>
          <w:spacing w:val="-1"/>
        </w:rPr>
        <w:t>amparado</w:t>
      </w:r>
      <w:r>
        <w:rPr>
          <w:spacing w:val="28"/>
        </w:rPr>
        <w:t xml:space="preserve"> </w:t>
      </w:r>
      <w:r>
        <w:t>al</w:t>
      </w:r>
      <w:r>
        <w:rPr>
          <w:spacing w:val="26"/>
        </w:rPr>
        <w:t xml:space="preserve"> </w:t>
      </w:r>
      <w:r>
        <w:rPr>
          <w:spacing w:val="-1"/>
        </w:rPr>
        <w:t>Artículo</w:t>
      </w:r>
      <w:r>
        <w:rPr>
          <w:spacing w:val="30"/>
        </w:rPr>
        <w:t xml:space="preserve"> </w:t>
      </w:r>
      <w:r>
        <w:rPr>
          <w:spacing w:val="-1"/>
        </w:rPr>
        <w:t>139</w:t>
      </w:r>
      <w:r>
        <w:rPr>
          <w:spacing w:val="28"/>
        </w:rPr>
        <w:t xml:space="preserve"> </w:t>
      </w:r>
      <w:r>
        <w:t>A)</w:t>
      </w:r>
      <w:r>
        <w:rPr>
          <w:spacing w:val="29"/>
        </w:rPr>
        <w:t xml:space="preserve"> </w:t>
      </w:r>
      <w:r>
        <w:rPr>
          <w:spacing w:val="-1"/>
        </w:rPr>
        <w:t>del</w:t>
      </w:r>
      <w:r>
        <w:rPr>
          <w:spacing w:val="26"/>
        </w:rPr>
        <w:t xml:space="preserve"> </w:t>
      </w:r>
      <w:r>
        <w:rPr>
          <w:spacing w:val="-2"/>
        </w:rPr>
        <w:t>Reglamento</w:t>
      </w:r>
      <w:r>
        <w:rPr>
          <w:spacing w:val="30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la</w:t>
      </w:r>
      <w:r>
        <w:rPr>
          <w:spacing w:val="26"/>
        </w:rPr>
        <w:t xml:space="preserve"> </w:t>
      </w:r>
      <w:r>
        <w:rPr>
          <w:spacing w:val="-1"/>
        </w:rPr>
        <w:t>Ley</w:t>
      </w:r>
      <w:r>
        <w:rPr>
          <w:spacing w:val="29"/>
        </w:rPr>
        <w:t xml:space="preserve"> </w:t>
      </w:r>
      <w:r>
        <w:rPr>
          <w:spacing w:val="-1"/>
        </w:rPr>
        <w:t>de</w:t>
      </w:r>
      <w:r>
        <w:rPr>
          <w:spacing w:val="25"/>
        </w:rPr>
        <w:t xml:space="preserve"> </w:t>
      </w:r>
      <w:r>
        <w:rPr>
          <w:spacing w:val="-1"/>
        </w:rPr>
        <w:t>Contratación</w:t>
      </w:r>
      <w:r>
        <w:rPr>
          <w:rFonts w:ascii="Times New Roman" w:hAnsi="Times New Roman"/>
          <w:spacing w:val="55"/>
        </w:rPr>
        <w:t xml:space="preserve"> </w:t>
      </w:r>
      <w:r>
        <w:rPr>
          <w:spacing w:val="-1"/>
        </w:rPr>
        <w:t>Administrativa,</w:t>
      </w:r>
      <w:r>
        <w:rPr>
          <w:spacing w:val="23"/>
        </w:rPr>
        <w:t xml:space="preserve"> </w:t>
      </w:r>
      <w:r>
        <w:rPr>
          <w:spacing w:val="-2"/>
        </w:rPr>
        <w:t>que</w:t>
      </w:r>
      <w:r>
        <w:rPr>
          <w:spacing w:val="25"/>
        </w:rPr>
        <w:t xml:space="preserve"> </w:t>
      </w:r>
      <w:r>
        <w:rPr>
          <w:spacing w:val="-1"/>
        </w:rPr>
        <w:t>dice:</w:t>
      </w:r>
      <w:r>
        <w:rPr>
          <w:spacing w:val="24"/>
        </w:rPr>
        <w:t xml:space="preserve"> </w:t>
      </w:r>
      <w:r>
        <w:rPr>
          <w:spacing w:val="-1"/>
        </w:rPr>
        <w:t>Objetos</w:t>
      </w:r>
      <w:r>
        <w:rPr>
          <w:spacing w:val="24"/>
        </w:rPr>
        <w:t xml:space="preserve"> </w:t>
      </w:r>
      <w:r>
        <w:rPr>
          <w:spacing w:val="-1"/>
        </w:rPr>
        <w:t>de</w:t>
      </w:r>
      <w:r>
        <w:rPr>
          <w:spacing w:val="25"/>
        </w:rPr>
        <w:t xml:space="preserve"> </w:t>
      </w:r>
      <w:r>
        <w:rPr>
          <w:spacing w:val="-1"/>
        </w:rPr>
        <w:t>naturaleza</w:t>
      </w:r>
      <w:r>
        <w:rPr>
          <w:spacing w:val="24"/>
        </w:rPr>
        <w:t xml:space="preserve"> </w:t>
      </w:r>
      <w:r>
        <w:t>o</w:t>
      </w:r>
      <w:r>
        <w:rPr>
          <w:spacing w:val="26"/>
        </w:rPr>
        <w:t xml:space="preserve"> </w:t>
      </w:r>
      <w:r>
        <w:rPr>
          <w:spacing w:val="-1"/>
        </w:rPr>
        <w:t>circunstancia</w:t>
      </w:r>
      <w:r>
        <w:rPr>
          <w:spacing w:val="24"/>
        </w:rPr>
        <w:t xml:space="preserve"> </w:t>
      </w:r>
      <w:r>
        <w:rPr>
          <w:spacing w:val="-1"/>
        </w:rPr>
        <w:t>concurrente</w:t>
      </w:r>
      <w:r>
        <w:rPr>
          <w:rFonts w:ascii="Times New Roman" w:hAnsi="Times New Roman"/>
          <w:spacing w:val="51"/>
        </w:rPr>
        <w:t xml:space="preserve"> </w:t>
      </w:r>
      <w:r>
        <w:rPr>
          <w:spacing w:val="-1"/>
        </w:rPr>
        <w:t>compatibles</w:t>
      </w:r>
      <w:r>
        <w:rPr>
          <w:spacing w:val="34"/>
        </w:rPr>
        <w:t xml:space="preserve"> </w:t>
      </w:r>
      <w:r>
        <w:rPr>
          <w:spacing w:val="-1"/>
        </w:rPr>
        <w:t>con</w:t>
      </w:r>
      <w:r>
        <w:rPr>
          <w:spacing w:val="34"/>
        </w:rPr>
        <w:t xml:space="preserve"> </w:t>
      </w:r>
      <w:r>
        <w:t>el</w:t>
      </w:r>
      <w:r>
        <w:rPr>
          <w:spacing w:val="32"/>
        </w:rPr>
        <w:t xml:space="preserve"> </w:t>
      </w:r>
      <w:r>
        <w:rPr>
          <w:spacing w:val="-1"/>
        </w:rPr>
        <w:t>concurso.</w:t>
      </w:r>
      <w:r>
        <w:rPr>
          <w:spacing w:val="5"/>
        </w:rPr>
        <w:t xml:space="preserve"> </w:t>
      </w:r>
      <w:r>
        <w:rPr>
          <w:spacing w:val="-1"/>
        </w:rPr>
        <w:t>La</w:t>
      </w:r>
      <w:r>
        <w:rPr>
          <w:spacing w:val="32"/>
        </w:rPr>
        <w:t xml:space="preserve"> </w:t>
      </w:r>
      <w:r>
        <w:rPr>
          <w:spacing w:val="-1"/>
        </w:rPr>
        <w:t>Administración,</w:t>
      </w:r>
      <w:r>
        <w:rPr>
          <w:spacing w:val="33"/>
        </w:rPr>
        <w:t xml:space="preserve"> </w:t>
      </w:r>
      <w:r>
        <w:rPr>
          <w:spacing w:val="-1"/>
        </w:rPr>
        <w:t>podrá</w:t>
      </w:r>
      <w:r>
        <w:rPr>
          <w:spacing w:val="32"/>
        </w:rPr>
        <w:t xml:space="preserve"> </w:t>
      </w:r>
      <w:r>
        <w:rPr>
          <w:spacing w:val="-1"/>
        </w:rPr>
        <w:t>contratar</w:t>
      </w:r>
      <w:r>
        <w:rPr>
          <w:spacing w:val="34"/>
        </w:rPr>
        <w:t xml:space="preserve"> </w:t>
      </w:r>
      <w:r>
        <w:rPr>
          <w:spacing w:val="-1"/>
        </w:rPr>
        <w:t>de</w:t>
      </w:r>
      <w:r>
        <w:rPr>
          <w:spacing w:val="33"/>
        </w:rPr>
        <w:t xml:space="preserve"> </w:t>
      </w:r>
      <w:r>
        <w:rPr>
          <w:spacing w:val="-2"/>
        </w:rPr>
        <w:t>forma</w:t>
      </w:r>
      <w:r>
        <w:rPr>
          <w:rFonts w:ascii="Times New Roman" w:hAnsi="Times New Roman"/>
          <w:spacing w:val="27"/>
        </w:rPr>
        <w:t xml:space="preserve"> </w:t>
      </w:r>
      <w:r>
        <w:rPr>
          <w:spacing w:val="-1"/>
        </w:rPr>
        <w:t>directa</w:t>
      </w:r>
      <w:r>
        <w:rPr>
          <w:spacing w:val="26"/>
        </w:rPr>
        <w:t xml:space="preserve"> </w:t>
      </w:r>
      <w:r>
        <w:rPr>
          <w:spacing w:val="-1"/>
        </w:rPr>
        <w:t>siguientes</w:t>
      </w:r>
      <w:r>
        <w:rPr>
          <w:spacing w:val="28"/>
        </w:rPr>
        <w:t xml:space="preserve"> </w:t>
      </w:r>
      <w:r>
        <w:rPr>
          <w:spacing w:val="-1"/>
        </w:rPr>
        <w:t>bienes</w:t>
      </w:r>
      <w:r>
        <w:rPr>
          <w:spacing w:val="27"/>
        </w:rPr>
        <w:t xml:space="preserve"> </w:t>
      </w:r>
      <w:r>
        <w:t>o</w:t>
      </w:r>
      <w:r>
        <w:rPr>
          <w:spacing w:val="27"/>
        </w:rPr>
        <w:t xml:space="preserve"> </w:t>
      </w:r>
      <w:r>
        <w:rPr>
          <w:spacing w:val="-1"/>
        </w:rPr>
        <w:t>servicios</w:t>
      </w:r>
      <w:r>
        <w:rPr>
          <w:spacing w:val="28"/>
        </w:rPr>
        <w:t xml:space="preserve"> </w:t>
      </w:r>
      <w:r>
        <w:rPr>
          <w:spacing w:val="-1"/>
        </w:rPr>
        <w:t>que,</w:t>
      </w:r>
      <w:r>
        <w:rPr>
          <w:spacing w:val="27"/>
        </w:rPr>
        <w:t xml:space="preserve"> </w:t>
      </w:r>
      <w:r>
        <w:rPr>
          <w:spacing w:val="-1"/>
        </w:rPr>
        <w:t>por</w:t>
      </w:r>
      <w:r>
        <w:rPr>
          <w:spacing w:val="28"/>
        </w:rPr>
        <w:t xml:space="preserve"> </w:t>
      </w:r>
      <w:r>
        <w:rPr>
          <w:spacing w:val="-1"/>
        </w:rPr>
        <w:t>su</w:t>
      </w:r>
      <w:r>
        <w:rPr>
          <w:spacing w:val="26"/>
        </w:rPr>
        <w:t xml:space="preserve"> </w:t>
      </w:r>
      <w:r>
        <w:rPr>
          <w:spacing w:val="-1"/>
        </w:rPr>
        <w:t>naturaleza</w:t>
      </w:r>
      <w:r>
        <w:rPr>
          <w:spacing w:val="26"/>
        </w:rPr>
        <w:t xml:space="preserve"> </w:t>
      </w:r>
      <w:r>
        <w:t>o</w:t>
      </w:r>
      <w:r>
        <w:rPr>
          <w:spacing w:val="28"/>
        </w:rPr>
        <w:t xml:space="preserve"> </w:t>
      </w:r>
      <w:r>
        <w:rPr>
          <w:spacing w:val="-1"/>
        </w:rPr>
        <w:t>circunstancias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1"/>
        </w:rPr>
        <w:t>concurrentes,</w:t>
      </w:r>
      <w:r>
        <w:rPr>
          <w:spacing w:val="12"/>
        </w:rPr>
        <w:t xml:space="preserve"> </w:t>
      </w:r>
      <w:r>
        <w:rPr>
          <w:spacing w:val="-1"/>
        </w:rPr>
        <w:t>no</w:t>
      </w:r>
      <w:r>
        <w:rPr>
          <w:spacing w:val="14"/>
        </w:rPr>
        <w:t xml:space="preserve"> </w:t>
      </w:r>
      <w:r>
        <w:rPr>
          <w:spacing w:val="-2"/>
        </w:rPr>
        <w:t>puede</w:t>
      </w:r>
      <w:r>
        <w:rPr>
          <w:spacing w:val="12"/>
        </w:rPr>
        <w:t xml:space="preserve"> </w:t>
      </w:r>
      <w:r>
        <w:t>o</w:t>
      </w:r>
      <w:r>
        <w:rPr>
          <w:spacing w:val="13"/>
        </w:rPr>
        <w:t xml:space="preserve"> </w:t>
      </w:r>
      <w:r>
        <w:rPr>
          <w:spacing w:val="-1"/>
        </w:rPr>
        <w:t>no</w:t>
      </w:r>
      <w:r>
        <w:rPr>
          <w:spacing w:val="11"/>
        </w:rPr>
        <w:t xml:space="preserve"> </w:t>
      </w:r>
      <w:r>
        <w:rPr>
          <w:spacing w:val="-1"/>
        </w:rPr>
        <w:t>conviene</w:t>
      </w:r>
      <w:r>
        <w:rPr>
          <w:spacing w:val="12"/>
        </w:rPr>
        <w:t xml:space="preserve"> </w:t>
      </w:r>
      <w:r>
        <w:rPr>
          <w:spacing w:val="-1"/>
        </w:rPr>
        <w:t>adquirirse</w:t>
      </w:r>
      <w:r>
        <w:rPr>
          <w:spacing w:val="13"/>
        </w:rPr>
        <w:t xml:space="preserve"> </w:t>
      </w:r>
      <w:r>
        <w:rPr>
          <w:spacing w:val="-2"/>
        </w:rPr>
        <w:t>por</w:t>
      </w:r>
      <w:r>
        <w:rPr>
          <w:spacing w:val="13"/>
        </w:rPr>
        <w:t xml:space="preserve"> </w:t>
      </w:r>
      <w:r>
        <w:rPr>
          <w:spacing w:val="-1"/>
        </w:rPr>
        <w:t>medio</w:t>
      </w:r>
      <w:r>
        <w:rPr>
          <w:spacing w:val="12"/>
        </w:rPr>
        <w:t xml:space="preserve"> </w:t>
      </w:r>
      <w:r>
        <w:rPr>
          <w:spacing w:val="-2"/>
        </w:rPr>
        <w:t>de</w:t>
      </w:r>
      <w:r>
        <w:rPr>
          <w:spacing w:val="12"/>
        </w:rPr>
        <w:t xml:space="preserve"> </w:t>
      </w:r>
      <w:r>
        <w:rPr>
          <w:spacing w:val="-1"/>
        </w:rPr>
        <w:t>un</w:t>
      </w:r>
      <w:r>
        <w:rPr>
          <w:spacing w:val="11"/>
        </w:rPr>
        <w:t xml:space="preserve"> </w:t>
      </w:r>
      <w:r>
        <w:rPr>
          <w:spacing w:val="-2"/>
        </w:rPr>
        <w:t>concurso,</w:t>
      </w:r>
      <w:r>
        <w:rPr>
          <w:rFonts w:ascii="Times New Roman" w:hAnsi="Times New Roman"/>
          <w:spacing w:val="38"/>
        </w:rPr>
        <w:t xml:space="preserve"> </w:t>
      </w:r>
      <w:r>
        <w:t>así</w:t>
      </w:r>
      <w:r>
        <w:rPr>
          <w:spacing w:val="-1"/>
        </w:rPr>
        <w:t xml:space="preserve"> como</w:t>
      </w:r>
      <w:r>
        <w:t xml:space="preserve"> </w:t>
      </w:r>
      <w:r>
        <w:rPr>
          <w:spacing w:val="-1"/>
        </w:rPr>
        <w:t>los</w:t>
      </w:r>
      <w:r>
        <w:t xml:space="preserve"> </w:t>
      </w:r>
      <w:r>
        <w:rPr>
          <w:spacing w:val="-2"/>
        </w:rPr>
        <w:t>que</w:t>
      </w:r>
      <w:r>
        <w:rPr>
          <w:spacing w:val="-3"/>
        </w:rPr>
        <w:t xml:space="preserve"> </w:t>
      </w:r>
      <w:r>
        <w:rPr>
          <w:spacing w:val="-1"/>
        </w:rPr>
        <w:t xml:space="preserve">habilite </w:t>
      </w:r>
      <w:r>
        <w:t>la</w:t>
      </w:r>
      <w:r>
        <w:rPr>
          <w:spacing w:val="-1"/>
        </w:rPr>
        <w:t xml:space="preserve"> Contraloría General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República.</w:t>
      </w:r>
    </w:p>
    <w:sectPr w:rsidR="003B45FD">
      <w:type w:val="continuous"/>
      <w:pgSz w:w="12240" w:h="15840"/>
      <w:pgMar w:top="1500" w:right="15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3B45FD"/>
    <w:rsid w:val="003B3007"/>
    <w:rsid w:val="003B4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</w:style>
  <w:style w:type="paragraph" w:styleId="berschrift1">
    <w:name w:val="heading 1"/>
    <w:basedOn w:val="Standard"/>
    <w:uiPriority w:val="1"/>
    <w:qFormat/>
    <w:pPr>
      <w:ind w:left="1438" w:hanging="627"/>
      <w:outlineLvl w:val="0"/>
    </w:pPr>
    <w:rPr>
      <w:rFonts w:ascii="Calibri" w:eastAsia="Calibri" w:hAnsi="Calibri"/>
      <w:b/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102"/>
    </w:pPr>
    <w:rPr>
      <w:rFonts w:ascii="Calibri" w:eastAsia="Calibri" w:hAnsi="Calibri"/>
      <w:sz w:val="28"/>
      <w:szCs w:val="28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529</Characters>
  <Application>Microsoft Office Word</Application>
  <DocSecurity>4</DocSecurity>
  <Lines>19</Lines>
  <Paragraphs>3</Paragraphs>
  <ScaleCrop>false</ScaleCrop>
  <Company/>
  <LinksUpToDate>false</LinksUpToDate>
  <CharactersWithSpaces>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Online2PDF.com</cp:lastModifiedBy>
  <cp:revision>2</cp:revision>
  <dcterms:created xsi:type="dcterms:W3CDTF">2019-05-17T13:50:00Z</dcterms:created>
  <dcterms:modified xsi:type="dcterms:W3CDTF">2019-05-17T13:50:00Z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2019-05-17T00:00:00Z</vt:filetime>
  </property>
  <property fmtid="{D5CDD505-2E9C-101B-9397-08002B2CF9AE}" pid="3" name="LastSaved">
    <vt:filetime>2019-05-17T00:00:00Z</vt:filetime>
  </property>
</Properties>
</file>