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C" w:rsidRDefault="00D6310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D6310C" w:rsidRDefault="004D3918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2019CD-000011-CJCM</w:t>
      </w:r>
    </w:p>
    <w:p w:rsidR="00D6310C" w:rsidRDefault="00D6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D6310C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D6310C" w:rsidRDefault="004D3918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7" style="width:462.8pt;height:43.95pt;mso-position-horizontal-relative:char;mso-position-vertical-relative:line" coordsize="9256,879">
            <v:group id="_x0000_s1045" style="position:absolute;left:5084;width:4170;height:293" coordorigin="5084" coordsize="4170,293">
              <v:shape id="_x0000_s1046" style="position:absolute;left:5084;width:4170;height:293" coordorigin="5084" coordsize="4170,293" path="m5084,293r4169,l9253,,5084,r,293xe" fillcolor="yellow" stroked="f">
                <v:path arrowok="t"/>
              </v:shape>
            </v:group>
            <v:group id="_x0000_s1043" style="position:absolute;top:293;width:7634;height:293" coordorigin=",293" coordsize="7634,293">
              <v:shape id="_x0000_s1044" style="position:absolute;top:293;width:7634;height:293" coordorigin=",293" coordsize="7634,293" path="m,586r7633,l7633,293,,293,,586xe" fillcolor="yellow" stroked="f">
                <v:path arrowok="t"/>
              </v:shape>
            </v:group>
            <v:group id="_x0000_s1041" style="position:absolute;left:8704;top:293;width:550;height:293" coordorigin="8704,293" coordsize="550,293">
              <v:shape id="_x0000_s1042" style="position:absolute;left:8704;top:293;width:550;height:293" coordorigin="8704,293" coordsize="550,293" path="m8704,586r550,l9254,293r-550,l8704,586xe" fillcolor="yellow" stroked="f">
                <v:path arrowok="t"/>
              </v:shape>
            </v:group>
            <v:group id="_x0000_s1038" style="position:absolute;top:586;width:3214;height:293" coordorigin=",586" coordsize="3214,293">
              <v:shape id="_x0000_s1040" style="position:absolute;top:586;width:3214;height:293" coordorigin=",586" coordsize="3214,293" path="m,878r3214,l3214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width:9256;height:879" filled="f" stroked="f">
                <v:textbox inset="0,0,0,0">
                  <w:txbxContent>
                    <w:p w:rsidR="00D6310C" w:rsidRDefault="004D3918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Registrador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temperatura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humedad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Química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Analítica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19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310C" w:rsidRDefault="00D6310C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6310C" w:rsidRDefault="004D3918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D6310C" w:rsidRDefault="00D6310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4D3918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6" type="#_x0000_t202" style="width:474pt;height:29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6310C" w:rsidRDefault="004D3918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D6310C" w:rsidRDefault="004D3918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6310C" w:rsidRDefault="00D6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D6310C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D6310C" w:rsidRDefault="004D3918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D6310C" w:rsidRDefault="00D6310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066"/>
      </w:tblGrid>
      <w:tr w:rsidR="00D6310C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  <w:tr w:rsidR="00D6310C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310C" w:rsidRDefault="00D6310C"/>
        </w:tc>
      </w:tr>
    </w:tbl>
    <w:p w:rsidR="00D6310C" w:rsidRDefault="00D6310C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6310C" w:rsidRDefault="004D3918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6310C" w:rsidRDefault="00D6310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6310C" w:rsidRDefault="004D3918">
      <w:pPr>
        <w:pStyle w:val="Textkrper"/>
        <w:ind w:left="222" w:right="222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ind w:left="222" w:right="221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Para</w:t>
      </w:r>
    </w:p>
    <w:p w:rsidR="00D6310C" w:rsidRDefault="00D6310C">
      <w:pPr>
        <w:jc w:val="both"/>
        <w:rPr>
          <w:rFonts w:ascii="Calibri" w:eastAsia="Calibri" w:hAnsi="Calibri" w:cs="Calibri"/>
        </w:rPr>
        <w:sectPr w:rsidR="00D6310C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3" w:footer="609" w:gutter="0"/>
          <w:pgNumType w:start="1"/>
          <w:cols w:space="720"/>
        </w:sectPr>
      </w:pPr>
    </w:p>
    <w:p w:rsidR="00D6310C" w:rsidRDefault="004D3918">
      <w:pPr>
        <w:pStyle w:val="Textkrper"/>
        <w:spacing w:before="4"/>
        <w:ind w:left="102" w:right="43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ind w:left="102" w:right="422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1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D6310C" w:rsidRDefault="00D6310C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06"/>
      </w:tblGrid>
      <w:tr w:rsidR="00D6310C">
        <w:trPr>
          <w:trHeight w:hRule="exact" w:val="497"/>
        </w:trPr>
        <w:tc>
          <w:tcPr>
            <w:tcW w:w="95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6310C">
        <w:trPr>
          <w:trHeight w:hRule="exact" w:val="499"/>
        </w:trPr>
        <w:tc>
          <w:tcPr>
            <w:tcW w:w="95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6310C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6310C" w:rsidRDefault="004D3918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6310C" w:rsidRDefault="004D3918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6310C" w:rsidRDefault="004D3918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6310C" w:rsidRDefault="004D3918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18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989"/>
        </w:trPr>
        <w:tc>
          <w:tcPr>
            <w:tcW w:w="95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D6310C">
        <w:trPr>
          <w:trHeight w:hRule="exact" w:val="816"/>
        </w:trPr>
        <w:tc>
          <w:tcPr>
            <w:tcW w:w="95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39" w:lineRule="auto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sino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todas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8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sea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Bloque;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lo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está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obligado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ítems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8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Bloque.</w:t>
            </w:r>
          </w:p>
        </w:tc>
      </w:tr>
    </w:tbl>
    <w:p w:rsidR="00D6310C" w:rsidRDefault="00D6310C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D6310C" w:rsidRDefault="004D3918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D6310C" w:rsidRDefault="00D631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90"/>
        <w:gridCol w:w="8594"/>
      </w:tblGrid>
      <w:tr w:rsidR="00D6310C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6310C">
        <w:trPr>
          <w:trHeight w:hRule="exact" w:val="59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D6310C" w:rsidRDefault="004D3918">
            <w:pPr>
              <w:pStyle w:val="TableParagraph"/>
              <w:ind w:left="-2" w:righ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Química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Analítica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Patricia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Fallas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Meléndez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</w:t>
            </w:r>
          </w:p>
        </w:tc>
      </w:tr>
      <w:tr w:rsidR="00D6310C">
        <w:trPr>
          <w:trHeight w:hRule="exact" w:val="298"/>
        </w:trPr>
        <w:tc>
          <w:tcPr>
            <w:tcW w:w="4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D6310C" w:rsidRDefault="004D3918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1092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6310C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D6310C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30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6310C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6310C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D6310C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6310C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D6310C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</w:p>
        </w:tc>
      </w:tr>
    </w:tbl>
    <w:p w:rsidR="00D6310C" w:rsidRDefault="00D6310C">
      <w:pPr>
        <w:jc w:val="both"/>
        <w:rPr>
          <w:rFonts w:ascii="Calibri" w:eastAsia="Calibri" w:hAnsi="Calibri" w:cs="Calibri"/>
          <w:sz w:val="20"/>
          <w:szCs w:val="20"/>
        </w:rPr>
        <w:sectPr w:rsidR="00D6310C">
          <w:pgSz w:w="12240" w:h="15840"/>
          <w:pgMar w:top="1700" w:right="860" w:bottom="800" w:left="1600" w:header="353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D6310C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6310C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6310C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6310C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D6310C" w:rsidRDefault="004D3918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 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D6310C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6310C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6310C" w:rsidRDefault="004D3918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D6310C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2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D6310C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6310C">
        <w:trPr>
          <w:trHeight w:hRule="exact" w:val="25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0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6310C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D6310C">
        <w:trPr>
          <w:trHeight w:hRule="exact" w:val="22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6310C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6310C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D6310C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before="26" w:line="218" w:lineRule="exact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los</w:t>
            </w:r>
          </w:p>
        </w:tc>
      </w:tr>
      <w:tr w:rsidR="00D6310C">
        <w:trPr>
          <w:trHeight w:hRule="exact" w:val="275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D6310C" w:rsidRDefault="004D3918">
            <w:pPr>
              <w:pStyle w:val="TableParagraph"/>
              <w:spacing w:before="17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</w:tbl>
    <w:p w:rsidR="00D6310C" w:rsidRDefault="00D6310C">
      <w:pPr>
        <w:sectPr w:rsidR="00D6310C">
          <w:pgSz w:w="12240" w:h="15840"/>
          <w:pgMar w:top="1700" w:right="1180" w:bottom="800" w:left="1600" w:header="353" w:footer="609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4"/>
        <w:gridCol w:w="1147"/>
        <w:gridCol w:w="70"/>
        <w:gridCol w:w="2686"/>
        <w:gridCol w:w="3821"/>
        <w:gridCol w:w="70"/>
        <w:gridCol w:w="2307"/>
        <w:gridCol w:w="2885"/>
      </w:tblGrid>
      <w:tr w:rsidR="00D6310C">
        <w:trPr>
          <w:trHeight w:hRule="exact" w:val="293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D6310C" w:rsidRDefault="00D6310C"/>
        </w:tc>
        <w:tc>
          <w:tcPr>
            <w:tcW w:w="14378" w:type="dxa"/>
            <w:gridSpan w:val="9"/>
            <w:tcBorders>
              <w:top w:val="single" w:sz="10" w:space="0" w:color="98CCFF"/>
              <w:left w:val="nil"/>
              <w:bottom w:val="single" w:sz="10" w:space="0" w:color="98CCFF"/>
              <w:right w:val="single" w:sz="31" w:space="0" w:color="98CCFF"/>
            </w:tcBorders>
            <w:shd w:val="clear" w:color="auto" w:fill="98CCFF"/>
          </w:tcPr>
          <w:p w:rsidR="00D6310C" w:rsidRDefault="004D3918">
            <w:pPr>
              <w:pStyle w:val="TableParagraph"/>
              <w:spacing w:line="264" w:lineRule="exact"/>
              <w:ind w:left="50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D6310C">
        <w:trPr>
          <w:trHeight w:hRule="exact" w:val="311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D6310C" w:rsidRDefault="00D6310C"/>
        </w:tc>
        <w:tc>
          <w:tcPr>
            <w:tcW w:w="14378" w:type="dxa"/>
            <w:gridSpan w:val="9"/>
            <w:tcBorders>
              <w:top w:val="single" w:sz="10" w:space="0" w:color="98CCFF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D6310C" w:rsidRDefault="004D3918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2019CD-000011-CJCM</w:t>
            </w:r>
          </w:p>
        </w:tc>
      </w:tr>
      <w:tr w:rsidR="00D6310C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310C" w:rsidRDefault="00D6310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310C" w:rsidRDefault="004D391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310C" w:rsidRDefault="00D6310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310C" w:rsidRDefault="004D3918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310C" w:rsidRDefault="00D6310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6310C" w:rsidRDefault="004D3918">
            <w:pPr>
              <w:pStyle w:val="TableParagraph"/>
              <w:ind w:left="251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7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310C" w:rsidRDefault="00D6310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310C" w:rsidRDefault="004D3918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310C" w:rsidRDefault="00D6310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310C" w:rsidRDefault="004D3918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310C" w:rsidRDefault="00D6310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310C" w:rsidRDefault="004D3918">
            <w:pPr>
              <w:pStyle w:val="TableParagraph"/>
              <w:ind w:left="5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D6310C">
        <w:trPr>
          <w:trHeight w:hRule="exact" w:val="3119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6310C" w:rsidRDefault="00D6310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before="1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RE</w:t>
            </w:r>
            <w:r>
              <w:rPr>
                <w:rFonts w:ascii="Calibri"/>
                <w:b/>
                <w:spacing w:val="-4"/>
                <w:sz w:val="24"/>
              </w:rPr>
              <w:t>G</w:t>
            </w:r>
            <w:r>
              <w:rPr>
                <w:rFonts w:ascii="Calibri"/>
                <w:b/>
                <w:spacing w:val="-5"/>
                <w:sz w:val="24"/>
              </w:rPr>
              <w:t>IS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</w:t>
            </w:r>
            <w:r>
              <w:rPr>
                <w:rFonts w:ascii="Calibri"/>
                <w:b/>
                <w:spacing w:val="-4"/>
                <w:sz w:val="24"/>
              </w:rPr>
              <w:t>DO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MP</w:t>
            </w:r>
            <w:r>
              <w:rPr>
                <w:rFonts w:ascii="Calibri"/>
                <w:b/>
                <w:spacing w:val="-7"/>
                <w:sz w:val="24"/>
              </w:rPr>
              <w:t>ERA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URA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HU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</w:p>
          <w:p w:rsidR="00D6310C" w:rsidRDefault="00D6310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6310C" w:rsidRDefault="004D3918">
            <w:pPr>
              <w:pStyle w:val="TableParagraph"/>
              <w:spacing w:line="239" w:lineRule="auto"/>
              <w:ind w:left="63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Set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Datalogger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igual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superior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Marca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TESTO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174H,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número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0572-0566,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medición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registro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humedad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temperatura.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incluir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interface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USB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conexión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computadora,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soporte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pared,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baterías,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además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incluir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software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calibración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Datalogger.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Intervalo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medición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humedad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0-100%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HR;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medición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temperatura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-20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+70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°C,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exactitud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humedad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±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%HR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(2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%HR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98</w:t>
            </w:r>
          </w:p>
          <w:p w:rsidR="00D6310C" w:rsidRDefault="004D3918">
            <w:pPr>
              <w:pStyle w:val="TableParagraph"/>
              <w:ind w:lef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%HR)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±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dígito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+0,03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%HR/K,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exactitud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temperatura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±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0,5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°C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(-20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</w:t>
            </w:r>
          </w:p>
          <w:p w:rsidR="00D6310C" w:rsidRDefault="004D3918">
            <w:pPr>
              <w:pStyle w:val="TableParagraph"/>
              <w:ind w:lef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+70</w:t>
            </w:r>
            <w:r>
              <w:rPr>
                <w:rFonts w:ascii="Calibri" w:eastAsia="Calibri" w:hAnsi="Calibri" w:cs="Calibri"/>
              </w:rPr>
              <w:t xml:space="preserve"> °C),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resolución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0,1</w:t>
            </w:r>
            <w:r>
              <w:rPr>
                <w:rFonts w:ascii="Calibri" w:eastAsia="Calibri" w:hAnsi="Calibri" w:cs="Calibri"/>
                <w:spacing w:val="-1"/>
              </w:rPr>
              <w:t xml:space="preserve"> %HR,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0,1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°C,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protección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IP20,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16.000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lecturas.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  <w:tr w:rsidR="00D6310C">
        <w:trPr>
          <w:trHeight w:hRule="exact" w:val="590"/>
        </w:trPr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6310C" w:rsidRDefault="00D6310C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6310C" w:rsidRDefault="004D3918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6310C" w:rsidRDefault="00D6310C"/>
        </w:tc>
        <w:tc>
          <w:tcPr>
            <w:tcW w:w="51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10C" w:rsidRDefault="00D6310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6310C" w:rsidRDefault="004D391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D6310C">
        <w:trPr>
          <w:trHeight w:hRule="exact" w:val="298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11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6310C" w:rsidRDefault="00D6310C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6310C" w:rsidRDefault="004D3918">
            <w:pPr>
              <w:pStyle w:val="TableParagraph"/>
              <w:spacing w:line="292" w:lineRule="exact"/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  <w:tc>
          <w:tcPr>
            <w:tcW w:w="51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/>
        </w:tc>
      </w:tr>
    </w:tbl>
    <w:p w:rsidR="00D6310C" w:rsidRDefault="00D6310C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D6310C" w:rsidRDefault="004D3918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727.6pt;height:125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6310C" w:rsidRDefault="004D3918">
                  <w:pPr>
                    <w:spacing w:line="242" w:lineRule="exact"/>
                    <w:ind w:lef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D6310C" w:rsidRDefault="004D3918">
                  <w:pPr>
                    <w:tabs>
                      <w:tab w:val="left" w:pos="2575"/>
                      <w:tab w:val="left" w:pos="3235"/>
                    </w:tabs>
                    <w:spacing w:before="20" w:line="520" w:lineRule="exact"/>
                    <w:ind w:left="104" w:right="1124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D6310C" w:rsidRDefault="004D3918">
                  <w:pPr>
                    <w:spacing w:line="218" w:lineRule="exact"/>
                    <w:ind w:left="824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pacing w:val="-1"/>
                      <w:sz w:val="24"/>
                      <w:szCs w:val="24"/>
                    </w:rPr>
                    <w:t></w:t>
                  </w:r>
                  <w:r>
                    <w:rPr>
                      <w:rFonts w:ascii="Wingdings" w:eastAsia="Wingdings" w:hAnsi="Wingdings" w:cs="Wingdings"/>
                      <w:spacing w:val="-1"/>
                      <w:sz w:val="24"/>
                      <w:szCs w:val="24"/>
                    </w:rPr>
                    <w:t></w:t>
                  </w:r>
                  <w:r>
                    <w:rPr>
                      <w:rFonts w:ascii="Wingdings" w:eastAsia="Wingdings" w:hAnsi="Wingdings" w:cs="Wingdings"/>
                      <w:spacing w:val="-53"/>
                      <w:sz w:val="24"/>
                      <w:szCs w:val="24"/>
                    </w:rPr>
                    <w:t>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deberán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indicar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único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plazo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cual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verá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suspendido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momento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adjudicatario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haga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todos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los</w:t>
                  </w:r>
                </w:p>
                <w:p w:rsidR="00D6310C" w:rsidRDefault="004D3918">
                  <w:pPr>
                    <w:ind w:left="824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 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entregue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z w:val="20"/>
                    </w:rPr>
                    <w:t xml:space="preserve"> 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10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 guía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 una</w:t>
                  </w:r>
                  <w:r>
                    <w:rPr>
                      <w:rFonts w:ascii="Times New Roman" w:hAnsi="Times New Roman"/>
                      <w:spacing w:val="1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</w:p>
              </w:txbxContent>
            </v:textbox>
          </v:shape>
        </w:pict>
      </w:r>
    </w:p>
    <w:p w:rsidR="00D6310C" w:rsidRDefault="00D6310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6310C">
          <w:headerReference w:type="default" r:id="rId14"/>
          <w:footerReference w:type="default" r:id="rId15"/>
          <w:pgSz w:w="15840" w:h="12240" w:orient="landscape"/>
          <w:pgMar w:top="2080" w:right="440" w:bottom="680" w:left="620" w:header="725" w:footer="482" w:gutter="0"/>
          <w:pgNumType w:start="4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10067"/>
      </w:tblGrid>
      <w:tr w:rsidR="00D6310C">
        <w:trPr>
          <w:trHeight w:hRule="exact" w:val="1258"/>
        </w:trPr>
        <w:tc>
          <w:tcPr>
            <w:tcW w:w="1455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824" w:righ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exoneración.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D6310C" w:rsidRDefault="004D3918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exoneración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D6310C" w:rsidRDefault="00D6310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6310C" w:rsidRDefault="004D391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D6310C">
        <w:trPr>
          <w:trHeight w:hRule="exact" w:val="250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6310C" w:rsidRDefault="004D3918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6310C" w:rsidRDefault="004D3918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D6310C" w:rsidRDefault="00D6310C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D6310C" w:rsidRDefault="004D3918">
      <w:pPr>
        <w:pStyle w:val="berschrift2"/>
        <w:spacing w:before="59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D6310C" w:rsidRDefault="00D6310C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6310C" w:rsidRDefault="004D3918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120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6310C" w:rsidRDefault="00D6310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D6310C">
          <w:pgSz w:w="15840" w:h="12240" w:orient="landscape"/>
          <w:pgMar w:top="2080" w:right="440" w:bottom="680" w:left="620" w:header="725" w:footer="482" w:gutter="0"/>
          <w:cols w:space="720"/>
        </w:sectPr>
      </w:pPr>
    </w:p>
    <w:p w:rsidR="00D6310C" w:rsidRDefault="00D631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310C" w:rsidRDefault="00D6310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6310C" w:rsidRDefault="004D3918">
      <w:pPr>
        <w:pStyle w:val="berschrift2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D6310C" w:rsidRDefault="00D6310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23"/>
      </w:tblGrid>
      <w:tr w:rsidR="00D6310C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6310C" w:rsidRDefault="004D3918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D6310C" w:rsidRDefault="004D3918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6310C" w:rsidRDefault="004D3918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6310C" w:rsidRDefault="004D391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6310C" w:rsidRDefault="004D3918">
            <w:pPr>
              <w:pStyle w:val="TableParagraph"/>
              <w:ind w:left="409" w:right="36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6310C" w:rsidRDefault="004D391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D6310C" w:rsidRDefault="00D631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TableParagraph"/>
              <w:ind w:left="75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 xml:space="preserve">procederá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evaluación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estricto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D6310C">
        <w:trPr>
          <w:trHeight w:hRule="exact" w:val="785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D631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10C" w:rsidRDefault="004D3918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D6310C" w:rsidRDefault="00D631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6310C" w:rsidRDefault="004D3918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D6310C" w:rsidRDefault="00D631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D6310C" w:rsidRDefault="00D631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D6310C" w:rsidRDefault="00D6310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6310C" w:rsidRDefault="004D3918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6310C" w:rsidRDefault="004D3918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6310C" w:rsidRDefault="004D3918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6310C" w:rsidRDefault="00D631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Listenabsatz"/>
              <w:numPr>
                <w:ilvl w:val="0"/>
                <w:numId w:val="6"/>
              </w:numPr>
              <w:tabs>
                <w:tab w:val="left" w:pos="302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D6310C" w:rsidRDefault="00D631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6310C" w:rsidRDefault="004D3918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éste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Proveeduría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 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 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D6310C" w:rsidRDefault="00D6310C">
      <w:pPr>
        <w:jc w:val="both"/>
        <w:rPr>
          <w:rFonts w:ascii="Calibri" w:eastAsia="Calibri" w:hAnsi="Calibri" w:cs="Calibri"/>
          <w:sz w:val="20"/>
          <w:szCs w:val="20"/>
        </w:rPr>
        <w:sectPr w:rsidR="00D6310C">
          <w:headerReference w:type="default" r:id="rId16"/>
          <w:footerReference w:type="default" r:id="rId17"/>
          <w:pgSz w:w="12240" w:h="15840"/>
          <w:pgMar w:top="1880" w:right="380" w:bottom="920" w:left="1020" w:header="533" w:footer="731" w:gutter="0"/>
          <w:pgNumType w:start="6"/>
          <w:cols w:space="720"/>
        </w:sectPr>
      </w:pPr>
    </w:p>
    <w:p w:rsidR="00D6310C" w:rsidRDefault="00D6310C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D6310C" w:rsidRDefault="004D3918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D6310C" w:rsidRDefault="00D6310C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D6310C" w:rsidRDefault="004D3918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0"/>
          <w:numId w:val="5"/>
        </w:numPr>
        <w:tabs>
          <w:tab w:val="left" w:pos="315"/>
        </w:tabs>
        <w:ind w:right="119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0"/>
          <w:numId w:val="5"/>
        </w:numPr>
        <w:tabs>
          <w:tab w:val="left" w:pos="331"/>
        </w:tabs>
        <w:ind w:right="119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0"/>
          <w:numId w:val="5"/>
        </w:numPr>
        <w:tabs>
          <w:tab w:val="left" w:pos="344"/>
        </w:tabs>
        <w:ind w:right="113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ind w:right="119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0"/>
          <w:numId w:val="4"/>
        </w:numPr>
        <w:tabs>
          <w:tab w:val="left" w:pos="322"/>
        </w:tabs>
        <w:ind w:right="110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D6310C" w:rsidRDefault="00D6310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1904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berschrift2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1"/>
        </w:rP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D6310C" w:rsidRDefault="00D6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D6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D6310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6310C" w:rsidRDefault="004D3918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6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6310C" w:rsidRDefault="00D6310C">
      <w:pPr>
        <w:rPr>
          <w:rFonts w:ascii="Times New Roman" w:eastAsia="Times New Roman" w:hAnsi="Times New Roman" w:cs="Times New Roman"/>
          <w:sz w:val="20"/>
          <w:szCs w:val="20"/>
        </w:rPr>
        <w:sectPr w:rsidR="00D6310C">
          <w:headerReference w:type="default" r:id="rId18"/>
          <w:pgSz w:w="12240" w:h="15840"/>
          <w:pgMar w:top="2420" w:right="1020" w:bottom="920" w:left="1020" w:header="533" w:footer="731" w:gutter="0"/>
          <w:cols w:space="720"/>
        </w:sectPr>
      </w:pPr>
    </w:p>
    <w:p w:rsidR="00D6310C" w:rsidRDefault="00D6310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D6310C" w:rsidRDefault="004D3918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D6310C" w:rsidRDefault="00D6310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4D3918">
      <w:pPr>
        <w:pStyle w:val="berschrift2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D6310C" w:rsidRDefault="00D6310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6310C" w:rsidRDefault="004D3918">
      <w:pPr>
        <w:ind w:left="4544" w:right="55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D6310C" w:rsidRDefault="00D6310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6310C" w:rsidRDefault="004D3918">
      <w:pPr>
        <w:pStyle w:val="Textkrper"/>
        <w:ind w:right="12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D6310C" w:rsidRDefault="00D6310C">
      <w:pPr>
        <w:rPr>
          <w:rFonts w:ascii="Calibri" w:eastAsia="Calibri" w:hAnsi="Calibri" w:cs="Calibri"/>
          <w:sz w:val="25"/>
          <w:szCs w:val="25"/>
        </w:rPr>
      </w:pPr>
    </w:p>
    <w:p w:rsidR="00D6310C" w:rsidRDefault="004D3918">
      <w:pPr>
        <w:pStyle w:val="Textkrper"/>
        <w:spacing w:line="244" w:lineRule="exact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D6310C" w:rsidRDefault="004D3918">
      <w:pPr>
        <w:pStyle w:val="berschrift2"/>
        <w:spacing w:line="244" w:lineRule="exact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D6310C" w:rsidRDefault="00D6310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ind w:right="12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t>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autorizado.</w:t>
      </w:r>
    </w:p>
    <w:p w:rsidR="00D6310C" w:rsidRDefault="00D6310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D6310C" w:rsidRDefault="004D3918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D6310C" w:rsidRDefault="00D631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3"/>
        </w:numPr>
        <w:tabs>
          <w:tab w:val="left" w:pos="421"/>
        </w:tabs>
        <w:ind w:right="12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3"/>
        </w:numPr>
        <w:tabs>
          <w:tab w:val="left" w:pos="438"/>
        </w:tabs>
        <w:ind w:right="12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6310C" w:rsidRDefault="004D3918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D6310C" w:rsidRDefault="00D6310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40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Seguro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31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rPr>
          <w:spacing w:val="-1"/>
        </w:rP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4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7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D6310C" w:rsidRDefault="00D6310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6310C" w:rsidRDefault="004D3918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D6310C" w:rsidRDefault="004D3918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D6310C" w:rsidRDefault="00D6310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6310C" w:rsidRDefault="004D3918">
      <w:pPr>
        <w:pStyle w:val="Textkrper"/>
        <w:spacing w:before="59"/>
        <w:ind w:right="12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D6310C" w:rsidRDefault="00D6310C">
      <w:pPr>
        <w:sectPr w:rsidR="00D6310C">
          <w:headerReference w:type="default" r:id="rId24"/>
          <w:pgSz w:w="12240" w:h="15840"/>
          <w:pgMar w:top="1880" w:right="1020" w:bottom="920" w:left="1020" w:header="533" w:footer="731" w:gutter="0"/>
          <w:cols w:space="720"/>
        </w:sectPr>
      </w:pP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berschrift2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D6310C" w:rsidRDefault="00D6310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6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1"/>
        </w:rPr>
        <w:t xml:space="preserve"> </w:t>
      </w:r>
      <w:r>
        <w:t>anomalía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alguna.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14"/>
        </w:tabs>
        <w:ind w:right="112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21"/>
        </w:tabs>
        <w:ind w:right="11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3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prórroga</w:t>
      </w:r>
      <w:r>
        <w:rPr>
          <w:spacing w:val="7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</w:t>
      </w:r>
      <w:r>
        <w:rPr>
          <w:spacing w:val="-2"/>
        </w:rPr>
        <w:t>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D6310C" w:rsidRDefault="004D3918">
      <w:pPr>
        <w:pStyle w:val="Textkrper"/>
        <w:ind w:right="10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D6310C" w:rsidRDefault="00D6310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D6310C" w:rsidRDefault="00D6310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3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la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rPr>
          <w:spacing w:val="-1"/>
        </w:rPr>
        <w:t>184-2005</w:t>
      </w:r>
      <w:r>
        <w:rPr>
          <w:spacing w:val="2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-3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rPr>
          <w:spacing w:val="-2"/>
        </w:rPr>
        <w:t xml:space="preserve">registrado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43"/>
        </w:tabs>
        <w:ind w:right="116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 Servicios.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D6310C" w:rsidRDefault="00D6310C">
      <w:pPr>
        <w:jc w:val="both"/>
        <w:sectPr w:rsidR="00D6310C">
          <w:pgSz w:w="12240" w:h="15840"/>
          <w:pgMar w:top="1880" w:right="1020" w:bottom="920" w:left="1020" w:header="533" w:footer="731" w:gutter="0"/>
          <w:cols w:space="720"/>
        </w:sectPr>
      </w:pPr>
    </w:p>
    <w:p w:rsidR="00D6310C" w:rsidRDefault="00D6310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8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4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14"/>
        </w:tabs>
        <w:ind w:right="13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3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7"/>
        </w:rPr>
        <w:t xml:space="preserve"> </w:t>
      </w:r>
      <w:r>
        <w:rPr>
          <w:spacing w:val="2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ind w:right="141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D6310C" w:rsidRDefault="00D6310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ind w:right="135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favor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21"/>
        </w:tabs>
        <w:ind w:right="14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D6310C" w:rsidRDefault="004D3918">
      <w:pPr>
        <w:pStyle w:val="Textkrper"/>
        <w:numPr>
          <w:ilvl w:val="0"/>
          <w:numId w:val="1"/>
        </w:numPr>
        <w:tabs>
          <w:tab w:val="left" w:pos="834"/>
        </w:tabs>
        <w:ind w:right="138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D6310C" w:rsidRDefault="004D3918">
      <w:pPr>
        <w:pStyle w:val="Textkrper"/>
        <w:numPr>
          <w:ilvl w:val="0"/>
          <w:numId w:val="1"/>
        </w:numPr>
        <w:tabs>
          <w:tab w:val="left" w:pos="834"/>
        </w:tabs>
        <w:ind w:right="146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D6310C" w:rsidRDefault="004D3918">
      <w:pPr>
        <w:pStyle w:val="Textkrper"/>
        <w:numPr>
          <w:ilvl w:val="0"/>
          <w:numId w:val="1"/>
        </w:numPr>
        <w:tabs>
          <w:tab w:val="left" w:pos="834"/>
        </w:tabs>
        <w:ind w:right="141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D6310C" w:rsidRDefault="004D3918">
      <w:pPr>
        <w:pStyle w:val="Textkrper"/>
        <w:numPr>
          <w:ilvl w:val="0"/>
          <w:numId w:val="1"/>
        </w:numPr>
        <w:tabs>
          <w:tab w:val="left" w:pos="834"/>
        </w:tabs>
        <w:ind w:right="132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D6310C" w:rsidRDefault="004D3918">
      <w:pPr>
        <w:pStyle w:val="Textkrper"/>
        <w:numPr>
          <w:ilvl w:val="0"/>
          <w:numId w:val="1"/>
        </w:numPr>
        <w:tabs>
          <w:tab w:val="left" w:pos="834"/>
        </w:tabs>
        <w:ind w:right="133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t>adquirida,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D6310C" w:rsidRDefault="00D6310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2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D6310C" w:rsidRDefault="00D6310C">
      <w:pPr>
        <w:sectPr w:rsidR="00D6310C">
          <w:pgSz w:w="12240" w:h="15840"/>
          <w:pgMar w:top="1880" w:right="1000" w:bottom="920" w:left="1020" w:header="533" w:footer="731" w:gutter="0"/>
          <w:cols w:space="720"/>
        </w:sectPr>
      </w:pP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4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6310C" w:rsidRDefault="004D3918">
      <w:pPr>
        <w:numPr>
          <w:ilvl w:val="1"/>
          <w:numId w:val="2"/>
        </w:numPr>
        <w:tabs>
          <w:tab w:val="left" w:pos="421"/>
        </w:tabs>
        <w:ind w:right="12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D6310C" w:rsidRDefault="00D631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310C" w:rsidRDefault="00D6310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6310C" w:rsidRDefault="004D3918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D6310C" w:rsidRDefault="00D6310C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43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52"/>
        </w:tabs>
        <w:ind w:right="140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38"/>
        </w:tabs>
        <w:ind w:right="139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D6310C" w:rsidRDefault="00D6310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6310C" w:rsidRDefault="004D3918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rPr>
          <w:rFonts w:ascii="Calibri" w:eastAsia="Calibri" w:hAnsi="Calibri" w:cs="Calibri"/>
          <w:sz w:val="20"/>
          <w:szCs w:val="20"/>
        </w:rPr>
      </w:pPr>
    </w:p>
    <w:p w:rsidR="00D6310C" w:rsidRDefault="00D6310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6310C" w:rsidRDefault="00D6310C">
      <w:pPr>
        <w:rPr>
          <w:rFonts w:ascii="Calibri" w:eastAsia="Calibri" w:hAnsi="Calibri" w:cs="Calibri"/>
          <w:sz w:val="15"/>
          <w:szCs w:val="15"/>
        </w:rPr>
        <w:sectPr w:rsidR="00D6310C">
          <w:pgSz w:w="12240" w:h="15840"/>
          <w:pgMar w:top="1880" w:right="1000" w:bottom="920" w:left="1020" w:header="533" w:footer="731" w:gutter="0"/>
          <w:cols w:space="720"/>
        </w:sectPr>
      </w:pPr>
    </w:p>
    <w:p w:rsidR="00D6310C" w:rsidRDefault="00D6310C">
      <w:pPr>
        <w:spacing w:before="1"/>
        <w:rPr>
          <w:rFonts w:ascii="Calibri" w:eastAsia="Calibri" w:hAnsi="Calibri" w:cs="Calibri"/>
        </w:rPr>
      </w:pPr>
    </w:p>
    <w:p w:rsidR="00D6310C" w:rsidRDefault="004D3918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D6310C" w:rsidRDefault="004D3918">
      <w:pPr>
        <w:pStyle w:val="berschrift2"/>
        <w:spacing w:before="3"/>
        <w:ind w:left="430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D6310C" w:rsidRDefault="004D3918">
      <w:pPr>
        <w:spacing w:line="242" w:lineRule="exact"/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D6310C" w:rsidRDefault="004D3918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D6310C">
      <w:type w:val="continuous"/>
      <w:pgSz w:w="12240" w:h="15840"/>
      <w:pgMar w:top="1700" w:right="1000" w:bottom="800" w:left="1020" w:header="720" w:footer="720" w:gutter="0"/>
      <w:cols w:num="2" w:space="720" w:equalWidth="0">
        <w:col w:w="3582" w:space="3307"/>
        <w:col w:w="33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918">
      <w:r>
        <w:separator/>
      </w:r>
    </w:p>
  </w:endnote>
  <w:endnote w:type="continuationSeparator" w:id="0">
    <w:p w:rsidR="00000000" w:rsidRDefault="004D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1976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9pt;margin-top:576.9pt;width:10pt;height:14pt;z-index:-21904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pt;margin-top:744.45pt;width:16pt;height:14pt;z-index:-21832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918">
      <w:r>
        <w:separator/>
      </w:r>
    </w:p>
  </w:footnote>
  <w:footnote w:type="continuationSeparator" w:id="0">
    <w:p w:rsidR="00000000" w:rsidRDefault="004D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65pt;width:34.8pt;height:38.65pt;z-index:-22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9pt;width:267.75pt;height:28.65pt;z-index:-22000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6310C" w:rsidRDefault="004D3918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25pt;width:34.85pt;height:38.65pt;z-index:-21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55pt;width:238.3pt;height:28.65pt;z-index:-21928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6310C" w:rsidRDefault="004D391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65pt;width:34.8pt;height:38.65pt;z-index:-218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9pt;width:238.35pt;height:28.7pt;z-index:-21856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6310C" w:rsidRDefault="004D391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65pt;width:34.8pt;height:38.65pt;z-index:-218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9pt;width:238.35pt;height:28.7pt;z-index:-21784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6310C" w:rsidRDefault="004D391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45pt;width:48.05pt;height:12pt;z-index:-21760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C" w:rsidRDefault="004D39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65pt;width:34.8pt;height:38.65pt;z-index:-217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9pt;width:238.35pt;height:28.7pt;z-index:-21712;mso-position-horizontal-relative:page;mso-position-vertical-relative:page" filled="f" stroked="f">
          <v:textbox inset="0,0,0,0">
            <w:txbxContent>
              <w:p w:rsidR="00D6310C" w:rsidRDefault="004D391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6310C" w:rsidRDefault="004D391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70CA"/>
    <w:multiLevelType w:val="hybridMultilevel"/>
    <w:tmpl w:val="9C785680"/>
    <w:lvl w:ilvl="0" w:tplc="CCB6EC98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DA6969A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F76CA3C6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59E4F024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31FE4F82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BD7830BE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2E22241E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20581492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70ECB130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1">
    <w:nsid w:val="1200459D"/>
    <w:multiLevelType w:val="hybridMultilevel"/>
    <w:tmpl w:val="D90E8E2A"/>
    <w:lvl w:ilvl="0" w:tplc="7E5C1F40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C3E81E2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3FB0A80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9ABA6372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8764974C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ABAC853E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26B40DDC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F2F64AE2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0D42FFB0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2">
    <w:nsid w:val="31CA5F4B"/>
    <w:multiLevelType w:val="hybridMultilevel"/>
    <w:tmpl w:val="F1DE61E8"/>
    <w:lvl w:ilvl="0" w:tplc="64209884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94ED804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8CE6BB6A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45B2484E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3C90E940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ECF052EA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38F2E5FA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690EA91C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3A5C5F82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3">
    <w:nsid w:val="38CD4D6B"/>
    <w:multiLevelType w:val="multilevel"/>
    <w:tmpl w:val="70362E46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4">
    <w:nsid w:val="46B13E4F"/>
    <w:multiLevelType w:val="multilevel"/>
    <w:tmpl w:val="875667F6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284"/>
      </w:pPr>
      <w:rPr>
        <w:rFonts w:hint="default"/>
      </w:rPr>
    </w:lvl>
  </w:abstractNum>
  <w:abstractNum w:abstractNumId="5">
    <w:nsid w:val="5D9D1FDD"/>
    <w:multiLevelType w:val="hybridMultilevel"/>
    <w:tmpl w:val="1F3CA2D2"/>
    <w:lvl w:ilvl="0" w:tplc="FA74B70C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EE08E2A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912141E">
      <w:start w:val="1"/>
      <w:numFmt w:val="bullet"/>
      <w:lvlText w:val="•"/>
      <w:lvlJc w:val="left"/>
      <w:pPr>
        <w:ind w:left="1403" w:hanging="145"/>
      </w:pPr>
      <w:rPr>
        <w:rFonts w:hint="default"/>
      </w:rPr>
    </w:lvl>
    <w:lvl w:ilvl="3" w:tplc="3B46662A">
      <w:start w:val="1"/>
      <w:numFmt w:val="bullet"/>
      <w:lvlText w:val="•"/>
      <w:lvlJc w:val="left"/>
      <w:pPr>
        <w:ind w:left="2266" w:hanging="145"/>
      </w:pPr>
      <w:rPr>
        <w:rFonts w:hint="default"/>
      </w:rPr>
    </w:lvl>
    <w:lvl w:ilvl="4" w:tplc="C6D44CBC">
      <w:start w:val="1"/>
      <w:numFmt w:val="bullet"/>
      <w:lvlText w:val="•"/>
      <w:lvlJc w:val="left"/>
      <w:pPr>
        <w:ind w:left="3130" w:hanging="145"/>
      </w:pPr>
      <w:rPr>
        <w:rFonts w:hint="default"/>
      </w:rPr>
    </w:lvl>
    <w:lvl w:ilvl="5" w:tplc="3C2A81AE">
      <w:start w:val="1"/>
      <w:numFmt w:val="bullet"/>
      <w:lvlText w:val="•"/>
      <w:lvlJc w:val="left"/>
      <w:pPr>
        <w:ind w:left="3993" w:hanging="145"/>
      </w:pPr>
      <w:rPr>
        <w:rFonts w:hint="default"/>
      </w:rPr>
    </w:lvl>
    <w:lvl w:ilvl="6" w:tplc="96D6364C">
      <w:start w:val="1"/>
      <w:numFmt w:val="bullet"/>
      <w:lvlText w:val="•"/>
      <w:lvlJc w:val="left"/>
      <w:pPr>
        <w:ind w:left="4857" w:hanging="145"/>
      </w:pPr>
      <w:rPr>
        <w:rFonts w:hint="default"/>
      </w:rPr>
    </w:lvl>
    <w:lvl w:ilvl="7" w:tplc="89FE5134">
      <w:start w:val="1"/>
      <w:numFmt w:val="bullet"/>
      <w:lvlText w:val="•"/>
      <w:lvlJc w:val="left"/>
      <w:pPr>
        <w:ind w:left="5720" w:hanging="145"/>
      </w:pPr>
      <w:rPr>
        <w:rFonts w:hint="default"/>
      </w:rPr>
    </w:lvl>
    <w:lvl w:ilvl="8" w:tplc="C316D5F0">
      <w:start w:val="1"/>
      <w:numFmt w:val="bullet"/>
      <w:lvlText w:val="•"/>
      <w:lvlJc w:val="left"/>
      <w:pPr>
        <w:ind w:left="6584" w:hanging="145"/>
      </w:pPr>
      <w:rPr>
        <w:rFonts w:hint="default"/>
      </w:rPr>
    </w:lvl>
  </w:abstractNum>
  <w:abstractNum w:abstractNumId="6">
    <w:nsid w:val="779A2962"/>
    <w:multiLevelType w:val="hybridMultilevel"/>
    <w:tmpl w:val="88AE0DDC"/>
    <w:lvl w:ilvl="0" w:tplc="06761DB8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5AE144C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0AA6FF76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E51E7326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105E5E7A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E43424D4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5EFC58CE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31866708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0D164B00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310C"/>
    <w:rsid w:val="004D3918"/>
    <w:rsid w:val="00D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4682</Words>
  <Characters>24857</Characters>
  <Application>Microsoft Office Word</Application>
  <DocSecurity>4</DocSecurity>
  <Lines>544</Lines>
  <Paragraphs>165</Paragraphs>
  <ScaleCrop>false</ScaleCrop>
  <Company/>
  <LinksUpToDate>false</LinksUpToDate>
  <CharactersWithSpaces>29475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2019-05-17T13:55:00Z</dcterms:created>
  <dcterms:modified xsi:type="dcterms:W3CDTF">2019-05-17T13:55:00Z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