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8" w:rsidRDefault="00485FF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85FF8" w:rsidRDefault="00485F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5FF8" w:rsidRDefault="00485F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5FF8" w:rsidRDefault="003411A1">
      <w:pPr>
        <w:spacing w:before="193"/>
        <w:ind w:left="462" w:right="472"/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spacing w:val="-1"/>
          <w:sz w:val="26"/>
        </w:rPr>
        <w:t>Procedimiento</w:t>
      </w:r>
      <w:r>
        <w:rPr>
          <w:rFonts w:ascii="Cambria"/>
          <w:b/>
          <w:spacing w:val="26"/>
          <w:sz w:val="26"/>
        </w:rPr>
        <w:t xml:space="preserve"> </w:t>
      </w:r>
      <w:r>
        <w:rPr>
          <w:rFonts w:ascii="Cambria"/>
          <w:b/>
          <w:spacing w:val="-2"/>
          <w:sz w:val="26"/>
        </w:rPr>
        <w:t>No.</w:t>
      </w:r>
      <w:r>
        <w:rPr>
          <w:rFonts w:ascii="Cambria"/>
          <w:b/>
          <w:spacing w:val="27"/>
          <w:sz w:val="26"/>
        </w:rPr>
        <w:t xml:space="preserve"> </w:t>
      </w:r>
      <w:r>
        <w:rPr>
          <w:rFonts w:ascii="Cambria"/>
          <w:b/>
          <w:spacing w:val="-1"/>
          <w:sz w:val="26"/>
          <w:highlight w:val="lightGray"/>
        </w:rPr>
        <w:t>2019CD-000002-ARPZCM</w:t>
      </w:r>
    </w:p>
    <w:p w:rsidR="00485FF8" w:rsidRDefault="00485FF8">
      <w:pPr>
        <w:rPr>
          <w:rFonts w:ascii="Cambria" w:eastAsia="Cambria" w:hAnsi="Cambria" w:cs="Cambria"/>
          <w:b/>
          <w:bCs/>
          <w:sz w:val="26"/>
          <w:szCs w:val="26"/>
        </w:rPr>
      </w:pPr>
    </w:p>
    <w:p w:rsidR="00485FF8" w:rsidRDefault="00485FF8">
      <w:pPr>
        <w:spacing w:before="10"/>
        <w:rPr>
          <w:rFonts w:ascii="Cambria" w:eastAsia="Cambria" w:hAnsi="Cambria" w:cs="Cambria"/>
          <w:b/>
          <w:bCs/>
          <w:sz w:val="26"/>
          <w:szCs w:val="26"/>
        </w:rPr>
      </w:pPr>
    </w:p>
    <w:p w:rsidR="00485FF8" w:rsidRDefault="003411A1">
      <w:pPr>
        <w:spacing w:line="247" w:lineRule="auto"/>
        <w:ind w:left="462" w:right="473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spacing w:val="-1"/>
          <w:sz w:val="26"/>
          <w:szCs w:val="26"/>
        </w:rPr>
        <w:t>“</w:t>
      </w:r>
      <w:r>
        <w:rPr>
          <w:rFonts w:ascii="Calibri" w:eastAsia="Calibri" w:hAnsi="Calibri" w:cs="Calibri"/>
          <w:b/>
          <w:bCs/>
          <w:spacing w:val="-1"/>
        </w:rPr>
        <w:t>Servicio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Mantenimiento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Reparación</w:t>
      </w:r>
      <w:r>
        <w:rPr>
          <w:rFonts w:ascii="Calibri" w:eastAsia="Calibri" w:hAnsi="Calibri" w:cs="Calibri"/>
          <w:b/>
          <w:bCs/>
          <w:spacing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Vehículos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institucionales</w:t>
      </w:r>
      <w:r>
        <w:rPr>
          <w:rFonts w:ascii="Calibri" w:eastAsia="Calibri" w:hAnsi="Calibri" w:cs="Calibri"/>
          <w:b/>
          <w:bCs/>
          <w:spacing w:val="2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con</w:t>
      </w:r>
      <w:r>
        <w:rPr>
          <w:rFonts w:ascii="Calibri" w:eastAsia="Calibri" w:hAnsi="Calibri" w:cs="Calibri"/>
          <w:b/>
          <w:bCs/>
          <w:spacing w:val="1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periodo</w:t>
      </w:r>
      <w:r>
        <w:rPr>
          <w:rFonts w:ascii="Times New Roman" w:eastAsia="Times New Roman" w:hAnsi="Times New Roman" w:cs="Times New Roman"/>
          <w:b/>
          <w:bCs/>
          <w:spacing w:val="87"/>
          <w:w w:val="10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garantía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la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Administración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Regional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del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Circuito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Judicial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Zona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</w:rPr>
        <w:t>Sur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la</w:t>
      </w:r>
      <w:r>
        <w:rPr>
          <w:rFonts w:ascii="Times New Roman" w:eastAsia="Times New Roman" w:hAnsi="Times New Roman" w:cs="Times New Roman"/>
          <w:b/>
          <w:bCs/>
          <w:spacing w:val="57"/>
          <w:w w:val="10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Delegación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Regional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</w:rPr>
        <w:t>OIJ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Pérez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Zeledón</w:t>
      </w:r>
      <w:r>
        <w:rPr>
          <w:rFonts w:ascii="Cambria" w:eastAsia="Cambria" w:hAnsi="Cambria" w:cs="Cambria"/>
          <w:b/>
          <w:bCs/>
        </w:rPr>
        <w:t>”</w:t>
      </w:r>
    </w:p>
    <w:p w:rsidR="00485FF8" w:rsidRDefault="00485FF8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485FF8" w:rsidRDefault="00485FF8">
      <w:pPr>
        <w:spacing w:before="10"/>
        <w:rPr>
          <w:rFonts w:ascii="Cambria" w:eastAsia="Cambria" w:hAnsi="Cambria" w:cs="Cambria"/>
          <w:b/>
          <w:bCs/>
          <w:sz w:val="20"/>
          <w:szCs w:val="20"/>
        </w:rPr>
      </w:pPr>
    </w:p>
    <w:p w:rsidR="00485FF8" w:rsidRDefault="003411A1">
      <w:pPr>
        <w:pStyle w:val="Textkrper"/>
        <w:spacing w:line="245" w:lineRule="auto"/>
        <w:ind w:right="404"/>
        <w:jc w:val="both"/>
      </w:pP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procedimiento</w:t>
      </w:r>
      <w:r>
        <w:rPr>
          <w:spacing w:val="22"/>
        </w:rPr>
        <w:t xml:space="preserve"> </w:t>
      </w:r>
      <w:r>
        <w:rPr>
          <w:spacing w:val="-2"/>
        </w:rPr>
        <w:t>no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cartel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invitación</w:t>
      </w:r>
      <w:r>
        <w:rPr>
          <w:spacing w:val="18"/>
        </w:rPr>
        <w:t xml:space="preserve"> </w:t>
      </w:r>
      <w:r>
        <w:rPr>
          <w:spacing w:val="-1"/>
        </w:rPr>
        <w:t>ya</w:t>
      </w:r>
      <w:r>
        <w:rPr>
          <w:spacing w:val="22"/>
        </w:rPr>
        <w:t xml:space="preserve"> </w:t>
      </w:r>
      <w:r>
        <w:rPr>
          <w:spacing w:val="-2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tramita</w:t>
      </w:r>
      <w:r>
        <w:rPr>
          <w:spacing w:val="22"/>
        </w:rPr>
        <w:t xml:space="preserve"> </w:t>
      </w:r>
      <w:r>
        <w:rPr>
          <w:spacing w:val="-1"/>
        </w:rPr>
        <w:t>amparado</w:t>
      </w:r>
      <w:r>
        <w:rPr>
          <w:rFonts w:ascii="Times New Roman" w:hAnsi="Times New Roman"/>
          <w:spacing w:val="69"/>
          <w:w w:val="102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rPr>
          <w:spacing w:val="-1"/>
        </w:rPr>
        <w:t>139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rPr>
          <w:spacing w:val="-1"/>
        </w:rPr>
        <w:t>Administrativa,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dice:</w:t>
      </w:r>
      <w:r>
        <w:rPr>
          <w:rFonts w:ascii="Times New Roman" w:hAnsi="Times New Roman"/>
          <w:spacing w:val="77"/>
          <w:w w:val="102"/>
        </w:rPr>
        <w:t xml:space="preserve"> </w:t>
      </w:r>
      <w:r>
        <w:rPr>
          <w:spacing w:val="-1"/>
        </w:rPr>
        <w:t>Objetos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6"/>
        </w:rPr>
        <w:t xml:space="preserve"> </w:t>
      </w:r>
      <w:r>
        <w:t>naturaleza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circunstancia</w:t>
      </w:r>
      <w:r>
        <w:rPr>
          <w:spacing w:val="16"/>
        </w:rPr>
        <w:t xml:space="preserve"> </w:t>
      </w:r>
      <w:r>
        <w:rPr>
          <w:spacing w:val="-1"/>
        </w:rPr>
        <w:t>concurrente</w:t>
      </w:r>
      <w:r>
        <w:rPr>
          <w:spacing w:val="13"/>
        </w:rPr>
        <w:t xml:space="preserve"> </w:t>
      </w:r>
      <w:r>
        <w:t>compatibles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concurso.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Administración,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19"/>
        </w:rPr>
        <w:t xml:space="preserve"> </w:t>
      </w:r>
      <w:r>
        <w:rPr>
          <w:spacing w:val="-1"/>
        </w:rPr>
        <w:t>contratar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1"/>
        </w:rPr>
        <w:t>directa</w:t>
      </w:r>
      <w:r>
        <w:rPr>
          <w:spacing w:val="13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servicios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rFonts w:ascii="Times New Roman" w:hAnsi="Times New Roman"/>
          <w:spacing w:val="93"/>
          <w:w w:val="102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naturaleza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circunstancias</w:t>
      </w:r>
      <w:r>
        <w:rPr>
          <w:spacing w:val="17"/>
        </w:rPr>
        <w:t xml:space="preserve"> </w:t>
      </w:r>
      <w:r>
        <w:rPr>
          <w:spacing w:val="-1"/>
        </w:rPr>
        <w:t>concurrentes,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puede</w:t>
      </w:r>
      <w:r>
        <w:t xml:space="preserve"> </w:t>
      </w:r>
      <w:r>
        <w:rPr>
          <w:spacing w:val="18"/>
        </w:rPr>
        <w:t xml:space="preserve"> </w:t>
      </w:r>
      <w:r>
        <w:t xml:space="preserve">o </w:t>
      </w:r>
      <w:r>
        <w:rPr>
          <w:spacing w:val="16"/>
        </w:rPr>
        <w:t xml:space="preserve"> </w:t>
      </w:r>
      <w:r>
        <w:t xml:space="preserve">no </w:t>
      </w:r>
      <w:r>
        <w:rPr>
          <w:spacing w:val="17"/>
        </w:rPr>
        <w:t xml:space="preserve"> </w:t>
      </w:r>
      <w:r>
        <w:rPr>
          <w:spacing w:val="-1"/>
        </w:rPr>
        <w:t>conviene</w:t>
      </w:r>
      <w:r>
        <w:rPr>
          <w:rFonts w:ascii="Times New Roman" w:hAnsi="Times New Roman"/>
          <w:spacing w:val="87"/>
          <w:w w:val="102"/>
        </w:rPr>
        <w:t xml:space="preserve"> </w:t>
      </w:r>
      <w:r>
        <w:rPr>
          <w:spacing w:val="-1"/>
        </w:rPr>
        <w:t>adquirirse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medio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concurso,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5"/>
        </w:rPr>
        <w:t xml:space="preserve"> </w:t>
      </w:r>
      <w:r>
        <w:t>habilite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Contraloría</w:t>
      </w:r>
      <w:r>
        <w:rPr>
          <w:rFonts w:ascii="Times New Roman" w:hAnsi="Times New Roman"/>
          <w:spacing w:val="67"/>
          <w:w w:val="102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República,</w:t>
      </w:r>
      <w:r>
        <w:rPr>
          <w:spacing w:val="12"/>
        </w:rPr>
        <w:t xml:space="preserve"> </w:t>
      </w:r>
      <w:r>
        <w:rPr>
          <w:spacing w:val="-1"/>
        </w:rPr>
        <w:t>según</w:t>
      </w:r>
      <w:r>
        <w:rPr>
          <w:spacing w:val="9"/>
        </w:rPr>
        <w:t xml:space="preserve"> </w:t>
      </w:r>
      <w:r>
        <w:rPr>
          <w:spacing w:val="-1"/>
        </w:rPr>
        <w:t>inciso</w:t>
      </w:r>
      <w:r>
        <w:rPr>
          <w:spacing w:val="13"/>
        </w:rPr>
        <w:t xml:space="preserve"> </w:t>
      </w:r>
      <w:r>
        <w:rPr>
          <w:spacing w:val="-1"/>
        </w:rPr>
        <w:t>G.</w:t>
      </w:r>
    </w:p>
    <w:sectPr w:rsidR="00485FF8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85FF8"/>
    <w:rsid w:val="003411A1"/>
    <w:rsid w:val="0048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6"/>
    </w:pPr>
    <w:rPr>
      <w:rFonts w:ascii="Cambria" w:eastAsia="Cambria" w:hAnsi="Cambria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4</DocSecurity>
  <Lines>18</Lines>
  <Paragraphs>3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2019-05-08T16:09:00Z</dcterms:created>
  <dcterms:modified xsi:type="dcterms:W3CDTF">2019-05-08T16:09:00Z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