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03" w:rsidRDefault="008D33A6" w:rsidP="00015D03">
      <w:pPr>
        <w:jc w:val="right"/>
        <w:rPr>
          <w:sz w:val="24"/>
          <w:szCs w:val="24"/>
        </w:rPr>
      </w:pPr>
      <w:r w:rsidRPr="00D3554B">
        <w:rPr>
          <w:sz w:val="24"/>
          <w:szCs w:val="24"/>
        </w:rPr>
        <w:t>San José</w:t>
      </w:r>
      <w:r w:rsidR="00C34538" w:rsidRPr="00D3554B">
        <w:rPr>
          <w:sz w:val="24"/>
          <w:szCs w:val="24"/>
        </w:rPr>
        <w:t xml:space="preserve">, </w:t>
      </w:r>
      <w:r w:rsidR="00443D6F">
        <w:rPr>
          <w:sz w:val="24"/>
          <w:szCs w:val="24"/>
        </w:rPr>
        <w:t>0</w:t>
      </w:r>
      <w:r w:rsidR="00707955">
        <w:rPr>
          <w:sz w:val="24"/>
          <w:szCs w:val="24"/>
        </w:rPr>
        <w:t>9</w:t>
      </w:r>
      <w:r w:rsidR="00443D6F">
        <w:rPr>
          <w:sz w:val="24"/>
          <w:szCs w:val="24"/>
        </w:rPr>
        <w:t xml:space="preserve"> de enero 2020</w:t>
      </w:r>
    </w:p>
    <w:p w:rsidR="009F771A" w:rsidRPr="00D3554B" w:rsidRDefault="00443D6F" w:rsidP="00015D03">
      <w:pPr>
        <w:jc w:val="right"/>
        <w:rPr>
          <w:sz w:val="24"/>
          <w:szCs w:val="24"/>
        </w:rPr>
      </w:pPr>
      <w:r>
        <w:rPr>
          <w:sz w:val="24"/>
          <w:szCs w:val="24"/>
        </w:rPr>
        <w:t>15</w:t>
      </w:r>
      <w:r w:rsidR="00946449">
        <w:rPr>
          <w:sz w:val="24"/>
          <w:szCs w:val="24"/>
        </w:rPr>
        <w:t>-ADM/OIJ</w:t>
      </w:r>
      <w:r w:rsidR="001E28B3">
        <w:rPr>
          <w:sz w:val="24"/>
          <w:szCs w:val="24"/>
        </w:rPr>
        <w:t>-20</w:t>
      </w:r>
      <w:r>
        <w:rPr>
          <w:sz w:val="24"/>
          <w:szCs w:val="24"/>
        </w:rPr>
        <w:t>20</w:t>
      </w:r>
      <w:r w:rsidR="009F771A" w:rsidRPr="00D3554B">
        <w:rPr>
          <w:sz w:val="24"/>
          <w:szCs w:val="24"/>
        </w:rPr>
        <w:tab/>
      </w:r>
    </w:p>
    <w:p w:rsidR="009F771A" w:rsidRPr="00D3554B" w:rsidRDefault="009F771A">
      <w:pPr>
        <w:jc w:val="both"/>
        <w:rPr>
          <w:sz w:val="24"/>
          <w:szCs w:val="24"/>
        </w:rPr>
      </w:pPr>
    </w:p>
    <w:p w:rsidR="00A262EB" w:rsidRDefault="00A262EB" w:rsidP="00BE01F8">
      <w:pPr>
        <w:jc w:val="both"/>
        <w:rPr>
          <w:rFonts w:ascii="Monotype Corsiva" w:hAnsi="Monotype Corsiva"/>
          <w:b/>
          <w:i/>
          <w:sz w:val="26"/>
          <w:szCs w:val="26"/>
        </w:rPr>
      </w:pPr>
      <w:r>
        <w:rPr>
          <w:rFonts w:ascii="Monotype Corsiva" w:hAnsi="Monotype Corsiva"/>
          <w:b/>
          <w:i/>
          <w:sz w:val="26"/>
          <w:szCs w:val="26"/>
        </w:rPr>
        <w:t>Señores</w:t>
      </w:r>
    </w:p>
    <w:p w:rsidR="00A262EB" w:rsidRDefault="00A262EB" w:rsidP="00BE01F8">
      <w:pPr>
        <w:pStyle w:val="Ttulo7"/>
        <w:rPr>
          <w:sz w:val="26"/>
          <w:szCs w:val="26"/>
        </w:rPr>
      </w:pPr>
      <w:r>
        <w:rPr>
          <w:sz w:val="26"/>
          <w:szCs w:val="26"/>
        </w:rPr>
        <w:t>Consejo Superior</w:t>
      </w:r>
    </w:p>
    <w:p w:rsidR="00A262EB" w:rsidRDefault="00A262EB" w:rsidP="00BE01F8">
      <w:pPr>
        <w:pStyle w:val="Ttulo7"/>
        <w:rPr>
          <w:sz w:val="26"/>
          <w:szCs w:val="26"/>
        </w:rPr>
      </w:pPr>
      <w:r>
        <w:rPr>
          <w:sz w:val="26"/>
          <w:szCs w:val="26"/>
        </w:rPr>
        <w:t>Corte Suprema de Justicia</w:t>
      </w:r>
    </w:p>
    <w:p w:rsidR="003712A2" w:rsidRPr="00D3554B" w:rsidRDefault="00A262EB" w:rsidP="003712A2">
      <w:pPr>
        <w:jc w:val="both"/>
        <w:rPr>
          <w:rFonts w:ascii="Monotype Corsiva" w:hAnsi="Monotype Corsiva"/>
          <w:b/>
          <w:i/>
          <w:sz w:val="24"/>
          <w:szCs w:val="24"/>
        </w:rPr>
      </w:pPr>
      <w:r>
        <w:rPr>
          <w:rFonts w:ascii="Monotype Corsiva" w:hAnsi="Monotype Corsiva"/>
          <w:b/>
          <w:i/>
          <w:sz w:val="24"/>
          <w:szCs w:val="24"/>
        </w:rPr>
        <w:t>Presente</w:t>
      </w:r>
      <w:bookmarkStart w:id="0" w:name="_GoBack"/>
      <w:bookmarkEnd w:id="0"/>
    </w:p>
    <w:p w:rsidR="00237C15" w:rsidRDefault="00237C15" w:rsidP="003712A2">
      <w:pPr>
        <w:jc w:val="both"/>
        <w:rPr>
          <w:sz w:val="24"/>
          <w:szCs w:val="24"/>
        </w:rPr>
      </w:pPr>
    </w:p>
    <w:p w:rsidR="003712A2" w:rsidRPr="00D25F9B" w:rsidRDefault="00D3554B" w:rsidP="003712A2">
      <w:pPr>
        <w:jc w:val="both"/>
        <w:rPr>
          <w:sz w:val="24"/>
          <w:szCs w:val="24"/>
        </w:rPr>
      </w:pPr>
      <w:r w:rsidRPr="00D25F9B">
        <w:rPr>
          <w:sz w:val="24"/>
          <w:szCs w:val="24"/>
        </w:rPr>
        <w:t>Estimado</w:t>
      </w:r>
      <w:r w:rsidR="00A262EB" w:rsidRPr="00D25F9B">
        <w:rPr>
          <w:sz w:val="24"/>
          <w:szCs w:val="24"/>
        </w:rPr>
        <w:t>s</w:t>
      </w:r>
      <w:r w:rsidR="003712A2" w:rsidRPr="00D25F9B">
        <w:rPr>
          <w:sz w:val="24"/>
          <w:szCs w:val="24"/>
        </w:rPr>
        <w:t xml:space="preserve"> señor</w:t>
      </w:r>
      <w:r w:rsidR="00A262EB" w:rsidRPr="00D25F9B">
        <w:rPr>
          <w:sz w:val="24"/>
          <w:szCs w:val="24"/>
        </w:rPr>
        <w:t>es</w:t>
      </w:r>
      <w:r w:rsidR="003712A2" w:rsidRPr="00D25F9B">
        <w:rPr>
          <w:sz w:val="24"/>
          <w:szCs w:val="24"/>
        </w:rPr>
        <w:t>:</w:t>
      </w:r>
    </w:p>
    <w:p w:rsidR="00C4405F" w:rsidRPr="00D25F9B" w:rsidRDefault="00C4405F" w:rsidP="003712A2">
      <w:pPr>
        <w:jc w:val="both"/>
        <w:rPr>
          <w:sz w:val="24"/>
          <w:szCs w:val="24"/>
        </w:rPr>
      </w:pPr>
    </w:p>
    <w:p w:rsidR="009A4085" w:rsidRDefault="00A262EB" w:rsidP="009A4085">
      <w:pPr>
        <w:jc w:val="both"/>
        <w:rPr>
          <w:sz w:val="24"/>
          <w:szCs w:val="24"/>
        </w:rPr>
      </w:pPr>
      <w:r w:rsidRPr="00D25F9B">
        <w:rPr>
          <w:sz w:val="24"/>
          <w:szCs w:val="24"/>
        </w:rPr>
        <w:t>En respuesta a</w:t>
      </w:r>
      <w:r w:rsidR="009A4085" w:rsidRPr="00D25F9B">
        <w:rPr>
          <w:sz w:val="24"/>
          <w:szCs w:val="24"/>
          <w:lang w:val="es-CR"/>
        </w:rPr>
        <w:t xml:space="preserve"> lo dispuesto por Corte Plena en sesión No. 12-16 artículo VIII del 25 abril del </w:t>
      </w:r>
      <w:r w:rsidR="00A67142">
        <w:rPr>
          <w:sz w:val="24"/>
          <w:szCs w:val="24"/>
          <w:lang w:val="es-CR"/>
        </w:rPr>
        <w:t>2016</w:t>
      </w:r>
      <w:r w:rsidR="009A4085" w:rsidRPr="00D25F9B">
        <w:rPr>
          <w:sz w:val="24"/>
          <w:szCs w:val="24"/>
          <w:lang w:val="es-CR"/>
        </w:rPr>
        <w:t xml:space="preserve">, donde se aprueban las políticas generales y uniformes sobre la emisión y presentación de informes de gestión en la ejecución presupuestaria, solicitando a cada </w:t>
      </w:r>
      <w:r w:rsidR="009A4085" w:rsidRPr="00D25F9B">
        <w:rPr>
          <w:sz w:val="24"/>
          <w:szCs w:val="24"/>
        </w:rPr>
        <w:t>Administración, brindar las justificaciones de la ejecución pres</w:t>
      </w:r>
      <w:r w:rsidR="00FE63A1" w:rsidRPr="00D25F9B">
        <w:rPr>
          <w:sz w:val="24"/>
          <w:szCs w:val="24"/>
        </w:rPr>
        <w:t>upuestaria para el período en ejercicio</w:t>
      </w:r>
      <w:r w:rsidR="009A4085" w:rsidRPr="00D25F9B">
        <w:rPr>
          <w:sz w:val="24"/>
          <w:szCs w:val="24"/>
        </w:rPr>
        <w:t>; me permito indicar lo correspondiente</w:t>
      </w:r>
      <w:r w:rsidR="00FE63A1" w:rsidRPr="00D25F9B">
        <w:rPr>
          <w:sz w:val="24"/>
          <w:szCs w:val="24"/>
        </w:rPr>
        <w:t xml:space="preserve"> al presupuesto asignado al </w:t>
      </w:r>
      <w:r w:rsidR="00F07E77">
        <w:rPr>
          <w:sz w:val="24"/>
          <w:szCs w:val="24"/>
        </w:rPr>
        <w:t>Organismo de Investigación Judicial</w:t>
      </w:r>
      <w:r w:rsidR="00F97E2D">
        <w:rPr>
          <w:sz w:val="24"/>
          <w:szCs w:val="24"/>
        </w:rPr>
        <w:t xml:space="preserve"> Programa 92</w:t>
      </w:r>
      <w:r w:rsidR="00F07E77">
        <w:rPr>
          <w:sz w:val="24"/>
          <w:szCs w:val="24"/>
        </w:rPr>
        <w:t>8</w:t>
      </w:r>
      <w:r w:rsidR="009A4085" w:rsidRPr="00D25F9B">
        <w:rPr>
          <w:sz w:val="24"/>
          <w:szCs w:val="24"/>
        </w:rPr>
        <w:t>.</w:t>
      </w:r>
    </w:p>
    <w:p w:rsidR="009F3031" w:rsidRDefault="009F3031" w:rsidP="009A4085">
      <w:pPr>
        <w:jc w:val="both"/>
        <w:rPr>
          <w:sz w:val="24"/>
          <w:szCs w:val="24"/>
        </w:rPr>
      </w:pPr>
    </w:p>
    <w:p w:rsidR="009F3031" w:rsidRDefault="009F3031" w:rsidP="009F3031">
      <w:pPr>
        <w:jc w:val="both"/>
        <w:rPr>
          <w:sz w:val="24"/>
          <w:szCs w:val="24"/>
          <w:lang w:val="es-CR"/>
        </w:rPr>
      </w:pPr>
      <w:r>
        <w:rPr>
          <w:sz w:val="24"/>
          <w:szCs w:val="24"/>
          <w:lang w:val="es-CR"/>
        </w:rPr>
        <w:t xml:space="preserve">Es importante indicar </w:t>
      </w:r>
      <w:r w:rsidR="00871991">
        <w:rPr>
          <w:sz w:val="24"/>
          <w:szCs w:val="24"/>
          <w:lang w:val="es-CR"/>
        </w:rPr>
        <w:t>que,</w:t>
      </w:r>
      <w:r>
        <w:rPr>
          <w:sz w:val="24"/>
          <w:szCs w:val="24"/>
          <w:lang w:val="es-CR"/>
        </w:rPr>
        <w:t xml:space="preserve"> a nivel de esta Administración, se contemplan los siguientes centros gestores:</w:t>
      </w:r>
    </w:p>
    <w:p w:rsidR="009F3031" w:rsidRDefault="009F3031" w:rsidP="009F3031">
      <w:pPr>
        <w:jc w:val="both"/>
        <w:rPr>
          <w:sz w:val="24"/>
          <w:szCs w:val="24"/>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312"/>
      </w:tblGrid>
      <w:tr w:rsidR="009F3031" w:rsidRPr="009F3031" w:rsidTr="009F3031">
        <w:tc>
          <w:tcPr>
            <w:tcW w:w="1668" w:type="dxa"/>
            <w:tcBorders>
              <w:top w:val="single" w:sz="4" w:space="0" w:color="auto"/>
              <w:left w:val="single" w:sz="4" w:space="0" w:color="auto"/>
              <w:bottom w:val="single" w:sz="4" w:space="0" w:color="auto"/>
              <w:right w:val="single" w:sz="4" w:space="0" w:color="auto"/>
            </w:tcBorders>
            <w:hideMark/>
          </w:tcPr>
          <w:p w:rsidR="009F3031" w:rsidRPr="009F3031" w:rsidRDefault="009F3031">
            <w:pPr>
              <w:jc w:val="center"/>
              <w:rPr>
                <w:b/>
                <w:sz w:val="24"/>
                <w:szCs w:val="24"/>
                <w:u w:val="single"/>
                <w:lang w:val="es-CR"/>
              </w:rPr>
            </w:pPr>
            <w:r w:rsidRPr="009F3031">
              <w:rPr>
                <w:b/>
                <w:sz w:val="24"/>
                <w:szCs w:val="24"/>
                <w:u w:val="single"/>
                <w:lang w:val="es-CR"/>
              </w:rPr>
              <w:t>IP</w:t>
            </w:r>
          </w:p>
        </w:tc>
        <w:tc>
          <w:tcPr>
            <w:tcW w:w="7312" w:type="dxa"/>
            <w:tcBorders>
              <w:top w:val="single" w:sz="4" w:space="0" w:color="auto"/>
              <w:left w:val="single" w:sz="4" w:space="0" w:color="auto"/>
              <w:bottom w:val="single" w:sz="4" w:space="0" w:color="auto"/>
              <w:right w:val="single" w:sz="4" w:space="0" w:color="auto"/>
            </w:tcBorders>
            <w:hideMark/>
          </w:tcPr>
          <w:p w:rsidR="009F3031" w:rsidRPr="009F3031" w:rsidRDefault="009F3031">
            <w:pPr>
              <w:jc w:val="both"/>
              <w:rPr>
                <w:b/>
                <w:sz w:val="24"/>
                <w:szCs w:val="24"/>
                <w:u w:val="single"/>
                <w:lang w:val="es-CR"/>
              </w:rPr>
            </w:pPr>
            <w:r w:rsidRPr="009F3031">
              <w:rPr>
                <w:b/>
                <w:sz w:val="24"/>
                <w:szCs w:val="24"/>
                <w:u w:val="single"/>
                <w:lang w:val="es-CR"/>
              </w:rPr>
              <w:t>Centro Gestor</w:t>
            </w:r>
          </w:p>
        </w:tc>
      </w:tr>
      <w:tr w:rsidR="009F3031" w:rsidTr="009F3031">
        <w:tc>
          <w:tcPr>
            <w:tcW w:w="1668" w:type="dxa"/>
            <w:tcBorders>
              <w:top w:val="single" w:sz="4" w:space="0" w:color="auto"/>
              <w:left w:val="single" w:sz="4" w:space="0" w:color="auto"/>
              <w:bottom w:val="single" w:sz="4" w:space="0" w:color="auto"/>
              <w:right w:val="single" w:sz="4" w:space="0" w:color="auto"/>
            </w:tcBorders>
            <w:hideMark/>
          </w:tcPr>
          <w:p w:rsidR="009F3031" w:rsidRDefault="009F3031">
            <w:pPr>
              <w:jc w:val="center"/>
              <w:rPr>
                <w:sz w:val="24"/>
                <w:szCs w:val="24"/>
                <w:lang w:val="es-CR"/>
              </w:rPr>
            </w:pPr>
            <w:r>
              <w:rPr>
                <w:sz w:val="24"/>
                <w:szCs w:val="24"/>
                <w:lang w:val="es-CR"/>
              </w:rPr>
              <w:t>3</w:t>
            </w:r>
          </w:p>
        </w:tc>
        <w:tc>
          <w:tcPr>
            <w:tcW w:w="7312" w:type="dxa"/>
            <w:tcBorders>
              <w:top w:val="single" w:sz="4" w:space="0" w:color="auto"/>
              <w:left w:val="single" w:sz="4" w:space="0" w:color="auto"/>
              <w:bottom w:val="single" w:sz="4" w:space="0" w:color="auto"/>
              <w:right w:val="single" w:sz="4" w:space="0" w:color="auto"/>
            </w:tcBorders>
            <w:hideMark/>
          </w:tcPr>
          <w:p w:rsidR="009F3031" w:rsidRDefault="009F3031">
            <w:pPr>
              <w:jc w:val="both"/>
              <w:rPr>
                <w:sz w:val="24"/>
                <w:szCs w:val="24"/>
                <w:lang w:val="es-CR"/>
              </w:rPr>
            </w:pPr>
            <w:r>
              <w:rPr>
                <w:sz w:val="24"/>
                <w:szCs w:val="24"/>
                <w:lang w:val="es-CR"/>
              </w:rPr>
              <w:t>Sección de Cárceles del II Circuito</w:t>
            </w:r>
          </w:p>
        </w:tc>
      </w:tr>
      <w:tr w:rsidR="009F3031" w:rsidTr="009F3031">
        <w:tc>
          <w:tcPr>
            <w:tcW w:w="1668" w:type="dxa"/>
            <w:tcBorders>
              <w:top w:val="single" w:sz="4" w:space="0" w:color="auto"/>
              <w:left w:val="single" w:sz="4" w:space="0" w:color="auto"/>
              <w:bottom w:val="single" w:sz="4" w:space="0" w:color="auto"/>
              <w:right w:val="single" w:sz="4" w:space="0" w:color="auto"/>
            </w:tcBorders>
            <w:hideMark/>
          </w:tcPr>
          <w:p w:rsidR="009F3031" w:rsidRDefault="009F3031">
            <w:pPr>
              <w:jc w:val="center"/>
              <w:rPr>
                <w:sz w:val="24"/>
                <w:szCs w:val="24"/>
                <w:lang w:val="es-CR"/>
              </w:rPr>
            </w:pPr>
            <w:r>
              <w:rPr>
                <w:sz w:val="24"/>
                <w:szCs w:val="24"/>
                <w:lang w:val="es-CR"/>
              </w:rPr>
              <w:t>23</w:t>
            </w:r>
          </w:p>
        </w:tc>
        <w:tc>
          <w:tcPr>
            <w:tcW w:w="7312" w:type="dxa"/>
            <w:tcBorders>
              <w:top w:val="single" w:sz="4" w:space="0" w:color="auto"/>
              <w:left w:val="single" w:sz="4" w:space="0" w:color="auto"/>
              <w:bottom w:val="single" w:sz="4" w:space="0" w:color="auto"/>
              <w:right w:val="single" w:sz="4" w:space="0" w:color="auto"/>
            </w:tcBorders>
            <w:hideMark/>
          </w:tcPr>
          <w:p w:rsidR="009F3031" w:rsidRDefault="009F3031">
            <w:pPr>
              <w:jc w:val="both"/>
              <w:rPr>
                <w:sz w:val="24"/>
                <w:szCs w:val="24"/>
                <w:lang w:val="es-CR"/>
              </w:rPr>
            </w:pPr>
            <w:r>
              <w:rPr>
                <w:sz w:val="24"/>
                <w:szCs w:val="24"/>
                <w:lang w:val="es-CR"/>
              </w:rPr>
              <w:t>Administración, Secretaría General, Dirección General y Oficina de Planes y Operaciones</w:t>
            </w:r>
          </w:p>
        </w:tc>
      </w:tr>
      <w:tr w:rsidR="009F3031" w:rsidTr="009F3031">
        <w:tc>
          <w:tcPr>
            <w:tcW w:w="1668" w:type="dxa"/>
            <w:tcBorders>
              <w:top w:val="single" w:sz="4" w:space="0" w:color="auto"/>
              <w:left w:val="single" w:sz="4" w:space="0" w:color="auto"/>
              <w:bottom w:val="single" w:sz="4" w:space="0" w:color="auto"/>
              <w:right w:val="single" w:sz="4" w:space="0" w:color="auto"/>
            </w:tcBorders>
            <w:hideMark/>
          </w:tcPr>
          <w:p w:rsidR="009F3031" w:rsidRDefault="009F3031">
            <w:pPr>
              <w:jc w:val="center"/>
              <w:rPr>
                <w:sz w:val="24"/>
                <w:szCs w:val="24"/>
                <w:lang w:val="es-CR"/>
              </w:rPr>
            </w:pPr>
            <w:r>
              <w:rPr>
                <w:sz w:val="24"/>
                <w:szCs w:val="24"/>
                <w:lang w:val="es-CR"/>
              </w:rPr>
              <w:t>65</w:t>
            </w:r>
          </w:p>
        </w:tc>
        <w:tc>
          <w:tcPr>
            <w:tcW w:w="7312" w:type="dxa"/>
            <w:tcBorders>
              <w:top w:val="single" w:sz="4" w:space="0" w:color="auto"/>
              <w:left w:val="single" w:sz="4" w:space="0" w:color="auto"/>
              <w:bottom w:val="single" w:sz="4" w:space="0" w:color="auto"/>
              <w:right w:val="single" w:sz="4" w:space="0" w:color="auto"/>
            </w:tcBorders>
            <w:hideMark/>
          </w:tcPr>
          <w:p w:rsidR="009F3031" w:rsidRDefault="009F3031">
            <w:pPr>
              <w:jc w:val="both"/>
              <w:rPr>
                <w:sz w:val="24"/>
                <w:szCs w:val="24"/>
                <w:lang w:val="es-CR"/>
              </w:rPr>
            </w:pPr>
            <w:r>
              <w:rPr>
                <w:sz w:val="24"/>
                <w:szCs w:val="24"/>
                <w:lang w:val="es-CR"/>
              </w:rPr>
              <w:t>Plataforma de Información Policial</w:t>
            </w:r>
          </w:p>
        </w:tc>
      </w:tr>
      <w:tr w:rsidR="009F3031" w:rsidTr="009F3031">
        <w:tc>
          <w:tcPr>
            <w:tcW w:w="1668" w:type="dxa"/>
            <w:tcBorders>
              <w:top w:val="single" w:sz="4" w:space="0" w:color="auto"/>
              <w:left w:val="single" w:sz="4" w:space="0" w:color="auto"/>
              <w:bottom w:val="single" w:sz="4" w:space="0" w:color="auto"/>
              <w:right w:val="single" w:sz="4" w:space="0" w:color="auto"/>
            </w:tcBorders>
            <w:hideMark/>
          </w:tcPr>
          <w:p w:rsidR="009F3031" w:rsidRDefault="009F3031">
            <w:pPr>
              <w:jc w:val="center"/>
              <w:rPr>
                <w:sz w:val="24"/>
                <w:szCs w:val="24"/>
                <w:lang w:val="es-CR"/>
              </w:rPr>
            </w:pPr>
            <w:r>
              <w:rPr>
                <w:sz w:val="24"/>
                <w:szCs w:val="24"/>
                <w:lang w:val="es-CR"/>
              </w:rPr>
              <w:t>66</w:t>
            </w:r>
          </w:p>
        </w:tc>
        <w:tc>
          <w:tcPr>
            <w:tcW w:w="7312" w:type="dxa"/>
            <w:tcBorders>
              <w:top w:val="single" w:sz="4" w:space="0" w:color="auto"/>
              <w:left w:val="single" w:sz="4" w:space="0" w:color="auto"/>
              <w:bottom w:val="single" w:sz="4" w:space="0" w:color="auto"/>
              <w:right w:val="single" w:sz="4" w:space="0" w:color="auto"/>
            </w:tcBorders>
            <w:hideMark/>
          </w:tcPr>
          <w:p w:rsidR="009F3031" w:rsidRDefault="009F3031">
            <w:pPr>
              <w:jc w:val="both"/>
              <w:rPr>
                <w:sz w:val="24"/>
                <w:szCs w:val="24"/>
                <w:lang w:val="es-CR"/>
              </w:rPr>
            </w:pPr>
            <w:r>
              <w:rPr>
                <w:sz w:val="24"/>
                <w:szCs w:val="24"/>
                <w:lang w:val="es-CR"/>
              </w:rPr>
              <w:t>Departamento de Investigaciones Criminales</w:t>
            </w:r>
          </w:p>
        </w:tc>
      </w:tr>
      <w:tr w:rsidR="009F3031" w:rsidTr="009F3031">
        <w:tc>
          <w:tcPr>
            <w:tcW w:w="1668" w:type="dxa"/>
            <w:tcBorders>
              <w:top w:val="single" w:sz="4" w:space="0" w:color="auto"/>
              <w:left w:val="single" w:sz="4" w:space="0" w:color="auto"/>
              <w:bottom w:val="single" w:sz="4" w:space="0" w:color="auto"/>
              <w:right w:val="single" w:sz="4" w:space="0" w:color="auto"/>
            </w:tcBorders>
            <w:hideMark/>
          </w:tcPr>
          <w:p w:rsidR="009F3031" w:rsidRDefault="009F3031">
            <w:pPr>
              <w:jc w:val="center"/>
              <w:rPr>
                <w:sz w:val="24"/>
                <w:szCs w:val="24"/>
                <w:lang w:val="es-CR"/>
              </w:rPr>
            </w:pPr>
            <w:r>
              <w:rPr>
                <w:sz w:val="24"/>
                <w:szCs w:val="24"/>
                <w:lang w:val="es-CR"/>
              </w:rPr>
              <w:t>67</w:t>
            </w:r>
          </w:p>
        </w:tc>
        <w:tc>
          <w:tcPr>
            <w:tcW w:w="7312" w:type="dxa"/>
            <w:tcBorders>
              <w:top w:val="single" w:sz="4" w:space="0" w:color="auto"/>
              <w:left w:val="single" w:sz="4" w:space="0" w:color="auto"/>
              <w:bottom w:val="single" w:sz="4" w:space="0" w:color="auto"/>
              <w:right w:val="single" w:sz="4" w:space="0" w:color="auto"/>
            </w:tcBorders>
            <w:hideMark/>
          </w:tcPr>
          <w:p w:rsidR="009F3031" w:rsidRDefault="009F3031">
            <w:pPr>
              <w:jc w:val="both"/>
              <w:rPr>
                <w:sz w:val="24"/>
                <w:szCs w:val="24"/>
                <w:lang w:val="es-CR"/>
              </w:rPr>
            </w:pPr>
            <w:r>
              <w:rPr>
                <w:sz w:val="24"/>
                <w:szCs w:val="24"/>
                <w:lang w:val="es-CR"/>
              </w:rPr>
              <w:t>Departamento de Medicina Legal</w:t>
            </w:r>
          </w:p>
        </w:tc>
      </w:tr>
      <w:tr w:rsidR="009F3031" w:rsidTr="009F3031">
        <w:tc>
          <w:tcPr>
            <w:tcW w:w="1668" w:type="dxa"/>
            <w:tcBorders>
              <w:top w:val="single" w:sz="4" w:space="0" w:color="auto"/>
              <w:left w:val="single" w:sz="4" w:space="0" w:color="auto"/>
              <w:bottom w:val="single" w:sz="4" w:space="0" w:color="auto"/>
              <w:right w:val="single" w:sz="4" w:space="0" w:color="auto"/>
            </w:tcBorders>
            <w:hideMark/>
          </w:tcPr>
          <w:p w:rsidR="009F3031" w:rsidRDefault="009F3031">
            <w:pPr>
              <w:jc w:val="center"/>
              <w:rPr>
                <w:sz w:val="24"/>
                <w:szCs w:val="24"/>
                <w:lang w:val="es-CR"/>
              </w:rPr>
            </w:pPr>
            <w:r>
              <w:rPr>
                <w:sz w:val="24"/>
                <w:szCs w:val="24"/>
                <w:lang w:val="es-CR"/>
              </w:rPr>
              <w:t>68</w:t>
            </w:r>
          </w:p>
        </w:tc>
        <w:tc>
          <w:tcPr>
            <w:tcW w:w="7312" w:type="dxa"/>
            <w:tcBorders>
              <w:top w:val="single" w:sz="4" w:space="0" w:color="auto"/>
              <w:left w:val="single" w:sz="4" w:space="0" w:color="auto"/>
              <w:bottom w:val="single" w:sz="4" w:space="0" w:color="auto"/>
              <w:right w:val="single" w:sz="4" w:space="0" w:color="auto"/>
            </w:tcBorders>
            <w:hideMark/>
          </w:tcPr>
          <w:p w:rsidR="009F3031" w:rsidRDefault="009F3031">
            <w:pPr>
              <w:jc w:val="both"/>
              <w:rPr>
                <w:sz w:val="24"/>
                <w:szCs w:val="24"/>
                <w:lang w:val="es-CR"/>
              </w:rPr>
            </w:pPr>
            <w:r>
              <w:rPr>
                <w:sz w:val="24"/>
                <w:szCs w:val="24"/>
                <w:lang w:val="es-CR"/>
              </w:rPr>
              <w:t>Departamento de Ciencias Forenses</w:t>
            </w:r>
          </w:p>
        </w:tc>
      </w:tr>
    </w:tbl>
    <w:p w:rsidR="009F3031" w:rsidRDefault="009F3031" w:rsidP="009F3031">
      <w:pPr>
        <w:jc w:val="both"/>
        <w:rPr>
          <w:sz w:val="24"/>
          <w:szCs w:val="24"/>
          <w:lang w:val="es-CR"/>
        </w:rPr>
      </w:pPr>
    </w:p>
    <w:p w:rsidR="00CA3FDB" w:rsidRDefault="00CA3FDB" w:rsidP="009A4085">
      <w:pPr>
        <w:jc w:val="both"/>
        <w:rPr>
          <w:sz w:val="24"/>
          <w:szCs w:val="24"/>
          <w:lang w:val="es-CR"/>
        </w:rPr>
      </w:pPr>
    </w:p>
    <w:p w:rsidR="00AF443A" w:rsidRDefault="00AF443A" w:rsidP="00F509F4">
      <w:pPr>
        <w:ind w:left="360"/>
        <w:jc w:val="both"/>
        <w:rPr>
          <w:b/>
          <w:sz w:val="24"/>
          <w:szCs w:val="24"/>
          <w:u w:val="single"/>
          <w:lang w:val="es-CR"/>
        </w:rPr>
      </w:pPr>
    </w:p>
    <w:p w:rsidR="00F06687" w:rsidRDefault="004B01B3" w:rsidP="004C664A">
      <w:pPr>
        <w:numPr>
          <w:ilvl w:val="0"/>
          <w:numId w:val="14"/>
        </w:numPr>
        <w:rPr>
          <w:b/>
          <w:sz w:val="24"/>
          <w:szCs w:val="24"/>
          <w:lang w:val="es-CR"/>
        </w:rPr>
      </w:pPr>
      <w:r>
        <w:rPr>
          <w:b/>
          <w:sz w:val="24"/>
          <w:szCs w:val="24"/>
          <w:lang w:val="es-CR"/>
        </w:rPr>
        <w:t>MODIFICACIONES EXTERNAS</w:t>
      </w:r>
      <w:r w:rsidR="00F06687" w:rsidRPr="00463A96">
        <w:rPr>
          <w:b/>
          <w:sz w:val="24"/>
          <w:szCs w:val="24"/>
          <w:lang w:val="es-CR"/>
        </w:rPr>
        <w:t xml:space="preserve"> QUE AFECTARON EL PRESUPUESTO INICIAL</w:t>
      </w:r>
    </w:p>
    <w:p w:rsidR="00DD5CEF" w:rsidRPr="00463A96" w:rsidRDefault="00DD5CEF" w:rsidP="00DD5CEF">
      <w:pPr>
        <w:jc w:val="both"/>
        <w:rPr>
          <w:b/>
          <w:sz w:val="24"/>
          <w:szCs w:val="24"/>
          <w:lang w:val="es-CR"/>
        </w:rPr>
      </w:pPr>
    </w:p>
    <w:p w:rsidR="000A41DA" w:rsidRDefault="000A41DA" w:rsidP="004C664A">
      <w:pPr>
        <w:jc w:val="center"/>
        <w:rPr>
          <w:b/>
          <w:sz w:val="24"/>
          <w:szCs w:val="24"/>
          <w:lang w:val="es-CR"/>
        </w:rPr>
      </w:pPr>
    </w:p>
    <w:p w:rsidR="004C664A" w:rsidRDefault="00DD22B2" w:rsidP="00AF443A">
      <w:pPr>
        <w:ind w:firstLine="708"/>
        <w:rPr>
          <w:b/>
          <w:sz w:val="24"/>
          <w:szCs w:val="24"/>
          <w:lang w:val="es-CR"/>
        </w:rPr>
      </w:pPr>
      <w:r>
        <w:rPr>
          <w:b/>
          <w:sz w:val="24"/>
          <w:szCs w:val="24"/>
          <w:lang w:val="es-CR"/>
        </w:rPr>
        <w:t>1</w:t>
      </w:r>
      <w:r w:rsidR="004C664A" w:rsidRPr="00E85129">
        <w:rPr>
          <w:b/>
          <w:sz w:val="24"/>
          <w:szCs w:val="24"/>
          <w:lang w:val="es-CR"/>
        </w:rPr>
        <w:t>.</w:t>
      </w:r>
      <w:r w:rsidR="000A41DA">
        <w:rPr>
          <w:b/>
          <w:sz w:val="24"/>
          <w:szCs w:val="24"/>
          <w:lang w:val="es-CR"/>
        </w:rPr>
        <w:t>1</w:t>
      </w:r>
      <w:r w:rsidR="004C664A" w:rsidRPr="00E85129">
        <w:rPr>
          <w:b/>
          <w:sz w:val="24"/>
          <w:szCs w:val="24"/>
          <w:lang w:val="es-CR"/>
        </w:rPr>
        <w:t xml:space="preserve"> Modificaciones </w:t>
      </w:r>
      <w:r>
        <w:rPr>
          <w:b/>
          <w:sz w:val="24"/>
          <w:szCs w:val="24"/>
          <w:lang w:val="es-CR"/>
        </w:rPr>
        <w:t>Externas para incorporación de recursos</w:t>
      </w:r>
    </w:p>
    <w:p w:rsidR="004C664A" w:rsidRDefault="004C664A" w:rsidP="004B01B3">
      <w:pPr>
        <w:jc w:val="both"/>
        <w:rPr>
          <w:b/>
          <w:sz w:val="24"/>
          <w:szCs w:val="24"/>
          <w:lang w:val="es-CR"/>
        </w:rPr>
      </w:pPr>
    </w:p>
    <w:p w:rsidR="003D5D8F" w:rsidRDefault="00F37D77" w:rsidP="004B01B3">
      <w:pPr>
        <w:jc w:val="both"/>
        <w:rPr>
          <w:b/>
          <w:sz w:val="24"/>
          <w:szCs w:val="24"/>
          <w:lang w:val="es-CR"/>
        </w:rPr>
      </w:pPr>
      <w:r>
        <w:rPr>
          <w:color w:val="000000"/>
          <w:sz w:val="24"/>
          <w:szCs w:val="24"/>
        </w:rPr>
        <w:t>En este período, se incluyó únicamente una línea para la subpartida 10502 correspondiente a viáticos, debido a que era necesario realizar un reforzamiento en la misma.</w:t>
      </w:r>
    </w:p>
    <w:p w:rsidR="003D5D8F" w:rsidRDefault="003D5D8F" w:rsidP="004B01B3">
      <w:pPr>
        <w:jc w:val="both"/>
        <w:rPr>
          <w:b/>
          <w:sz w:val="24"/>
          <w:szCs w:val="24"/>
          <w:lang w:val="es-CR"/>
        </w:rPr>
      </w:pPr>
    </w:p>
    <w:p w:rsidR="00A60063" w:rsidRDefault="00A60063" w:rsidP="004B01B3">
      <w:pPr>
        <w:jc w:val="both"/>
        <w:rPr>
          <w:b/>
          <w:sz w:val="24"/>
          <w:szCs w:val="24"/>
          <w:lang w:val="es-CR"/>
        </w:rPr>
      </w:pPr>
    </w:p>
    <w:p w:rsidR="00267B8F" w:rsidRDefault="00267B8F" w:rsidP="004B01B3">
      <w:pPr>
        <w:jc w:val="both"/>
        <w:rPr>
          <w:b/>
          <w:sz w:val="24"/>
          <w:szCs w:val="24"/>
          <w:lang w:val="es-CR"/>
        </w:rPr>
      </w:pPr>
    </w:p>
    <w:p w:rsidR="00AF1C63" w:rsidRDefault="00AF1C63" w:rsidP="004B01B3">
      <w:pPr>
        <w:jc w:val="both"/>
        <w:rPr>
          <w:b/>
          <w:sz w:val="24"/>
          <w:szCs w:val="24"/>
          <w:lang w:val="es-CR"/>
        </w:rPr>
      </w:pPr>
    </w:p>
    <w:p w:rsidR="00F06687" w:rsidRDefault="00F06687" w:rsidP="00F06687">
      <w:pPr>
        <w:numPr>
          <w:ilvl w:val="0"/>
          <w:numId w:val="14"/>
        </w:numPr>
        <w:jc w:val="both"/>
        <w:rPr>
          <w:b/>
          <w:sz w:val="24"/>
          <w:szCs w:val="24"/>
          <w:lang w:val="es-CR"/>
        </w:rPr>
      </w:pPr>
      <w:r w:rsidRPr="00463A96">
        <w:rPr>
          <w:b/>
          <w:sz w:val="24"/>
          <w:szCs w:val="24"/>
          <w:lang w:val="es-CR"/>
        </w:rPr>
        <w:lastRenderedPageBreak/>
        <w:t>DETALLE DEL AVANCE DE EJECUCIÓN DE LAS SUBPARTIDAS</w:t>
      </w:r>
    </w:p>
    <w:p w:rsidR="00F06687" w:rsidRDefault="00F06687" w:rsidP="00F06687">
      <w:pPr>
        <w:widowControl w:val="0"/>
        <w:tabs>
          <w:tab w:val="left" w:pos="1695"/>
        </w:tabs>
        <w:autoSpaceDE w:val="0"/>
        <w:autoSpaceDN w:val="0"/>
        <w:adjustRightInd w:val="0"/>
        <w:ind w:left="720"/>
        <w:jc w:val="both"/>
        <w:rPr>
          <w:rFonts w:ascii="Book Antiqua" w:hAnsi="Book Antiqua"/>
          <w:color w:val="000000"/>
          <w:lang w:val="es-CR"/>
        </w:rPr>
      </w:pPr>
    </w:p>
    <w:p w:rsidR="00B543BE" w:rsidRDefault="000A41DA" w:rsidP="00F06687">
      <w:pPr>
        <w:widowControl w:val="0"/>
        <w:tabs>
          <w:tab w:val="left" w:pos="1695"/>
        </w:tabs>
        <w:autoSpaceDE w:val="0"/>
        <w:autoSpaceDN w:val="0"/>
        <w:adjustRightInd w:val="0"/>
        <w:ind w:left="720"/>
        <w:jc w:val="both"/>
        <w:rPr>
          <w:rFonts w:ascii="Book Antiqua" w:hAnsi="Book Antiqua"/>
          <w:color w:val="000000"/>
        </w:rPr>
      </w:pPr>
      <w:r>
        <w:rPr>
          <w:b/>
          <w:sz w:val="24"/>
          <w:szCs w:val="24"/>
          <w:lang w:val="es-CR"/>
        </w:rPr>
        <w:t>2</w:t>
      </w:r>
      <w:r w:rsidR="00F06687">
        <w:rPr>
          <w:b/>
          <w:sz w:val="24"/>
          <w:szCs w:val="24"/>
          <w:lang w:val="es-CR"/>
        </w:rPr>
        <w:t xml:space="preserve">.1 </w:t>
      </w:r>
      <w:r w:rsidR="00F06687" w:rsidRPr="00945CB0">
        <w:rPr>
          <w:b/>
          <w:sz w:val="24"/>
          <w:szCs w:val="24"/>
          <w:lang w:val="es-CR"/>
        </w:rPr>
        <w:t>Recursos asignados para contrataciones nuevas</w:t>
      </w:r>
      <w:r w:rsidR="00B543BE" w:rsidRPr="006004E0">
        <w:rPr>
          <w:rFonts w:ascii="Book Antiqua" w:hAnsi="Book Antiqua"/>
          <w:color w:val="000000"/>
        </w:rPr>
        <w:t>.</w:t>
      </w:r>
    </w:p>
    <w:p w:rsidR="00FB20B2" w:rsidRDefault="00FB20B2" w:rsidP="00F06687">
      <w:pPr>
        <w:widowControl w:val="0"/>
        <w:tabs>
          <w:tab w:val="left" w:pos="1695"/>
        </w:tabs>
        <w:autoSpaceDE w:val="0"/>
        <w:autoSpaceDN w:val="0"/>
        <w:adjustRightInd w:val="0"/>
        <w:ind w:left="720"/>
        <w:jc w:val="both"/>
        <w:rPr>
          <w:rFonts w:ascii="Book Antiqua" w:hAnsi="Book Antiqua"/>
          <w:color w:val="000000"/>
        </w:rPr>
      </w:pPr>
    </w:p>
    <w:p w:rsidR="00B70403" w:rsidRDefault="00D0652E" w:rsidP="00A1172C">
      <w:pPr>
        <w:jc w:val="both"/>
        <w:textAlignment w:val="top"/>
        <w:rPr>
          <w:rFonts w:ascii="Tahoma" w:hAnsi="Tahoma" w:cs="Tahoma"/>
          <w:b/>
          <w:bCs/>
          <w:color w:val="000000"/>
          <w:sz w:val="16"/>
          <w:szCs w:val="16"/>
          <w:lang w:val="es-CR"/>
        </w:rPr>
      </w:pPr>
      <w:r>
        <w:rPr>
          <w:color w:val="000000"/>
          <w:sz w:val="24"/>
          <w:szCs w:val="24"/>
        </w:rPr>
        <w:t xml:space="preserve">Para este </w:t>
      </w:r>
      <w:r w:rsidR="00D63223">
        <w:rPr>
          <w:color w:val="000000"/>
          <w:sz w:val="24"/>
          <w:szCs w:val="24"/>
        </w:rPr>
        <w:t>cuatrimestre se tuvo dentro de las contrataciones nuevas, la instalación de inodoros antivandálicos para la Sección de Cárceles del II Circuito Judicial</w:t>
      </w:r>
      <w:r w:rsidR="00F37D77">
        <w:rPr>
          <w:color w:val="000000"/>
          <w:sz w:val="24"/>
          <w:szCs w:val="24"/>
        </w:rPr>
        <w:t>, así como la compra de aires acondicionados para la Sección de Cibercrimen.</w:t>
      </w:r>
    </w:p>
    <w:p w:rsidR="002A5E70" w:rsidRDefault="002A5E70" w:rsidP="00F06687">
      <w:pPr>
        <w:widowControl w:val="0"/>
        <w:tabs>
          <w:tab w:val="left" w:pos="1695"/>
        </w:tabs>
        <w:autoSpaceDE w:val="0"/>
        <w:autoSpaceDN w:val="0"/>
        <w:adjustRightInd w:val="0"/>
        <w:ind w:left="720"/>
        <w:jc w:val="both"/>
        <w:rPr>
          <w:b/>
          <w:sz w:val="24"/>
          <w:szCs w:val="24"/>
          <w:lang w:val="es-CR"/>
        </w:rPr>
      </w:pPr>
    </w:p>
    <w:p w:rsidR="00F06687" w:rsidRDefault="000A41DA" w:rsidP="00F06687">
      <w:pPr>
        <w:widowControl w:val="0"/>
        <w:tabs>
          <w:tab w:val="left" w:pos="1695"/>
        </w:tabs>
        <w:autoSpaceDE w:val="0"/>
        <w:autoSpaceDN w:val="0"/>
        <w:adjustRightInd w:val="0"/>
        <w:ind w:left="720"/>
        <w:jc w:val="both"/>
        <w:rPr>
          <w:b/>
          <w:sz w:val="24"/>
          <w:szCs w:val="24"/>
          <w:lang w:val="es-CR"/>
        </w:rPr>
      </w:pPr>
      <w:r>
        <w:rPr>
          <w:b/>
          <w:sz w:val="24"/>
          <w:szCs w:val="24"/>
          <w:lang w:val="es-CR"/>
        </w:rPr>
        <w:t>2</w:t>
      </w:r>
      <w:r w:rsidR="00F06687">
        <w:rPr>
          <w:b/>
          <w:sz w:val="24"/>
          <w:szCs w:val="24"/>
          <w:lang w:val="es-CR"/>
        </w:rPr>
        <w:t xml:space="preserve">.2 </w:t>
      </w:r>
      <w:r w:rsidR="00F06687" w:rsidRPr="00945CB0">
        <w:rPr>
          <w:b/>
          <w:sz w:val="24"/>
          <w:szCs w:val="24"/>
          <w:lang w:val="es-CR"/>
        </w:rPr>
        <w:t>Recursos para mantenimiento de instalaciones</w:t>
      </w:r>
      <w:r w:rsidR="00F06687">
        <w:rPr>
          <w:b/>
          <w:sz w:val="24"/>
          <w:szCs w:val="24"/>
          <w:lang w:val="es-CR"/>
        </w:rPr>
        <w:t xml:space="preserve"> </w:t>
      </w:r>
    </w:p>
    <w:p w:rsidR="00025F82" w:rsidRDefault="00025F82" w:rsidP="00F06687">
      <w:pPr>
        <w:widowControl w:val="0"/>
        <w:tabs>
          <w:tab w:val="left" w:pos="1695"/>
        </w:tabs>
        <w:autoSpaceDE w:val="0"/>
        <w:autoSpaceDN w:val="0"/>
        <w:adjustRightInd w:val="0"/>
        <w:ind w:left="720"/>
        <w:jc w:val="both"/>
        <w:rPr>
          <w:b/>
          <w:sz w:val="24"/>
          <w:szCs w:val="24"/>
          <w:lang w:val="es-CR"/>
        </w:rPr>
      </w:pPr>
    </w:p>
    <w:p w:rsidR="00CD572D" w:rsidRDefault="002A5175" w:rsidP="0024294F">
      <w:pPr>
        <w:jc w:val="both"/>
        <w:rPr>
          <w:bCs/>
          <w:color w:val="000000"/>
          <w:sz w:val="24"/>
          <w:szCs w:val="24"/>
          <w:lang w:val="es-ES"/>
        </w:rPr>
      </w:pPr>
      <w:r>
        <w:rPr>
          <w:sz w:val="24"/>
          <w:szCs w:val="24"/>
          <w:lang w:val="es-CR"/>
        </w:rPr>
        <w:t xml:space="preserve">Para este </w:t>
      </w:r>
      <w:r w:rsidR="00E340AF">
        <w:rPr>
          <w:sz w:val="24"/>
          <w:szCs w:val="24"/>
          <w:lang w:val="es-CR"/>
        </w:rPr>
        <w:t xml:space="preserve">período </w:t>
      </w:r>
      <w:r w:rsidR="00F37D77">
        <w:rPr>
          <w:sz w:val="24"/>
          <w:szCs w:val="24"/>
          <w:lang w:val="es-CR"/>
        </w:rPr>
        <w:t>se logró concretar la remodelación del Taller Mecánico, así como la contratación de la instalación eléctrica para las oficinas de Asuntos Internos, Sección de Comunicaciones y la Dirección General</w:t>
      </w:r>
    </w:p>
    <w:p w:rsidR="000A41DA" w:rsidRDefault="000A41DA" w:rsidP="000A41DA">
      <w:pPr>
        <w:widowControl w:val="0"/>
        <w:tabs>
          <w:tab w:val="left" w:pos="1134"/>
        </w:tabs>
        <w:autoSpaceDE w:val="0"/>
        <w:autoSpaceDN w:val="0"/>
        <w:adjustRightInd w:val="0"/>
        <w:jc w:val="both"/>
        <w:rPr>
          <w:b/>
          <w:sz w:val="24"/>
          <w:szCs w:val="24"/>
          <w:lang w:val="es-CR"/>
        </w:rPr>
      </w:pPr>
    </w:p>
    <w:p w:rsidR="00F06687" w:rsidRDefault="00197D34" w:rsidP="000A41DA">
      <w:pPr>
        <w:widowControl w:val="0"/>
        <w:tabs>
          <w:tab w:val="left" w:pos="1134"/>
        </w:tabs>
        <w:autoSpaceDE w:val="0"/>
        <w:autoSpaceDN w:val="0"/>
        <w:adjustRightInd w:val="0"/>
        <w:jc w:val="both"/>
        <w:rPr>
          <w:b/>
          <w:sz w:val="24"/>
          <w:szCs w:val="24"/>
          <w:lang w:val="es-CR"/>
        </w:rPr>
      </w:pPr>
      <w:r>
        <w:rPr>
          <w:b/>
          <w:sz w:val="24"/>
          <w:szCs w:val="24"/>
          <w:lang w:val="es-CR"/>
        </w:rPr>
        <w:t xml:space="preserve">            </w:t>
      </w:r>
      <w:r w:rsidR="000A41DA">
        <w:rPr>
          <w:b/>
          <w:sz w:val="24"/>
          <w:szCs w:val="24"/>
          <w:lang w:val="es-CR"/>
        </w:rPr>
        <w:t xml:space="preserve">2.3 </w:t>
      </w:r>
      <w:r w:rsidR="00F06687">
        <w:rPr>
          <w:b/>
          <w:sz w:val="24"/>
          <w:szCs w:val="24"/>
          <w:lang w:val="es-CR"/>
        </w:rPr>
        <w:t>R</w:t>
      </w:r>
      <w:r w:rsidR="00F06687" w:rsidRPr="00945CB0">
        <w:rPr>
          <w:b/>
          <w:sz w:val="24"/>
          <w:szCs w:val="24"/>
          <w:lang w:val="es-CR"/>
        </w:rPr>
        <w:t>ecursos asignados para transporte y viáticos</w:t>
      </w:r>
    </w:p>
    <w:p w:rsidR="00C97629" w:rsidRDefault="00C97629" w:rsidP="00C97629">
      <w:pPr>
        <w:widowControl w:val="0"/>
        <w:tabs>
          <w:tab w:val="left" w:pos="1695"/>
        </w:tabs>
        <w:autoSpaceDE w:val="0"/>
        <w:autoSpaceDN w:val="0"/>
        <w:adjustRightInd w:val="0"/>
        <w:jc w:val="both"/>
        <w:rPr>
          <w:b/>
          <w:sz w:val="24"/>
          <w:szCs w:val="24"/>
          <w:lang w:val="es-CR"/>
        </w:rPr>
      </w:pPr>
    </w:p>
    <w:p w:rsidR="00D44A1E" w:rsidRDefault="00F37D77" w:rsidP="00C97629">
      <w:pPr>
        <w:jc w:val="both"/>
        <w:rPr>
          <w:sz w:val="24"/>
          <w:szCs w:val="24"/>
          <w:lang w:val="es-CR"/>
        </w:rPr>
      </w:pPr>
      <w:r>
        <w:rPr>
          <w:sz w:val="24"/>
          <w:szCs w:val="24"/>
          <w:lang w:val="es-CR"/>
        </w:rPr>
        <w:t>Para este cuatrimestre fue necesario reforzar la subpartida 10502 correspondiente a viáticos, en virtud de la proyección arrojaba que podría presentarse un faltante, por lo que la misma se complementó con ¢15.000.000.</w:t>
      </w:r>
    </w:p>
    <w:p w:rsidR="00E340AF" w:rsidRDefault="00E340AF" w:rsidP="00C97629">
      <w:pPr>
        <w:jc w:val="both"/>
        <w:rPr>
          <w:sz w:val="24"/>
          <w:szCs w:val="24"/>
        </w:rPr>
      </w:pPr>
    </w:p>
    <w:p w:rsidR="00291508" w:rsidRDefault="00197D34" w:rsidP="00197D34">
      <w:pPr>
        <w:jc w:val="both"/>
        <w:rPr>
          <w:b/>
          <w:sz w:val="24"/>
          <w:szCs w:val="24"/>
          <w:lang w:val="es-CR"/>
        </w:rPr>
      </w:pPr>
      <w:r>
        <w:rPr>
          <w:b/>
          <w:sz w:val="24"/>
          <w:szCs w:val="24"/>
          <w:lang w:val="es-CR"/>
        </w:rPr>
        <w:t xml:space="preserve">           2.4 </w:t>
      </w:r>
      <w:r w:rsidR="00291508">
        <w:rPr>
          <w:b/>
          <w:sz w:val="24"/>
          <w:szCs w:val="24"/>
          <w:lang w:val="es-CR"/>
        </w:rPr>
        <w:t>R</w:t>
      </w:r>
      <w:r w:rsidR="00291508" w:rsidRPr="00945CB0">
        <w:rPr>
          <w:b/>
          <w:sz w:val="24"/>
          <w:szCs w:val="24"/>
          <w:lang w:val="es-CR"/>
        </w:rPr>
        <w:t>ecursos asignados para la compra de bienes duraderos</w:t>
      </w:r>
    </w:p>
    <w:p w:rsidR="00EA26EE" w:rsidRDefault="00EA26EE" w:rsidP="00EA26EE">
      <w:pPr>
        <w:jc w:val="both"/>
        <w:rPr>
          <w:b/>
          <w:sz w:val="24"/>
          <w:szCs w:val="24"/>
          <w:lang w:val="es-CR"/>
        </w:rPr>
      </w:pPr>
    </w:p>
    <w:p w:rsidR="008E513F" w:rsidRDefault="00F37D77" w:rsidP="00D85B9A">
      <w:pPr>
        <w:jc w:val="both"/>
        <w:rPr>
          <w:color w:val="000000"/>
          <w:sz w:val="24"/>
          <w:szCs w:val="24"/>
          <w:lang w:val="es-CR" w:eastAsia="es-CR"/>
        </w:rPr>
      </w:pPr>
      <w:r>
        <w:rPr>
          <w:sz w:val="24"/>
          <w:szCs w:val="24"/>
          <w:lang w:val="es-CR"/>
        </w:rPr>
        <w:t>Como existía una necesidad importante en la Sección de Cibercrimen, se aprovechó que en la subpartida 50104 existía un sobrante importante y se destinaron alrededor de ¢23 millones en la compra de aires acondicionados y de esta manera salvaguardar los equipos informáticos.</w:t>
      </w:r>
    </w:p>
    <w:p w:rsidR="00251A97" w:rsidRDefault="00E23DF1" w:rsidP="00D85B9A">
      <w:pPr>
        <w:jc w:val="both"/>
        <w:rPr>
          <w:sz w:val="24"/>
          <w:szCs w:val="24"/>
          <w:lang w:val="es-CR"/>
        </w:rPr>
      </w:pPr>
      <w:r>
        <w:rPr>
          <w:sz w:val="24"/>
          <w:szCs w:val="24"/>
          <w:lang w:val="es-CR"/>
        </w:rPr>
        <w:t xml:space="preserve">                                        </w:t>
      </w:r>
    </w:p>
    <w:p w:rsidR="00D85B9A" w:rsidRPr="00BC316D" w:rsidRDefault="00E23DF1" w:rsidP="00D85B9A">
      <w:pPr>
        <w:jc w:val="both"/>
        <w:rPr>
          <w:rFonts w:ascii="Arial" w:hAnsi="Arial" w:cs="Arial"/>
          <w:lang w:val="es-ES"/>
        </w:rPr>
      </w:pPr>
      <w:r>
        <w:rPr>
          <w:sz w:val="24"/>
          <w:szCs w:val="24"/>
          <w:lang w:val="es-CR"/>
        </w:rPr>
        <w:t xml:space="preserve">                    </w:t>
      </w:r>
      <w:r w:rsidR="00D85B9A">
        <w:rPr>
          <w:sz w:val="24"/>
          <w:szCs w:val="24"/>
          <w:lang w:val="es-CR"/>
        </w:rPr>
        <w:t xml:space="preserve">                         </w:t>
      </w:r>
    </w:p>
    <w:p w:rsidR="00B31ED5" w:rsidRPr="00872F73" w:rsidRDefault="00B31ED5" w:rsidP="00001D6E">
      <w:pPr>
        <w:widowControl w:val="0"/>
        <w:numPr>
          <w:ilvl w:val="0"/>
          <w:numId w:val="14"/>
        </w:numPr>
        <w:tabs>
          <w:tab w:val="left" w:pos="1695"/>
        </w:tabs>
        <w:autoSpaceDE w:val="0"/>
        <w:autoSpaceDN w:val="0"/>
        <w:adjustRightInd w:val="0"/>
        <w:jc w:val="both"/>
        <w:rPr>
          <w:rFonts w:ascii="Book Antiqua" w:hAnsi="Book Antiqua"/>
          <w:color w:val="000000"/>
          <w:lang w:val="es-CR"/>
        </w:rPr>
      </w:pPr>
      <w:r w:rsidRPr="00463A96">
        <w:rPr>
          <w:b/>
          <w:sz w:val="24"/>
          <w:szCs w:val="24"/>
          <w:lang w:val="es-CR"/>
        </w:rPr>
        <w:t xml:space="preserve">MOVIMIENTOS REALIZADOS DURANTE </w:t>
      </w:r>
      <w:smartTag w:uri="urn:schemas-microsoft-com:office:smarttags" w:element="PersonName">
        <w:smartTagPr>
          <w:attr w:name="ProductID" w:val="LA EJECUCIￓN PRESUPUESTARIA"/>
        </w:smartTagPr>
        <w:r w:rsidRPr="00463A96">
          <w:rPr>
            <w:b/>
            <w:sz w:val="24"/>
            <w:szCs w:val="24"/>
            <w:lang w:val="es-CR"/>
          </w:rPr>
          <w:t>LA EJECUCIÓN PRESUPUESTARIA</w:t>
        </w:r>
      </w:smartTag>
      <w:r w:rsidRPr="00463A96">
        <w:rPr>
          <w:b/>
          <w:sz w:val="24"/>
          <w:szCs w:val="24"/>
          <w:lang w:val="es-CR"/>
        </w:rPr>
        <w:t xml:space="preserve"> PARA ATENDER </w:t>
      </w:r>
      <w:r w:rsidR="00947B18" w:rsidRPr="00463A96">
        <w:rPr>
          <w:b/>
          <w:sz w:val="24"/>
          <w:szCs w:val="24"/>
          <w:lang w:val="es-CR"/>
        </w:rPr>
        <w:t>REQUERIMIENTOS</w:t>
      </w:r>
      <w:r w:rsidR="00947B18">
        <w:rPr>
          <w:b/>
          <w:sz w:val="24"/>
          <w:szCs w:val="24"/>
          <w:lang w:val="es-CR"/>
        </w:rPr>
        <w:t xml:space="preserve"> </w:t>
      </w:r>
      <w:r w:rsidR="00947B18" w:rsidRPr="00463A96">
        <w:rPr>
          <w:b/>
          <w:sz w:val="24"/>
          <w:szCs w:val="24"/>
          <w:lang w:val="es-CR"/>
        </w:rPr>
        <w:t>QUE</w:t>
      </w:r>
      <w:r w:rsidRPr="00463A96">
        <w:rPr>
          <w:b/>
          <w:sz w:val="24"/>
          <w:szCs w:val="24"/>
          <w:lang w:val="es-CR"/>
        </w:rPr>
        <w:t xml:space="preserve"> NO HABÍAN SIDO CONSIDERADOS EN EL PROCESO DE FORMULACIÓN PRESUPUESTARIA.</w:t>
      </w:r>
    </w:p>
    <w:p w:rsidR="00872F73" w:rsidRDefault="00872F73" w:rsidP="00872F73">
      <w:pPr>
        <w:widowControl w:val="0"/>
        <w:tabs>
          <w:tab w:val="left" w:pos="1695"/>
        </w:tabs>
        <w:autoSpaceDE w:val="0"/>
        <w:autoSpaceDN w:val="0"/>
        <w:adjustRightInd w:val="0"/>
        <w:jc w:val="both"/>
        <w:rPr>
          <w:rFonts w:ascii="Book Antiqua" w:hAnsi="Book Antiqua"/>
          <w:color w:val="000000"/>
          <w:lang w:val="es-CR"/>
        </w:rPr>
      </w:pPr>
    </w:p>
    <w:p w:rsidR="00872F73" w:rsidRDefault="00872F73" w:rsidP="00872F73">
      <w:pPr>
        <w:widowControl w:val="0"/>
        <w:tabs>
          <w:tab w:val="left" w:pos="1695"/>
        </w:tabs>
        <w:autoSpaceDE w:val="0"/>
        <w:autoSpaceDN w:val="0"/>
        <w:adjustRightInd w:val="0"/>
        <w:jc w:val="both"/>
        <w:rPr>
          <w:rFonts w:ascii="Book Antiqua" w:hAnsi="Book Antiqua"/>
          <w:color w:val="000000"/>
          <w:lang w:val="es-CR"/>
        </w:rPr>
      </w:pPr>
    </w:p>
    <w:p w:rsidR="00270AD9" w:rsidRDefault="00270AD9" w:rsidP="00B543BE">
      <w:pPr>
        <w:tabs>
          <w:tab w:val="left" w:pos="1695"/>
        </w:tabs>
        <w:jc w:val="both"/>
        <w:rPr>
          <w:color w:val="000000"/>
          <w:sz w:val="24"/>
          <w:szCs w:val="24"/>
          <w:lang w:val="es-CR" w:eastAsia="es-CR"/>
        </w:rPr>
      </w:pPr>
    </w:p>
    <w:p w:rsidR="00270AD9" w:rsidRPr="00D0652E" w:rsidRDefault="00270AD9" w:rsidP="00443D6F">
      <w:pPr>
        <w:numPr>
          <w:ilvl w:val="0"/>
          <w:numId w:val="16"/>
        </w:numPr>
        <w:jc w:val="both"/>
        <w:rPr>
          <w:color w:val="000000"/>
          <w:sz w:val="24"/>
          <w:szCs w:val="24"/>
          <w:lang w:val="es-CR" w:eastAsia="es-CR"/>
        </w:rPr>
      </w:pPr>
      <w:r w:rsidRPr="00D0652E">
        <w:rPr>
          <w:b/>
          <w:sz w:val="24"/>
          <w:szCs w:val="24"/>
          <w:u w:val="single"/>
          <w:lang w:val="es-CR"/>
        </w:rPr>
        <w:t>Subpartida 1.0</w:t>
      </w:r>
      <w:r w:rsidR="00D0652E" w:rsidRPr="00D0652E">
        <w:rPr>
          <w:b/>
          <w:sz w:val="24"/>
          <w:szCs w:val="24"/>
          <w:u w:val="single"/>
          <w:lang w:val="es-CR"/>
        </w:rPr>
        <w:t>5</w:t>
      </w:r>
      <w:r w:rsidRPr="00D0652E">
        <w:rPr>
          <w:b/>
          <w:sz w:val="24"/>
          <w:szCs w:val="24"/>
          <w:u w:val="single"/>
          <w:lang w:val="es-CR"/>
        </w:rPr>
        <w:t>.</w:t>
      </w:r>
      <w:r w:rsidR="00D0652E" w:rsidRPr="00D0652E">
        <w:rPr>
          <w:b/>
          <w:sz w:val="24"/>
          <w:szCs w:val="24"/>
          <w:u w:val="single"/>
          <w:lang w:val="es-CR"/>
        </w:rPr>
        <w:t>02</w:t>
      </w:r>
      <w:r w:rsidRPr="00D0652E">
        <w:rPr>
          <w:b/>
          <w:sz w:val="24"/>
          <w:szCs w:val="24"/>
          <w:u w:val="single"/>
          <w:lang w:val="es-CR"/>
        </w:rPr>
        <w:t xml:space="preserve">  </w:t>
      </w:r>
      <w:r w:rsidR="00D0652E">
        <w:rPr>
          <w:b/>
          <w:sz w:val="24"/>
          <w:szCs w:val="24"/>
          <w:u w:val="single"/>
          <w:lang w:val="es-CR"/>
        </w:rPr>
        <w:t>Viáticos</w:t>
      </w:r>
    </w:p>
    <w:p w:rsidR="00270AD9" w:rsidRDefault="00D0652E" w:rsidP="00B543BE">
      <w:pPr>
        <w:tabs>
          <w:tab w:val="left" w:pos="1695"/>
        </w:tabs>
        <w:jc w:val="both"/>
        <w:rPr>
          <w:sz w:val="24"/>
          <w:szCs w:val="24"/>
          <w:lang w:val="es-CR"/>
        </w:rPr>
      </w:pPr>
      <w:r>
        <w:rPr>
          <w:sz w:val="24"/>
          <w:szCs w:val="24"/>
          <w:lang w:val="es-CR"/>
        </w:rPr>
        <w:t>Para la subpartida de viáticos fue necesario hacer modificación en este trimestre ya que las proyecciones arrojaron que los mismos son insuficientes</w:t>
      </w:r>
    </w:p>
    <w:p w:rsidR="00D0652E" w:rsidRDefault="00D0652E" w:rsidP="00B543BE">
      <w:pPr>
        <w:tabs>
          <w:tab w:val="left" w:pos="1695"/>
        </w:tabs>
        <w:jc w:val="both"/>
        <w:rPr>
          <w:color w:val="000000"/>
          <w:sz w:val="24"/>
          <w:szCs w:val="24"/>
          <w:lang w:val="es-CR" w:eastAsia="es-CR"/>
        </w:rPr>
      </w:pPr>
    </w:p>
    <w:p w:rsidR="00270AD9" w:rsidRDefault="00270AD9" w:rsidP="00270AD9">
      <w:pPr>
        <w:numPr>
          <w:ilvl w:val="0"/>
          <w:numId w:val="16"/>
        </w:numPr>
        <w:jc w:val="both"/>
        <w:rPr>
          <w:b/>
          <w:sz w:val="24"/>
          <w:szCs w:val="24"/>
          <w:u w:val="single"/>
          <w:lang w:val="es-CR"/>
        </w:rPr>
      </w:pPr>
      <w:r>
        <w:rPr>
          <w:b/>
          <w:sz w:val="24"/>
          <w:szCs w:val="24"/>
          <w:u w:val="single"/>
          <w:lang w:val="es-CR"/>
        </w:rPr>
        <w:t>Subpartida 1.</w:t>
      </w:r>
      <w:r w:rsidR="000C27DB">
        <w:rPr>
          <w:b/>
          <w:sz w:val="24"/>
          <w:szCs w:val="24"/>
          <w:u w:val="single"/>
          <w:lang w:val="es-CR"/>
        </w:rPr>
        <w:t>08.01</w:t>
      </w:r>
      <w:r>
        <w:rPr>
          <w:b/>
          <w:sz w:val="24"/>
          <w:szCs w:val="24"/>
          <w:u w:val="single"/>
          <w:lang w:val="es-CR"/>
        </w:rPr>
        <w:t xml:space="preserve">  </w:t>
      </w:r>
      <w:r w:rsidR="000C27DB">
        <w:rPr>
          <w:b/>
          <w:sz w:val="24"/>
          <w:szCs w:val="24"/>
          <w:u w:val="single"/>
          <w:lang w:val="es-CR"/>
        </w:rPr>
        <w:t>Mantenimiento de Edificios y Locales</w:t>
      </w:r>
    </w:p>
    <w:p w:rsidR="00270AD9" w:rsidRDefault="00270AD9" w:rsidP="00B543BE">
      <w:pPr>
        <w:tabs>
          <w:tab w:val="left" w:pos="1695"/>
        </w:tabs>
        <w:jc w:val="both"/>
        <w:rPr>
          <w:color w:val="000000"/>
          <w:sz w:val="24"/>
          <w:szCs w:val="24"/>
          <w:lang w:val="es-CR" w:eastAsia="es-CR"/>
        </w:rPr>
      </w:pPr>
    </w:p>
    <w:p w:rsidR="00D0652E" w:rsidRDefault="000C27DB" w:rsidP="00D0652E">
      <w:pPr>
        <w:jc w:val="both"/>
        <w:rPr>
          <w:sz w:val="24"/>
          <w:szCs w:val="24"/>
          <w:lang w:val="es-CR"/>
        </w:rPr>
      </w:pPr>
      <w:r>
        <w:rPr>
          <w:sz w:val="24"/>
          <w:szCs w:val="24"/>
          <w:lang w:val="es-CR"/>
        </w:rPr>
        <w:t xml:space="preserve">Se tuvo que realizar un análisis de todos los centros gestores que poseían contenido presupuestario en dicha subpartida y tomar todo lo posible en virtud de que Servicios </w:t>
      </w:r>
      <w:r>
        <w:rPr>
          <w:sz w:val="24"/>
          <w:szCs w:val="24"/>
          <w:lang w:val="es-CR"/>
        </w:rPr>
        <w:lastRenderedPageBreak/>
        <w:t>Generales brindó un informe en el cual indicaba la necesidad de cambiar la instalación eléctrica de las oficinas de Asuntos Internos, Dirección General y Comunicaciones.  Por lo anterior, se logró reunir el dinero requerido y se inició con el trámite correspondiente.</w:t>
      </w:r>
    </w:p>
    <w:p w:rsidR="00270AD9" w:rsidRDefault="00270AD9" w:rsidP="00B543BE">
      <w:pPr>
        <w:tabs>
          <w:tab w:val="left" w:pos="1695"/>
        </w:tabs>
        <w:jc w:val="both"/>
        <w:rPr>
          <w:color w:val="000000"/>
          <w:sz w:val="24"/>
          <w:szCs w:val="24"/>
          <w:lang w:val="es-CR" w:eastAsia="es-CR"/>
        </w:rPr>
      </w:pPr>
    </w:p>
    <w:p w:rsidR="003422D7" w:rsidRPr="003422D7" w:rsidRDefault="003422D7" w:rsidP="003422D7">
      <w:pPr>
        <w:pStyle w:val="Prrafodelista"/>
        <w:numPr>
          <w:ilvl w:val="0"/>
          <w:numId w:val="31"/>
        </w:numPr>
        <w:tabs>
          <w:tab w:val="left" w:pos="1695"/>
        </w:tabs>
        <w:jc w:val="both"/>
        <w:rPr>
          <w:b/>
          <w:bCs/>
          <w:color w:val="000000"/>
          <w:sz w:val="24"/>
          <w:szCs w:val="24"/>
          <w:u w:val="single"/>
          <w:lang w:val="es-CR" w:eastAsia="es-CR"/>
        </w:rPr>
      </w:pPr>
      <w:r w:rsidRPr="003422D7">
        <w:rPr>
          <w:b/>
          <w:bCs/>
          <w:color w:val="000000"/>
          <w:sz w:val="24"/>
          <w:szCs w:val="24"/>
          <w:u w:val="single"/>
          <w:lang w:val="es-CR" w:eastAsia="es-CR"/>
        </w:rPr>
        <w:t>Subpartida 2.03.99 Otros materiales y productos de uso en la construcción</w:t>
      </w:r>
    </w:p>
    <w:p w:rsidR="003422D7" w:rsidRDefault="003422D7" w:rsidP="003422D7">
      <w:pPr>
        <w:jc w:val="both"/>
        <w:textAlignment w:val="top"/>
        <w:rPr>
          <w:color w:val="000000"/>
          <w:sz w:val="24"/>
          <w:szCs w:val="24"/>
        </w:rPr>
      </w:pPr>
    </w:p>
    <w:p w:rsidR="003422D7" w:rsidRPr="003422D7" w:rsidRDefault="000C27DB" w:rsidP="003422D7">
      <w:pPr>
        <w:jc w:val="both"/>
        <w:textAlignment w:val="top"/>
        <w:rPr>
          <w:rFonts w:ascii="Tahoma" w:hAnsi="Tahoma" w:cs="Tahoma"/>
          <w:b/>
          <w:bCs/>
          <w:color w:val="000000"/>
          <w:sz w:val="16"/>
          <w:szCs w:val="16"/>
          <w:lang w:val="es-CR"/>
        </w:rPr>
      </w:pPr>
      <w:r>
        <w:rPr>
          <w:color w:val="000000"/>
          <w:sz w:val="24"/>
          <w:szCs w:val="24"/>
        </w:rPr>
        <w:t>Se logró obtener los recursos para la instalación de inodoros antivandálicos para la Sección de Cárceles del II Circuito Judicial.</w:t>
      </w:r>
    </w:p>
    <w:p w:rsidR="009778C5" w:rsidRDefault="009778C5" w:rsidP="009778C5">
      <w:pPr>
        <w:jc w:val="both"/>
        <w:rPr>
          <w:b/>
          <w:sz w:val="24"/>
          <w:szCs w:val="24"/>
          <w:u w:val="single"/>
          <w:lang w:val="es-CR"/>
        </w:rPr>
      </w:pPr>
    </w:p>
    <w:p w:rsidR="009778C5" w:rsidRDefault="009778C5" w:rsidP="009778C5">
      <w:pPr>
        <w:numPr>
          <w:ilvl w:val="0"/>
          <w:numId w:val="16"/>
        </w:numPr>
        <w:jc w:val="both"/>
        <w:rPr>
          <w:b/>
          <w:sz w:val="24"/>
          <w:szCs w:val="24"/>
          <w:u w:val="single"/>
          <w:lang w:val="es-CR"/>
        </w:rPr>
      </w:pPr>
      <w:r>
        <w:rPr>
          <w:b/>
          <w:sz w:val="24"/>
          <w:szCs w:val="24"/>
          <w:u w:val="single"/>
          <w:lang w:val="es-CR"/>
        </w:rPr>
        <w:t>Subpartida 5.01.</w:t>
      </w:r>
      <w:r w:rsidR="000535C0">
        <w:rPr>
          <w:b/>
          <w:sz w:val="24"/>
          <w:szCs w:val="24"/>
          <w:u w:val="single"/>
          <w:lang w:val="es-CR"/>
        </w:rPr>
        <w:t>04</w:t>
      </w:r>
      <w:r>
        <w:rPr>
          <w:b/>
          <w:sz w:val="24"/>
          <w:szCs w:val="24"/>
          <w:u w:val="single"/>
          <w:lang w:val="es-CR"/>
        </w:rPr>
        <w:t xml:space="preserve">  </w:t>
      </w:r>
      <w:r w:rsidR="000535C0">
        <w:rPr>
          <w:b/>
          <w:sz w:val="24"/>
          <w:szCs w:val="24"/>
          <w:u w:val="single"/>
          <w:lang w:val="es-CR"/>
        </w:rPr>
        <w:t>Equipo y Mobiliario de Oficina</w:t>
      </w:r>
    </w:p>
    <w:tbl>
      <w:tblPr>
        <w:tblW w:w="5000" w:type="pct"/>
        <w:tblLayout w:type="fixed"/>
        <w:tblCellMar>
          <w:left w:w="70" w:type="dxa"/>
          <w:right w:w="70" w:type="dxa"/>
        </w:tblCellMar>
        <w:tblLook w:val="04A0"/>
      </w:tblPr>
      <w:tblGrid>
        <w:gridCol w:w="8980"/>
      </w:tblGrid>
      <w:tr w:rsidR="009778C5" w:rsidRPr="00715E29" w:rsidTr="009778C5">
        <w:trPr>
          <w:trHeight w:val="945"/>
        </w:trPr>
        <w:tc>
          <w:tcPr>
            <w:tcW w:w="3509" w:type="pct"/>
            <w:shd w:val="clear" w:color="auto" w:fill="auto"/>
          </w:tcPr>
          <w:p w:rsidR="009778C5" w:rsidRDefault="009778C5" w:rsidP="00625D17">
            <w:pPr>
              <w:jc w:val="both"/>
              <w:rPr>
                <w:color w:val="000000"/>
                <w:sz w:val="24"/>
                <w:szCs w:val="24"/>
                <w:lang w:val="es-CR" w:eastAsia="es-CR"/>
              </w:rPr>
            </w:pPr>
          </w:p>
          <w:p w:rsidR="003D5D8F" w:rsidRDefault="009778C5" w:rsidP="004B14C8">
            <w:pPr>
              <w:jc w:val="both"/>
              <w:rPr>
                <w:color w:val="000000"/>
                <w:sz w:val="24"/>
                <w:szCs w:val="24"/>
                <w:lang w:val="es-CR" w:eastAsia="es-CR"/>
              </w:rPr>
            </w:pPr>
            <w:r w:rsidRPr="00715E29">
              <w:rPr>
                <w:color w:val="000000"/>
                <w:sz w:val="24"/>
                <w:szCs w:val="24"/>
                <w:lang w:val="es-CR" w:eastAsia="es-CR"/>
              </w:rPr>
              <w:t xml:space="preserve">Se </w:t>
            </w:r>
            <w:r w:rsidR="000535C0">
              <w:rPr>
                <w:color w:val="000000"/>
                <w:sz w:val="24"/>
                <w:szCs w:val="24"/>
                <w:lang w:val="es-CR" w:eastAsia="es-CR"/>
              </w:rPr>
              <w:t>logró aprovechar los sobrantes en la subpartida 50104 y se logró obtener los recursos para la compra de aires acondicionados para la Sección de Cibercrimen.</w:t>
            </w:r>
          </w:p>
          <w:p w:rsidR="009778C5" w:rsidRPr="00715E29" w:rsidRDefault="004B14C8" w:rsidP="004B14C8">
            <w:pPr>
              <w:jc w:val="both"/>
              <w:rPr>
                <w:color w:val="000000"/>
                <w:sz w:val="24"/>
                <w:szCs w:val="24"/>
                <w:lang w:val="es-CR" w:eastAsia="es-CR"/>
              </w:rPr>
            </w:pPr>
            <w:r>
              <w:rPr>
                <w:sz w:val="24"/>
                <w:szCs w:val="24"/>
                <w:lang w:val="es-CR"/>
              </w:rPr>
              <w:t xml:space="preserve">                                       </w:t>
            </w:r>
          </w:p>
        </w:tc>
      </w:tr>
    </w:tbl>
    <w:p w:rsidR="009778C5" w:rsidRDefault="009778C5" w:rsidP="009778C5">
      <w:pPr>
        <w:jc w:val="both"/>
        <w:rPr>
          <w:b/>
          <w:sz w:val="24"/>
          <w:szCs w:val="24"/>
          <w:u w:val="single"/>
          <w:lang w:val="es-CR"/>
        </w:rPr>
      </w:pPr>
    </w:p>
    <w:p w:rsidR="00274CB5" w:rsidRPr="00A2498E" w:rsidRDefault="00274CB5" w:rsidP="00274CB5">
      <w:pPr>
        <w:numPr>
          <w:ilvl w:val="0"/>
          <w:numId w:val="14"/>
        </w:numPr>
        <w:tabs>
          <w:tab w:val="left" w:pos="6630"/>
        </w:tabs>
        <w:jc w:val="both"/>
        <w:rPr>
          <w:rFonts w:ascii="Book Antiqua" w:hAnsi="Book Antiqua"/>
          <w:color w:val="000000"/>
        </w:rPr>
      </w:pPr>
      <w:r w:rsidRPr="00463A96">
        <w:rPr>
          <w:b/>
          <w:sz w:val="24"/>
          <w:szCs w:val="24"/>
          <w:lang w:val="es-CR"/>
        </w:rPr>
        <w:t>JUSTIFICACIÓN DE LOS RECURSOS CEDIDOS.</w:t>
      </w:r>
    </w:p>
    <w:p w:rsidR="00274CB5" w:rsidRDefault="00274CB5" w:rsidP="00274CB5">
      <w:pPr>
        <w:tabs>
          <w:tab w:val="left" w:pos="6630"/>
        </w:tabs>
        <w:jc w:val="both"/>
        <w:rPr>
          <w:b/>
          <w:sz w:val="24"/>
          <w:szCs w:val="24"/>
          <w:lang w:val="es-CR"/>
        </w:rPr>
      </w:pPr>
    </w:p>
    <w:p w:rsidR="00274CB5" w:rsidRDefault="000535C0" w:rsidP="00274CB5">
      <w:pPr>
        <w:tabs>
          <w:tab w:val="left" w:pos="6630"/>
        </w:tabs>
        <w:jc w:val="both"/>
        <w:rPr>
          <w:color w:val="000000"/>
          <w:sz w:val="24"/>
          <w:szCs w:val="24"/>
          <w:lang w:val="es-CR" w:eastAsia="es-CR"/>
        </w:rPr>
      </w:pPr>
      <w:r>
        <w:rPr>
          <w:color w:val="000000"/>
          <w:sz w:val="24"/>
          <w:szCs w:val="24"/>
          <w:lang w:val="es-CR" w:eastAsia="es-CR"/>
        </w:rPr>
        <w:t>Para este cuatrimestre no hubo posibilidad de ceder recursos, en virtud de que el Ministerio de Hacienda ya no lo permite.</w:t>
      </w:r>
    </w:p>
    <w:p w:rsidR="004B14C8" w:rsidRDefault="004B14C8" w:rsidP="00274CB5">
      <w:pPr>
        <w:tabs>
          <w:tab w:val="left" w:pos="6630"/>
        </w:tabs>
        <w:jc w:val="both"/>
        <w:rPr>
          <w:color w:val="000000"/>
          <w:sz w:val="24"/>
          <w:szCs w:val="24"/>
          <w:lang w:val="es-CR" w:eastAsia="es-CR"/>
        </w:rPr>
      </w:pPr>
    </w:p>
    <w:p w:rsidR="00274CB5" w:rsidRPr="000C558F" w:rsidRDefault="00274CB5" w:rsidP="00274CB5">
      <w:pPr>
        <w:tabs>
          <w:tab w:val="left" w:pos="6630"/>
        </w:tabs>
        <w:jc w:val="both"/>
        <w:rPr>
          <w:rFonts w:ascii="Book Antiqua" w:hAnsi="Book Antiqua"/>
          <w:color w:val="000000"/>
          <w:lang w:val="es-CR"/>
        </w:rPr>
      </w:pPr>
    </w:p>
    <w:p w:rsidR="00274CB5" w:rsidRPr="008A01F6" w:rsidRDefault="00274CB5" w:rsidP="00274CB5">
      <w:pPr>
        <w:numPr>
          <w:ilvl w:val="0"/>
          <w:numId w:val="14"/>
        </w:numPr>
        <w:jc w:val="both"/>
        <w:rPr>
          <w:b/>
          <w:sz w:val="24"/>
          <w:szCs w:val="24"/>
          <w:lang w:val="es-CR"/>
        </w:rPr>
      </w:pPr>
      <w:r w:rsidRPr="008A01F6">
        <w:rPr>
          <w:b/>
          <w:sz w:val="24"/>
          <w:szCs w:val="24"/>
          <w:lang w:val="es-CR"/>
        </w:rPr>
        <w:t xml:space="preserve">MOVIMIENTOS QUE ATENTAN CONTRA EL CUMPLIMIENTO DE OBJETIVOS Y METAS CONTENIDAS EN </w:t>
      </w:r>
      <w:smartTag w:uri="urn:schemas-microsoft-com:office:smarttags" w:element="PersonName">
        <w:smartTagPr>
          <w:attr w:name="ProductID" w:val="LA PROGRAMACIￓN ANUAL"/>
        </w:smartTagPr>
        <w:r w:rsidRPr="008A01F6">
          <w:rPr>
            <w:b/>
            <w:sz w:val="24"/>
            <w:szCs w:val="24"/>
            <w:lang w:val="es-CR"/>
          </w:rPr>
          <w:t>LA PROGRAMACIÓN ANUAL</w:t>
        </w:r>
      </w:smartTag>
      <w:r w:rsidRPr="008A01F6">
        <w:rPr>
          <w:b/>
          <w:sz w:val="24"/>
          <w:szCs w:val="24"/>
          <w:lang w:val="es-CR"/>
        </w:rPr>
        <w:t xml:space="preserve"> DE OBJETIVOS Y METAS.</w:t>
      </w:r>
    </w:p>
    <w:p w:rsidR="00274CB5" w:rsidRDefault="00274CB5" w:rsidP="00274CB5">
      <w:pPr>
        <w:jc w:val="both"/>
        <w:rPr>
          <w:b/>
          <w:sz w:val="24"/>
          <w:szCs w:val="24"/>
          <w:lang w:val="es-CR"/>
        </w:rPr>
      </w:pPr>
    </w:p>
    <w:p w:rsidR="00274CB5" w:rsidRDefault="00380A39" w:rsidP="00274CB5">
      <w:pPr>
        <w:jc w:val="both"/>
        <w:rPr>
          <w:b/>
          <w:sz w:val="24"/>
          <w:szCs w:val="24"/>
          <w:lang w:val="es-CR"/>
        </w:rPr>
      </w:pPr>
      <w:r>
        <w:rPr>
          <w:sz w:val="24"/>
          <w:szCs w:val="24"/>
          <w:lang w:val="es-CR"/>
        </w:rPr>
        <w:t xml:space="preserve">El inconveniente que se está presentando para la ejecución presupuestaria son los estudios de mercado, ya que en muchos casos los proveedores no desean cotizar lo que hace que el procedimiento se alargue, no </w:t>
      </w:r>
      <w:r w:rsidR="004B14C8">
        <w:rPr>
          <w:sz w:val="24"/>
          <w:szCs w:val="24"/>
          <w:lang w:val="es-CR"/>
        </w:rPr>
        <w:t>obstante,</w:t>
      </w:r>
      <w:r>
        <w:rPr>
          <w:sz w:val="24"/>
          <w:szCs w:val="24"/>
          <w:lang w:val="es-CR"/>
        </w:rPr>
        <w:t xml:space="preserve"> y con los cambios en los límites de contratación se espera poder tener procedimientos de compras más eficientes y eficaces</w:t>
      </w:r>
      <w:r w:rsidR="005B6C28">
        <w:rPr>
          <w:sz w:val="24"/>
          <w:szCs w:val="24"/>
          <w:lang w:val="es-CR"/>
        </w:rPr>
        <w:t>.</w:t>
      </w:r>
    </w:p>
    <w:p w:rsidR="00E7333C" w:rsidRDefault="00E7333C" w:rsidP="00274CB5">
      <w:pPr>
        <w:jc w:val="both"/>
        <w:rPr>
          <w:b/>
          <w:sz w:val="24"/>
          <w:szCs w:val="24"/>
          <w:lang w:val="es-CR"/>
        </w:rPr>
      </w:pPr>
    </w:p>
    <w:p w:rsidR="00274CB5" w:rsidRDefault="00274CB5" w:rsidP="00380A39">
      <w:pPr>
        <w:pStyle w:val="Prrafodelista"/>
        <w:ind w:left="0"/>
        <w:rPr>
          <w:b/>
          <w:sz w:val="24"/>
          <w:szCs w:val="24"/>
          <w:lang w:val="es-CR"/>
        </w:rPr>
      </w:pPr>
    </w:p>
    <w:p w:rsidR="00274CB5" w:rsidRDefault="00274CB5" w:rsidP="00274CB5">
      <w:pPr>
        <w:numPr>
          <w:ilvl w:val="0"/>
          <w:numId w:val="14"/>
        </w:numPr>
        <w:jc w:val="both"/>
        <w:rPr>
          <w:b/>
          <w:sz w:val="24"/>
          <w:szCs w:val="24"/>
          <w:lang w:val="es-CR"/>
        </w:rPr>
      </w:pPr>
      <w:r w:rsidRPr="00463A96">
        <w:rPr>
          <w:b/>
          <w:sz w:val="24"/>
          <w:szCs w:val="24"/>
          <w:lang w:val="es-CR"/>
        </w:rPr>
        <w:t>JUSTIFICACIÓN DE LOS MONTOS QUE RESULTARON PENDIENTES DE EJECUCIÓN AL FINALIZAR EL PERÍODO.</w:t>
      </w:r>
    </w:p>
    <w:p w:rsidR="00274CB5" w:rsidRDefault="00274CB5" w:rsidP="00274CB5">
      <w:pPr>
        <w:jc w:val="both"/>
        <w:rPr>
          <w:b/>
          <w:sz w:val="24"/>
          <w:szCs w:val="24"/>
          <w:lang w:val="es-CR"/>
        </w:rPr>
      </w:pPr>
    </w:p>
    <w:p w:rsidR="00274CB5" w:rsidRPr="008354B9" w:rsidRDefault="00380A39" w:rsidP="00274CB5">
      <w:pPr>
        <w:jc w:val="both"/>
        <w:rPr>
          <w:sz w:val="24"/>
          <w:szCs w:val="24"/>
          <w:lang w:val="es-CR"/>
        </w:rPr>
      </w:pPr>
      <w:r>
        <w:rPr>
          <w:sz w:val="24"/>
          <w:szCs w:val="24"/>
          <w:lang w:val="es-CR"/>
        </w:rPr>
        <w:t>Para este trimestre los únicos procedimientos que se están ejecutando producto de la ejecución anterior se está tramitando la línea de vehículos y la línea de chalecos de Servicio Especial de Respuesta Táctica.</w:t>
      </w:r>
    </w:p>
    <w:p w:rsidR="00274CB5" w:rsidRDefault="00274CB5" w:rsidP="00274CB5">
      <w:pPr>
        <w:jc w:val="both"/>
        <w:rPr>
          <w:b/>
          <w:sz w:val="24"/>
          <w:szCs w:val="24"/>
          <w:lang w:val="es-CR"/>
        </w:rPr>
      </w:pPr>
    </w:p>
    <w:p w:rsidR="000535C0" w:rsidRDefault="000535C0" w:rsidP="00274CB5">
      <w:pPr>
        <w:jc w:val="both"/>
        <w:rPr>
          <w:b/>
          <w:sz w:val="24"/>
          <w:szCs w:val="24"/>
          <w:lang w:val="es-CR"/>
        </w:rPr>
      </w:pPr>
    </w:p>
    <w:p w:rsidR="000535C0" w:rsidRDefault="000535C0" w:rsidP="00274CB5">
      <w:pPr>
        <w:jc w:val="both"/>
        <w:rPr>
          <w:b/>
          <w:sz w:val="24"/>
          <w:szCs w:val="24"/>
          <w:lang w:val="es-CR"/>
        </w:rPr>
      </w:pPr>
    </w:p>
    <w:p w:rsidR="000535C0" w:rsidRDefault="000535C0" w:rsidP="00274CB5">
      <w:pPr>
        <w:jc w:val="both"/>
        <w:rPr>
          <w:b/>
          <w:sz w:val="24"/>
          <w:szCs w:val="24"/>
          <w:lang w:val="es-CR"/>
        </w:rPr>
      </w:pPr>
    </w:p>
    <w:p w:rsidR="000535C0" w:rsidRDefault="000535C0" w:rsidP="00274CB5">
      <w:pPr>
        <w:jc w:val="both"/>
        <w:rPr>
          <w:b/>
          <w:sz w:val="24"/>
          <w:szCs w:val="24"/>
          <w:lang w:val="es-CR"/>
        </w:rPr>
      </w:pPr>
    </w:p>
    <w:p w:rsidR="000535C0" w:rsidRDefault="000535C0" w:rsidP="00274CB5">
      <w:pPr>
        <w:jc w:val="both"/>
        <w:rPr>
          <w:b/>
          <w:sz w:val="24"/>
          <w:szCs w:val="24"/>
          <w:lang w:val="es-CR"/>
        </w:rPr>
      </w:pPr>
    </w:p>
    <w:p w:rsidR="009C1319" w:rsidRDefault="009C1319" w:rsidP="00274CB5">
      <w:pPr>
        <w:jc w:val="both"/>
        <w:rPr>
          <w:b/>
          <w:sz w:val="24"/>
          <w:szCs w:val="24"/>
          <w:lang w:val="es-CR"/>
        </w:rPr>
      </w:pPr>
    </w:p>
    <w:p w:rsidR="00274CB5" w:rsidRDefault="00274CB5" w:rsidP="00274CB5">
      <w:pPr>
        <w:jc w:val="center"/>
        <w:rPr>
          <w:b/>
          <w:sz w:val="24"/>
          <w:szCs w:val="24"/>
          <w:u w:val="single"/>
          <w:lang w:val="es-CR"/>
        </w:rPr>
      </w:pPr>
      <w:r w:rsidRPr="000A2833">
        <w:rPr>
          <w:b/>
          <w:sz w:val="24"/>
          <w:szCs w:val="24"/>
          <w:u w:val="single"/>
          <w:lang w:val="es-CR"/>
        </w:rPr>
        <w:t>CENTRO GESTOR 1167</w:t>
      </w:r>
    </w:p>
    <w:p w:rsidR="00274CB5" w:rsidRPr="000A2833" w:rsidRDefault="00274CB5" w:rsidP="00274CB5">
      <w:pPr>
        <w:jc w:val="center"/>
        <w:rPr>
          <w:b/>
          <w:sz w:val="24"/>
          <w:szCs w:val="24"/>
          <w:u w:val="single"/>
          <w:lang w:val="es-CR"/>
        </w:rPr>
      </w:pPr>
      <w:r>
        <w:rPr>
          <w:b/>
          <w:sz w:val="24"/>
          <w:szCs w:val="24"/>
          <w:u w:val="single"/>
          <w:lang w:val="es-CR"/>
        </w:rPr>
        <w:t xml:space="preserve"> Administración del Organismo</w:t>
      </w:r>
    </w:p>
    <w:p w:rsidR="00274CB5" w:rsidRDefault="00274CB5" w:rsidP="00274CB5">
      <w:pPr>
        <w:jc w:val="both"/>
        <w:rPr>
          <w:b/>
          <w:sz w:val="24"/>
          <w:szCs w:val="24"/>
          <w:lang w:val="es-CR"/>
        </w:rPr>
      </w:pPr>
    </w:p>
    <w:tbl>
      <w:tblPr>
        <w:tblW w:w="5000" w:type="pct"/>
        <w:tblCellMar>
          <w:left w:w="70" w:type="dxa"/>
          <w:right w:w="70" w:type="dxa"/>
        </w:tblCellMar>
        <w:tblLook w:val="04A0"/>
      </w:tblPr>
      <w:tblGrid>
        <w:gridCol w:w="1306"/>
        <w:gridCol w:w="2302"/>
        <w:gridCol w:w="2550"/>
        <w:gridCol w:w="2822"/>
      </w:tblGrid>
      <w:tr w:rsidR="00274CB5" w:rsidRPr="00515C53" w:rsidTr="00A01241">
        <w:trPr>
          <w:trHeight w:val="315"/>
        </w:trPr>
        <w:tc>
          <w:tcPr>
            <w:tcW w:w="7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CB5" w:rsidRPr="00515C53" w:rsidRDefault="00274CB5" w:rsidP="00A01241">
            <w:pPr>
              <w:jc w:val="center"/>
              <w:rPr>
                <w:b/>
                <w:bCs/>
                <w:color w:val="000000"/>
                <w:lang w:val="es-CR" w:eastAsia="es-CR"/>
              </w:rPr>
            </w:pPr>
            <w:r w:rsidRPr="00515C53">
              <w:rPr>
                <w:b/>
                <w:bCs/>
                <w:color w:val="000000"/>
                <w:lang w:val="es-CR" w:eastAsia="es-CR"/>
              </w:rPr>
              <w:t>Subpartida</w:t>
            </w:r>
          </w:p>
        </w:tc>
        <w:tc>
          <w:tcPr>
            <w:tcW w:w="1282" w:type="pct"/>
            <w:tcBorders>
              <w:top w:val="single" w:sz="4" w:space="0" w:color="auto"/>
              <w:left w:val="nil"/>
              <w:bottom w:val="single" w:sz="4" w:space="0" w:color="auto"/>
              <w:right w:val="single" w:sz="4" w:space="0" w:color="auto"/>
            </w:tcBorders>
            <w:shd w:val="clear" w:color="auto" w:fill="auto"/>
            <w:hideMark/>
          </w:tcPr>
          <w:p w:rsidR="00274CB5" w:rsidRPr="00515C53" w:rsidRDefault="00274CB5" w:rsidP="00A01241">
            <w:pPr>
              <w:jc w:val="center"/>
              <w:rPr>
                <w:b/>
                <w:bCs/>
                <w:color w:val="000000"/>
                <w:sz w:val="24"/>
                <w:szCs w:val="24"/>
                <w:lang w:val="es-CR" w:eastAsia="es-CR"/>
              </w:rPr>
            </w:pPr>
            <w:r w:rsidRPr="00515C53">
              <w:rPr>
                <w:b/>
                <w:bCs/>
                <w:color w:val="000000"/>
                <w:sz w:val="24"/>
                <w:szCs w:val="24"/>
                <w:lang w:val="es-CR" w:eastAsia="es-CR"/>
              </w:rPr>
              <w:t>Descripción</w:t>
            </w:r>
          </w:p>
        </w:tc>
        <w:tc>
          <w:tcPr>
            <w:tcW w:w="1420" w:type="pct"/>
            <w:tcBorders>
              <w:top w:val="single" w:sz="4" w:space="0" w:color="auto"/>
              <w:left w:val="nil"/>
              <w:bottom w:val="single" w:sz="4" w:space="0" w:color="auto"/>
              <w:right w:val="single" w:sz="4" w:space="0" w:color="auto"/>
            </w:tcBorders>
            <w:shd w:val="clear" w:color="auto" w:fill="auto"/>
            <w:hideMark/>
          </w:tcPr>
          <w:p w:rsidR="00274CB5" w:rsidRPr="00515C53" w:rsidRDefault="00274CB5" w:rsidP="002E7A0D">
            <w:pPr>
              <w:jc w:val="center"/>
              <w:rPr>
                <w:b/>
                <w:bCs/>
                <w:color w:val="000000"/>
                <w:sz w:val="24"/>
                <w:szCs w:val="24"/>
                <w:lang w:val="es-CR" w:eastAsia="es-CR"/>
              </w:rPr>
            </w:pPr>
            <w:r w:rsidRPr="00515C53">
              <w:rPr>
                <w:b/>
                <w:bCs/>
                <w:color w:val="000000"/>
                <w:sz w:val="24"/>
                <w:szCs w:val="24"/>
                <w:lang w:val="es-CR" w:eastAsia="es-CR"/>
              </w:rPr>
              <w:t>Monto</w:t>
            </w:r>
          </w:p>
        </w:tc>
        <w:tc>
          <w:tcPr>
            <w:tcW w:w="1571" w:type="pct"/>
            <w:tcBorders>
              <w:top w:val="single" w:sz="4" w:space="0" w:color="auto"/>
              <w:left w:val="nil"/>
              <w:bottom w:val="single" w:sz="4" w:space="0" w:color="auto"/>
              <w:right w:val="single" w:sz="4" w:space="0" w:color="auto"/>
            </w:tcBorders>
            <w:shd w:val="clear" w:color="auto" w:fill="auto"/>
            <w:hideMark/>
          </w:tcPr>
          <w:p w:rsidR="00274CB5" w:rsidRPr="00515C53" w:rsidRDefault="00274CB5" w:rsidP="00A01241">
            <w:pPr>
              <w:jc w:val="center"/>
              <w:rPr>
                <w:b/>
                <w:bCs/>
                <w:color w:val="000000"/>
                <w:sz w:val="24"/>
                <w:szCs w:val="24"/>
                <w:lang w:val="es-CR" w:eastAsia="es-CR"/>
              </w:rPr>
            </w:pPr>
            <w:r w:rsidRPr="00515C53">
              <w:rPr>
                <w:b/>
                <w:bCs/>
                <w:color w:val="000000"/>
                <w:sz w:val="24"/>
                <w:szCs w:val="24"/>
                <w:lang w:val="es-CR" w:eastAsia="es-CR"/>
              </w:rPr>
              <w:t>Motivo</w:t>
            </w:r>
          </w:p>
        </w:tc>
      </w:tr>
      <w:tr w:rsidR="00274CB5" w:rsidRPr="00515C53" w:rsidTr="00A01241">
        <w:trPr>
          <w:trHeight w:val="945"/>
        </w:trPr>
        <w:tc>
          <w:tcPr>
            <w:tcW w:w="727" w:type="pct"/>
            <w:tcBorders>
              <w:top w:val="nil"/>
              <w:left w:val="single" w:sz="4" w:space="0" w:color="auto"/>
              <w:bottom w:val="single" w:sz="4" w:space="0" w:color="auto"/>
              <w:right w:val="single" w:sz="4" w:space="0" w:color="auto"/>
            </w:tcBorders>
            <w:shd w:val="clear" w:color="auto" w:fill="auto"/>
          </w:tcPr>
          <w:p w:rsidR="00274CB5" w:rsidRPr="00515C53" w:rsidRDefault="00274CB5" w:rsidP="00A01241">
            <w:pPr>
              <w:jc w:val="center"/>
              <w:rPr>
                <w:color w:val="000000"/>
                <w:sz w:val="24"/>
                <w:szCs w:val="24"/>
                <w:lang w:val="es-CR" w:eastAsia="es-CR"/>
              </w:rPr>
            </w:pPr>
            <w:r>
              <w:rPr>
                <w:color w:val="000000"/>
                <w:sz w:val="24"/>
                <w:szCs w:val="24"/>
                <w:lang w:val="es-CR" w:eastAsia="es-CR"/>
              </w:rPr>
              <w:t>10</w:t>
            </w:r>
            <w:r w:rsidR="00E86250">
              <w:rPr>
                <w:color w:val="000000"/>
                <w:sz w:val="24"/>
                <w:szCs w:val="24"/>
                <w:lang w:val="es-CR" w:eastAsia="es-CR"/>
              </w:rPr>
              <w:t>101</w:t>
            </w:r>
          </w:p>
        </w:tc>
        <w:tc>
          <w:tcPr>
            <w:tcW w:w="1282" w:type="pct"/>
            <w:tcBorders>
              <w:top w:val="nil"/>
              <w:left w:val="nil"/>
              <w:bottom w:val="single" w:sz="4" w:space="0" w:color="auto"/>
              <w:right w:val="single" w:sz="4" w:space="0" w:color="auto"/>
            </w:tcBorders>
            <w:shd w:val="clear" w:color="auto" w:fill="auto"/>
          </w:tcPr>
          <w:p w:rsidR="00274CB5" w:rsidRPr="00515C53" w:rsidRDefault="00E86250" w:rsidP="00A01241">
            <w:pPr>
              <w:jc w:val="both"/>
              <w:rPr>
                <w:color w:val="000000"/>
                <w:sz w:val="24"/>
                <w:szCs w:val="24"/>
                <w:lang w:val="es-CR" w:eastAsia="es-CR"/>
              </w:rPr>
            </w:pPr>
            <w:r>
              <w:rPr>
                <w:color w:val="000000"/>
                <w:sz w:val="24"/>
                <w:szCs w:val="24"/>
                <w:lang w:val="es-CR" w:eastAsia="es-CR"/>
              </w:rPr>
              <w:t>Alquileres</w:t>
            </w:r>
          </w:p>
        </w:tc>
        <w:tc>
          <w:tcPr>
            <w:tcW w:w="1420" w:type="pct"/>
            <w:tcBorders>
              <w:top w:val="nil"/>
              <w:left w:val="nil"/>
              <w:bottom w:val="single" w:sz="4" w:space="0" w:color="auto"/>
              <w:right w:val="single" w:sz="4" w:space="0" w:color="auto"/>
            </w:tcBorders>
            <w:shd w:val="clear" w:color="auto" w:fill="auto"/>
          </w:tcPr>
          <w:p w:rsidR="000C6935" w:rsidRPr="00256EB5" w:rsidRDefault="00651B27" w:rsidP="002E7A0D">
            <w:pPr>
              <w:jc w:val="center"/>
              <w:rPr>
                <w:color w:val="000000"/>
                <w:sz w:val="24"/>
                <w:szCs w:val="24"/>
                <w:lang w:val="es-CR" w:eastAsia="es-CR"/>
              </w:rPr>
            </w:pPr>
            <w:r>
              <w:rPr>
                <w:color w:val="000000"/>
                <w:sz w:val="24"/>
                <w:szCs w:val="24"/>
                <w:lang w:val="es-CR" w:eastAsia="es-CR"/>
              </w:rPr>
              <w:t>15.314.886,63</w:t>
            </w:r>
          </w:p>
          <w:p w:rsidR="00274CB5" w:rsidRPr="00515C53" w:rsidRDefault="00274CB5"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274CB5" w:rsidRPr="00515C53" w:rsidRDefault="00651B27" w:rsidP="00A01241">
            <w:pPr>
              <w:jc w:val="both"/>
              <w:rPr>
                <w:color w:val="000000"/>
                <w:sz w:val="24"/>
                <w:szCs w:val="24"/>
                <w:lang w:val="es-CR" w:eastAsia="es-CR"/>
              </w:rPr>
            </w:pPr>
            <w:r w:rsidRPr="00651B27">
              <w:rPr>
                <w:color w:val="000000"/>
                <w:sz w:val="24"/>
                <w:szCs w:val="24"/>
                <w:lang w:val="es-CR" w:eastAsia="es-CR"/>
              </w:rPr>
              <w:t>Corresponde a recursos destinados para ampliación de contrato 006218, sin embargo no ha sido posible a la fecha</w:t>
            </w:r>
            <w:r>
              <w:rPr>
                <w:color w:val="000000"/>
                <w:sz w:val="24"/>
                <w:szCs w:val="24"/>
                <w:lang w:val="es-CR" w:eastAsia="es-CR"/>
              </w:rPr>
              <w:t>.</w:t>
            </w:r>
          </w:p>
        </w:tc>
      </w:tr>
      <w:tr w:rsidR="00651B27" w:rsidRPr="00515C53" w:rsidTr="00A01241">
        <w:trPr>
          <w:trHeight w:val="945"/>
        </w:trPr>
        <w:tc>
          <w:tcPr>
            <w:tcW w:w="727" w:type="pct"/>
            <w:tcBorders>
              <w:top w:val="nil"/>
              <w:left w:val="single" w:sz="4" w:space="0" w:color="auto"/>
              <w:bottom w:val="single" w:sz="4" w:space="0" w:color="auto"/>
              <w:right w:val="single" w:sz="4" w:space="0" w:color="auto"/>
            </w:tcBorders>
            <w:shd w:val="clear" w:color="auto" w:fill="auto"/>
          </w:tcPr>
          <w:p w:rsidR="00651B27" w:rsidRDefault="00651B27" w:rsidP="00A01241">
            <w:pPr>
              <w:jc w:val="center"/>
              <w:rPr>
                <w:color w:val="000000"/>
                <w:sz w:val="24"/>
                <w:szCs w:val="24"/>
                <w:lang w:val="es-CR" w:eastAsia="es-CR"/>
              </w:rPr>
            </w:pPr>
            <w:r>
              <w:rPr>
                <w:color w:val="000000"/>
                <w:sz w:val="24"/>
                <w:szCs w:val="24"/>
                <w:lang w:val="es-CR" w:eastAsia="es-CR"/>
              </w:rPr>
              <w:t>10405</w:t>
            </w:r>
          </w:p>
        </w:tc>
        <w:tc>
          <w:tcPr>
            <w:tcW w:w="1282" w:type="pct"/>
            <w:tcBorders>
              <w:top w:val="nil"/>
              <w:left w:val="nil"/>
              <w:bottom w:val="single" w:sz="4" w:space="0" w:color="auto"/>
              <w:right w:val="single" w:sz="4" w:space="0" w:color="auto"/>
            </w:tcBorders>
            <w:shd w:val="clear" w:color="auto" w:fill="auto"/>
          </w:tcPr>
          <w:p w:rsidR="00651B27" w:rsidRDefault="00651B27" w:rsidP="00A01241">
            <w:pPr>
              <w:jc w:val="both"/>
              <w:rPr>
                <w:color w:val="000000"/>
                <w:sz w:val="24"/>
                <w:szCs w:val="24"/>
                <w:lang w:val="es-CR" w:eastAsia="es-CR"/>
              </w:rPr>
            </w:pPr>
            <w:r>
              <w:rPr>
                <w:color w:val="000000"/>
                <w:sz w:val="24"/>
                <w:szCs w:val="24"/>
                <w:lang w:val="es-CR" w:eastAsia="es-CR"/>
              </w:rPr>
              <w:t>Servicios Informáticos</w:t>
            </w:r>
          </w:p>
        </w:tc>
        <w:tc>
          <w:tcPr>
            <w:tcW w:w="1420" w:type="pct"/>
            <w:tcBorders>
              <w:top w:val="nil"/>
              <w:left w:val="nil"/>
              <w:bottom w:val="single" w:sz="4" w:space="0" w:color="auto"/>
              <w:right w:val="single" w:sz="4" w:space="0" w:color="auto"/>
            </w:tcBorders>
            <w:shd w:val="clear" w:color="auto" w:fill="auto"/>
          </w:tcPr>
          <w:p w:rsidR="00651B27" w:rsidRDefault="00651B27" w:rsidP="002E7A0D">
            <w:pPr>
              <w:jc w:val="center"/>
              <w:rPr>
                <w:color w:val="000000"/>
                <w:sz w:val="24"/>
                <w:szCs w:val="24"/>
                <w:lang w:val="es-CR" w:eastAsia="es-CR"/>
              </w:rPr>
            </w:pPr>
            <w:r>
              <w:rPr>
                <w:color w:val="000000"/>
                <w:sz w:val="24"/>
                <w:szCs w:val="24"/>
                <w:lang w:val="es-CR" w:eastAsia="es-CR"/>
              </w:rPr>
              <w:t>11.601.355,16</w:t>
            </w:r>
          </w:p>
        </w:tc>
        <w:tc>
          <w:tcPr>
            <w:tcW w:w="1571" w:type="pct"/>
            <w:tcBorders>
              <w:top w:val="nil"/>
              <w:left w:val="nil"/>
              <w:bottom w:val="single" w:sz="4" w:space="0" w:color="auto"/>
              <w:right w:val="single" w:sz="4" w:space="0" w:color="auto"/>
            </w:tcBorders>
            <w:shd w:val="clear" w:color="auto" w:fill="auto"/>
          </w:tcPr>
          <w:p w:rsidR="00651B27" w:rsidRPr="00651B27" w:rsidRDefault="00651B27" w:rsidP="00A01241">
            <w:pPr>
              <w:jc w:val="both"/>
              <w:rPr>
                <w:color w:val="000000"/>
                <w:sz w:val="24"/>
                <w:szCs w:val="24"/>
                <w:lang w:val="es-CR" w:eastAsia="es-CR"/>
              </w:rPr>
            </w:pPr>
          </w:p>
        </w:tc>
      </w:tr>
      <w:tr w:rsidR="009C5B96" w:rsidRPr="00515C53" w:rsidTr="00A01241">
        <w:trPr>
          <w:trHeight w:val="945"/>
        </w:trPr>
        <w:tc>
          <w:tcPr>
            <w:tcW w:w="727" w:type="pct"/>
            <w:tcBorders>
              <w:top w:val="nil"/>
              <w:left w:val="single" w:sz="4" w:space="0" w:color="auto"/>
              <w:bottom w:val="single" w:sz="4" w:space="0" w:color="auto"/>
              <w:right w:val="single" w:sz="4" w:space="0" w:color="auto"/>
            </w:tcBorders>
            <w:shd w:val="clear" w:color="auto" w:fill="auto"/>
          </w:tcPr>
          <w:p w:rsidR="009C5B96" w:rsidRDefault="00BF3261" w:rsidP="00A01241">
            <w:pPr>
              <w:jc w:val="center"/>
              <w:rPr>
                <w:color w:val="000000"/>
                <w:sz w:val="24"/>
                <w:szCs w:val="24"/>
                <w:lang w:val="es-CR" w:eastAsia="es-CR"/>
              </w:rPr>
            </w:pPr>
            <w:r>
              <w:rPr>
                <w:color w:val="000000"/>
                <w:sz w:val="24"/>
                <w:szCs w:val="24"/>
                <w:lang w:val="es-CR" w:eastAsia="es-CR"/>
              </w:rPr>
              <w:t>10406</w:t>
            </w:r>
          </w:p>
        </w:tc>
        <w:tc>
          <w:tcPr>
            <w:tcW w:w="1282" w:type="pct"/>
            <w:tcBorders>
              <w:top w:val="nil"/>
              <w:left w:val="nil"/>
              <w:bottom w:val="single" w:sz="4" w:space="0" w:color="auto"/>
              <w:right w:val="single" w:sz="4" w:space="0" w:color="auto"/>
            </w:tcBorders>
            <w:shd w:val="clear" w:color="auto" w:fill="auto"/>
          </w:tcPr>
          <w:p w:rsidR="009C5B96" w:rsidRDefault="00BF3261" w:rsidP="00A01241">
            <w:pPr>
              <w:jc w:val="both"/>
              <w:rPr>
                <w:color w:val="000000"/>
                <w:sz w:val="24"/>
                <w:szCs w:val="24"/>
                <w:lang w:val="es-CR" w:eastAsia="es-CR"/>
              </w:rPr>
            </w:pPr>
            <w:r>
              <w:rPr>
                <w:color w:val="000000"/>
                <w:sz w:val="24"/>
                <w:szCs w:val="24"/>
                <w:lang w:val="es-CR" w:eastAsia="es-CR"/>
              </w:rPr>
              <w:t>Servicios Generales</w:t>
            </w:r>
          </w:p>
        </w:tc>
        <w:tc>
          <w:tcPr>
            <w:tcW w:w="1420" w:type="pct"/>
            <w:tcBorders>
              <w:top w:val="nil"/>
              <w:left w:val="nil"/>
              <w:bottom w:val="single" w:sz="4" w:space="0" w:color="auto"/>
              <w:right w:val="single" w:sz="4" w:space="0" w:color="auto"/>
            </w:tcBorders>
            <w:shd w:val="clear" w:color="auto" w:fill="auto"/>
          </w:tcPr>
          <w:p w:rsidR="00211EE8" w:rsidRPr="00256EB5" w:rsidRDefault="00651B27" w:rsidP="002E7A0D">
            <w:pPr>
              <w:jc w:val="center"/>
              <w:rPr>
                <w:color w:val="000000"/>
                <w:sz w:val="24"/>
                <w:szCs w:val="24"/>
                <w:lang w:val="es-CR" w:eastAsia="es-CR"/>
              </w:rPr>
            </w:pPr>
            <w:r>
              <w:rPr>
                <w:color w:val="000000"/>
                <w:sz w:val="24"/>
                <w:szCs w:val="24"/>
                <w:lang w:val="es-CR" w:eastAsia="es-CR"/>
              </w:rPr>
              <w:t>14.07.469,37</w:t>
            </w:r>
          </w:p>
          <w:p w:rsidR="009C5B96" w:rsidRDefault="009C5B96"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9C5B96" w:rsidRPr="009C5B96" w:rsidRDefault="00BF3261" w:rsidP="009C5B96">
            <w:pPr>
              <w:jc w:val="both"/>
              <w:rPr>
                <w:color w:val="000000"/>
                <w:sz w:val="24"/>
                <w:szCs w:val="24"/>
                <w:lang w:val="es-CR" w:eastAsia="es-CR"/>
              </w:rPr>
            </w:pPr>
            <w:r>
              <w:rPr>
                <w:color w:val="000000"/>
                <w:sz w:val="24"/>
                <w:szCs w:val="24"/>
                <w:lang w:val="es-CR" w:eastAsia="es-CR"/>
              </w:rPr>
              <w:t>Estos recursos pertenecen a un sobrante de los contratos de vigilancia y limpieza</w:t>
            </w:r>
            <w:r w:rsidR="00655A52">
              <w:rPr>
                <w:color w:val="000000"/>
                <w:sz w:val="24"/>
                <w:szCs w:val="24"/>
                <w:lang w:val="es-CR" w:eastAsia="es-CR"/>
              </w:rPr>
              <w:t>.</w:t>
            </w:r>
          </w:p>
          <w:p w:rsidR="009C5B96" w:rsidRDefault="009C5B96" w:rsidP="00A01241">
            <w:pPr>
              <w:jc w:val="both"/>
              <w:rPr>
                <w:color w:val="000000"/>
                <w:sz w:val="24"/>
                <w:szCs w:val="24"/>
                <w:lang w:val="es-CR" w:eastAsia="es-CR"/>
              </w:rPr>
            </w:pPr>
          </w:p>
        </w:tc>
      </w:tr>
      <w:tr w:rsidR="00BF3261" w:rsidRPr="00515C53" w:rsidTr="007A0745">
        <w:trPr>
          <w:trHeight w:val="686"/>
        </w:trPr>
        <w:tc>
          <w:tcPr>
            <w:tcW w:w="727" w:type="pct"/>
            <w:tcBorders>
              <w:top w:val="nil"/>
              <w:left w:val="single" w:sz="4" w:space="0" w:color="auto"/>
              <w:bottom w:val="single" w:sz="4" w:space="0" w:color="auto"/>
              <w:right w:val="single" w:sz="4" w:space="0" w:color="auto"/>
            </w:tcBorders>
            <w:shd w:val="clear" w:color="auto" w:fill="auto"/>
          </w:tcPr>
          <w:p w:rsidR="00BF3261" w:rsidRDefault="00BF3261" w:rsidP="00A01241">
            <w:pPr>
              <w:jc w:val="center"/>
              <w:rPr>
                <w:color w:val="000000"/>
                <w:sz w:val="24"/>
                <w:szCs w:val="24"/>
                <w:lang w:val="es-CR" w:eastAsia="es-CR"/>
              </w:rPr>
            </w:pPr>
            <w:r>
              <w:rPr>
                <w:color w:val="000000"/>
                <w:sz w:val="24"/>
                <w:szCs w:val="24"/>
                <w:lang w:val="es-CR" w:eastAsia="es-CR"/>
              </w:rPr>
              <w:t>10801</w:t>
            </w:r>
          </w:p>
        </w:tc>
        <w:tc>
          <w:tcPr>
            <w:tcW w:w="1282" w:type="pct"/>
            <w:tcBorders>
              <w:top w:val="nil"/>
              <w:left w:val="nil"/>
              <w:bottom w:val="single" w:sz="4" w:space="0" w:color="auto"/>
              <w:right w:val="single" w:sz="4" w:space="0" w:color="auto"/>
            </w:tcBorders>
            <w:shd w:val="clear" w:color="auto" w:fill="auto"/>
          </w:tcPr>
          <w:p w:rsidR="00BF3261" w:rsidRDefault="00BF3261" w:rsidP="00A01241">
            <w:pPr>
              <w:jc w:val="both"/>
              <w:rPr>
                <w:color w:val="000000"/>
                <w:sz w:val="24"/>
                <w:szCs w:val="24"/>
                <w:lang w:val="es-CR" w:eastAsia="es-CR"/>
              </w:rPr>
            </w:pPr>
            <w:r>
              <w:rPr>
                <w:color w:val="000000"/>
                <w:sz w:val="24"/>
                <w:szCs w:val="24"/>
                <w:lang w:val="es-CR" w:eastAsia="es-CR"/>
              </w:rPr>
              <w:t>Mantenimiento de Edificios y Locales</w:t>
            </w:r>
          </w:p>
        </w:tc>
        <w:tc>
          <w:tcPr>
            <w:tcW w:w="1420" w:type="pct"/>
            <w:tcBorders>
              <w:top w:val="nil"/>
              <w:left w:val="nil"/>
              <w:bottom w:val="single" w:sz="4" w:space="0" w:color="auto"/>
              <w:right w:val="single" w:sz="4" w:space="0" w:color="auto"/>
            </w:tcBorders>
            <w:shd w:val="clear" w:color="auto" w:fill="auto"/>
          </w:tcPr>
          <w:p w:rsidR="00BF3261" w:rsidRDefault="009C2224" w:rsidP="002E7A0D">
            <w:pPr>
              <w:jc w:val="center"/>
              <w:rPr>
                <w:color w:val="000000"/>
                <w:sz w:val="24"/>
                <w:szCs w:val="24"/>
                <w:lang w:val="es-CR" w:eastAsia="es-CR"/>
              </w:rPr>
            </w:pPr>
            <w:r>
              <w:rPr>
                <w:color w:val="000000"/>
                <w:sz w:val="24"/>
                <w:szCs w:val="24"/>
                <w:lang w:val="es-CR" w:eastAsia="es-CR"/>
              </w:rPr>
              <w:t>29.933.799.65</w:t>
            </w:r>
          </w:p>
        </w:tc>
        <w:tc>
          <w:tcPr>
            <w:tcW w:w="1571" w:type="pct"/>
            <w:tcBorders>
              <w:top w:val="nil"/>
              <w:left w:val="nil"/>
              <w:bottom w:val="single" w:sz="4" w:space="0" w:color="auto"/>
              <w:right w:val="single" w:sz="4" w:space="0" w:color="auto"/>
            </w:tcBorders>
            <w:shd w:val="clear" w:color="auto" w:fill="auto"/>
          </w:tcPr>
          <w:p w:rsidR="00BF3261" w:rsidRDefault="00651B27" w:rsidP="00A01241">
            <w:pPr>
              <w:jc w:val="both"/>
              <w:rPr>
                <w:color w:val="000000"/>
                <w:sz w:val="24"/>
                <w:szCs w:val="24"/>
                <w:lang w:val="es-CR" w:eastAsia="es-CR"/>
              </w:rPr>
            </w:pPr>
            <w:r>
              <w:rPr>
                <w:color w:val="000000"/>
                <w:sz w:val="24"/>
                <w:szCs w:val="24"/>
                <w:lang w:val="es-CR" w:eastAsia="es-CR"/>
              </w:rPr>
              <w:t xml:space="preserve">Se presentó un sobrante en la contratación de la instalación eléctrica de </w:t>
            </w:r>
            <w:r w:rsidR="00BF3261">
              <w:rPr>
                <w:color w:val="000000"/>
                <w:sz w:val="24"/>
                <w:szCs w:val="24"/>
                <w:lang w:val="es-CR" w:eastAsia="es-CR"/>
              </w:rPr>
              <w:t>Asuntos Internos, Dirección General y Oficina Comunicaciones</w:t>
            </w:r>
          </w:p>
        </w:tc>
      </w:tr>
      <w:tr w:rsidR="00274CB5" w:rsidRPr="00515C53" w:rsidTr="00A01241">
        <w:trPr>
          <w:trHeight w:val="1575"/>
        </w:trPr>
        <w:tc>
          <w:tcPr>
            <w:tcW w:w="727" w:type="pct"/>
            <w:tcBorders>
              <w:top w:val="nil"/>
              <w:left w:val="single" w:sz="4" w:space="0" w:color="auto"/>
              <w:bottom w:val="single" w:sz="4" w:space="0" w:color="auto"/>
              <w:right w:val="single" w:sz="4" w:space="0" w:color="auto"/>
            </w:tcBorders>
            <w:shd w:val="clear" w:color="auto" w:fill="auto"/>
            <w:hideMark/>
          </w:tcPr>
          <w:p w:rsidR="00274CB5" w:rsidRPr="00515C53" w:rsidRDefault="00274CB5" w:rsidP="00A01241">
            <w:pPr>
              <w:jc w:val="center"/>
              <w:rPr>
                <w:color w:val="000000"/>
                <w:sz w:val="24"/>
                <w:szCs w:val="24"/>
                <w:lang w:val="es-CR" w:eastAsia="es-CR"/>
              </w:rPr>
            </w:pPr>
            <w:r w:rsidRPr="00515C53">
              <w:rPr>
                <w:color w:val="000000"/>
                <w:sz w:val="24"/>
                <w:szCs w:val="24"/>
                <w:lang w:val="es-CR" w:eastAsia="es-CR"/>
              </w:rPr>
              <w:t>10805</w:t>
            </w:r>
          </w:p>
        </w:tc>
        <w:tc>
          <w:tcPr>
            <w:tcW w:w="1282" w:type="pct"/>
            <w:tcBorders>
              <w:top w:val="nil"/>
              <w:left w:val="nil"/>
              <w:bottom w:val="single" w:sz="4" w:space="0" w:color="auto"/>
              <w:right w:val="single" w:sz="4" w:space="0" w:color="auto"/>
            </w:tcBorders>
            <w:shd w:val="clear" w:color="auto" w:fill="auto"/>
            <w:hideMark/>
          </w:tcPr>
          <w:p w:rsidR="00274CB5" w:rsidRPr="00515C53" w:rsidRDefault="00274CB5" w:rsidP="00A01241">
            <w:pPr>
              <w:jc w:val="both"/>
              <w:rPr>
                <w:color w:val="000000"/>
                <w:sz w:val="24"/>
                <w:szCs w:val="24"/>
                <w:lang w:val="es-CR" w:eastAsia="es-CR"/>
              </w:rPr>
            </w:pPr>
            <w:r w:rsidRPr="00515C53">
              <w:rPr>
                <w:color w:val="000000"/>
                <w:sz w:val="24"/>
                <w:szCs w:val="24"/>
                <w:lang w:val="es-CR" w:eastAsia="es-CR"/>
              </w:rPr>
              <w:t>Mantenimiento de Equipo de Transporte</w:t>
            </w:r>
          </w:p>
        </w:tc>
        <w:tc>
          <w:tcPr>
            <w:tcW w:w="1420" w:type="pct"/>
            <w:tcBorders>
              <w:top w:val="nil"/>
              <w:left w:val="nil"/>
              <w:bottom w:val="single" w:sz="4" w:space="0" w:color="auto"/>
              <w:right w:val="single" w:sz="4" w:space="0" w:color="auto"/>
            </w:tcBorders>
            <w:shd w:val="clear" w:color="auto" w:fill="auto"/>
            <w:hideMark/>
          </w:tcPr>
          <w:p w:rsidR="007A0745" w:rsidRPr="00256EB5" w:rsidRDefault="009C2224" w:rsidP="002E7A0D">
            <w:pPr>
              <w:jc w:val="center"/>
              <w:rPr>
                <w:color w:val="000000"/>
                <w:sz w:val="24"/>
                <w:szCs w:val="24"/>
                <w:lang w:val="es-CR" w:eastAsia="es-CR"/>
              </w:rPr>
            </w:pPr>
            <w:r>
              <w:rPr>
                <w:color w:val="000000"/>
                <w:sz w:val="24"/>
                <w:szCs w:val="24"/>
                <w:lang w:val="es-CR" w:eastAsia="es-CR"/>
              </w:rPr>
              <w:t>19.848.713,39</w:t>
            </w:r>
          </w:p>
          <w:p w:rsidR="00274CB5" w:rsidRPr="00515C53" w:rsidRDefault="00274CB5"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hideMark/>
          </w:tcPr>
          <w:p w:rsidR="00274CB5" w:rsidRPr="00515C53" w:rsidRDefault="00274CB5" w:rsidP="00A01241">
            <w:pPr>
              <w:jc w:val="both"/>
              <w:rPr>
                <w:color w:val="000000"/>
                <w:sz w:val="24"/>
                <w:szCs w:val="24"/>
                <w:lang w:val="es-CR" w:eastAsia="es-CR"/>
              </w:rPr>
            </w:pPr>
            <w:r w:rsidRPr="00515C53">
              <w:rPr>
                <w:color w:val="000000"/>
                <w:sz w:val="24"/>
                <w:szCs w:val="24"/>
                <w:lang w:val="es-CR" w:eastAsia="es-CR"/>
              </w:rPr>
              <w:t xml:space="preserve">Estos recursos </w:t>
            </w:r>
            <w:r w:rsidR="009C2224">
              <w:rPr>
                <w:color w:val="000000"/>
                <w:sz w:val="24"/>
                <w:szCs w:val="24"/>
                <w:lang w:val="es-CR" w:eastAsia="es-CR"/>
              </w:rPr>
              <w:t>corresponden a sobrante</w:t>
            </w:r>
            <w:r w:rsidRPr="00515C53">
              <w:rPr>
                <w:color w:val="000000"/>
                <w:sz w:val="24"/>
                <w:szCs w:val="24"/>
                <w:lang w:val="es-CR" w:eastAsia="es-CR"/>
              </w:rPr>
              <w:t xml:space="preserve"> para atender la reparación y mantenimiento de vehículos, </w:t>
            </w:r>
            <w:r w:rsidR="007A0745">
              <w:rPr>
                <w:color w:val="000000"/>
                <w:sz w:val="24"/>
                <w:szCs w:val="24"/>
                <w:lang w:val="es-CR" w:eastAsia="es-CR"/>
              </w:rPr>
              <w:t>por lo que es imposible definir el gasto real.</w:t>
            </w:r>
          </w:p>
        </w:tc>
      </w:tr>
      <w:tr w:rsidR="009C2224" w:rsidRPr="00515C53" w:rsidTr="009C2224">
        <w:trPr>
          <w:trHeight w:val="1308"/>
        </w:trPr>
        <w:tc>
          <w:tcPr>
            <w:tcW w:w="727" w:type="pct"/>
            <w:tcBorders>
              <w:top w:val="nil"/>
              <w:left w:val="single" w:sz="4" w:space="0" w:color="auto"/>
              <w:bottom w:val="single" w:sz="4" w:space="0" w:color="auto"/>
              <w:right w:val="single" w:sz="4" w:space="0" w:color="auto"/>
            </w:tcBorders>
            <w:shd w:val="clear" w:color="auto" w:fill="auto"/>
          </w:tcPr>
          <w:p w:rsidR="009C2224" w:rsidRPr="00515C53" w:rsidRDefault="009C2224" w:rsidP="00A01241">
            <w:pPr>
              <w:jc w:val="center"/>
              <w:rPr>
                <w:color w:val="000000"/>
                <w:sz w:val="24"/>
                <w:szCs w:val="24"/>
                <w:lang w:val="es-CR" w:eastAsia="es-CR"/>
              </w:rPr>
            </w:pPr>
            <w:r>
              <w:rPr>
                <w:color w:val="000000"/>
                <w:sz w:val="24"/>
                <w:szCs w:val="24"/>
                <w:lang w:val="es-CR" w:eastAsia="es-CR"/>
              </w:rPr>
              <w:t>10807</w:t>
            </w:r>
          </w:p>
        </w:tc>
        <w:tc>
          <w:tcPr>
            <w:tcW w:w="1282" w:type="pct"/>
            <w:tcBorders>
              <w:top w:val="nil"/>
              <w:left w:val="nil"/>
              <w:bottom w:val="single" w:sz="4" w:space="0" w:color="auto"/>
              <w:right w:val="single" w:sz="4" w:space="0" w:color="auto"/>
            </w:tcBorders>
            <w:shd w:val="clear" w:color="auto" w:fill="auto"/>
          </w:tcPr>
          <w:p w:rsidR="009C2224" w:rsidRPr="00515C53" w:rsidRDefault="009C2224" w:rsidP="00A01241">
            <w:pPr>
              <w:jc w:val="both"/>
              <w:rPr>
                <w:color w:val="000000"/>
                <w:sz w:val="24"/>
                <w:szCs w:val="24"/>
                <w:lang w:val="es-CR" w:eastAsia="es-CR"/>
              </w:rPr>
            </w:pPr>
            <w:r>
              <w:rPr>
                <w:color w:val="000000"/>
                <w:sz w:val="24"/>
                <w:szCs w:val="24"/>
                <w:lang w:val="es-CR" w:eastAsia="es-CR"/>
              </w:rPr>
              <w:t>Mantenimiento y reparación de equipo y mobiliario de oficina</w:t>
            </w:r>
          </w:p>
        </w:tc>
        <w:tc>
          <w:tcPr>
            <w:tcW w:w="1420" w:type="pct"/>
            <w:tcBorders>
              <w:top w:val="nil"/>
              <w:left w:val="nil"/>
              <w:bottom w:val="single" w:sz="4" w:space="0" w:color="auto"/>
              <w:right w:val="single" w:sz="4" w:space="0" w:color="auto"/>
            </w:tcBorders>
            <w:shd w:val="clear" w:color="auto" w:fill="auto"/>
          </w:tcPr>
          <w:p w:rsidR="009C2224" w:rsidRDefault="009C2224" w:rsidP="002E7A0D">
            <w:pPr>
              <w:jc w:val="center"/>
              <w:rPr>
                <w:color w:val="000000"/>
                <w:sz w:val="24"/>
                <w:szCs w:val="24"/>
                <w:lang w:val="es-CR" w:eastAsia="es-CR"/>
              </w:rPr>
            </w:pPr>
            <w:r>
              <w:rPr>
                <w:color w:val="000000"/>
                <w:sz w:val="24"/>
                <w:szCs w:val="24"/>
                <w:lang w:val="es-CR" w:eastAsia="es-CR"/>
              </w:rPr>
              <w:t>5.584.284</w:t>
            </w:r>
          </w:p>
        </w:tc>
        <w:tc>
          <w:tcPr>
            <w:tcW w:w="1571" w:type="pct"/>
            <w:tcBorders>
              <w:top w:val="nil"/>
              <w:left w:val="nil"/>
              <w:bottom w:val="single" w:sz="4" w:space="0" w:color="auto"/>
              <w:right w:val="single" w:sz="4" w:space="0" w:color="auto"/>
            </w:tcBorders>
            <w:shd w:val="clear" w:color="auto" w:fill="auto"/>
          </w:tcPr>
          <w:p w:rsidR="009C2224" w:rsidRPr="00515C53" w:rsidRDefault="009C2224" w:rsidP="00A01241">
            <w:pPr>
              <w:jc w:val="both"/>
              <w:rPr>
                <w:color w:val="000000"/>
                <w:sz w:val="24"/>
                <w:szCs w:val="24"/>
                <w:lang w:val="es-CR" w:eastAsia="es-CR"/>
              </w:rPr>
            </w:pPr>
            <w:r>
              <w:rPr>
                <w:color w:val="000000"/>
                <w:sz w:val="24"/>
                <w:szCs w:val="24"/>
                <w:lang w:val="es-CR" w:eastAsia="es-CR"/>
              </w:rPr>
              <w:t>Corresponden a sobrantes de equipo y mobiliario que no requirieron reparación.</w:t>
            </w:r>
          </w:p>
        </w:tc>
      </w:tr>
      <w:tr w:rsidR="00881483" w:rsidRPr="00515C53" w:rsidTr="009C2224">
        <w:trPr>
          <w:trHeight w:val="1308"/>
        </w:trPr>
        <w:tc>
          <w:tcPr>
            <w:tcW w:w="727" w:type="pct"/>
            <w:tcBorders>
              <w:top w:val="nil"/>
              <w:left w:val="single" w:sz="4" w:space="0" w:color="auto"/>
              <w:bottom w:val="single" w:sz="4" w:space="0" w:color="auto"/>
              <w:right w:val="single" w:sz="4" w:space="0" w:color="auto"/>
            </w:tcBorders>
            <w:shd w:val="clear" w:color="auto" w:fill="auto"/>
          </w:tcPr>
          <w:p w:rsidR="00881483" w:rsidRDefault="00881483" w:rsidP="00A01241">
            <w:pPr>
              <w:jc w:val="center"/>
              <w:rPr>
                <w:color w:val="000000"/>
                <w:sz w:val="24"/>
                <w:szCs w:val="24"/>
                <w:lang w:val="es-CR" w:eastAsia="es-CR"/>
              </w:rPr>
            </w:pPr>
            <w:r>
              <w:rPr>
                <w:color w:val="000000"/>
                <w:sz w:val="24"/>
                <w:szCs w:val="24"/>
                <w:lang w:val="es-CR" w:eastAsia="es-CR"/>
              </w:rPr>
              <w:t>20102</w:t>
            </w:r>
          </w:p>
        </w:tc>
        <w:tc>
          <w:tcPr>
            <w:tcW w:w="1282" w:type="pct"/>
            <w:tcBorders>
              <w:top w:val="nil"/>
              <w:left w:val="nil"/>
              <w:bottom w:val="single" w:sz="4" w:space="0" w:color="auto"/>
              <w:right w:val="single" w:sz="4" w:space="0" w:color="auto"/>
            </w:tcBorders>
            <w:shd w:val="clear" w:color="auto" w:fill="auto"/>
          </w:tcPr>
          <w:p w:rsidR="00881483" w:rsidRDefault="00881483" w:rsidP="00A01241">
            <w:pPr>
              <w:jc w:val="both"/>
              <w:rPr>
                <w:color w:val="000000"/>
                <w:sz w:val="24"/>
                <w:szCs w:val="24"/>
                <w:lang w:val="es-CR" w:eastAsia="es-CR"/>
              </w:rPr>
            </w:pPr>
            <w:r>
              <w:rPr>
                <w:color w:val="000000"/>
                <w:sz w:val="24"/>
                <w:szCs w:val="24"/>
                <w:lang w:val="es-CR" w:eastAsia="es-CR"/>
              </w:rPr>
              <w:t>Productos farmacéuticos y medicinales</w:t>
            </w:r>
          </w:p>
        </w:tc>
        <w:tc>
          <w:tcPr>
            <w:tcW w:w="1420" w:type="pct"/>
            <w:tcBorders>
              <w:top w:val="nil"/>
              <w:left w:val="nil"/>
              <w:bottom w:val="single" w:sz="4" w:space="0" w:color="auto"/>
              <w:right w:val="single" w:sz="4" w:space="0" w:color="auto"/>
            </w:tcBorders>
            <w:shd w:val="clear" w:color="auto" w:fill="auto"/>
          </w:tcPr>
          <w:p w:rsidR="00881483" w:rsidRDefault="00881483" w:rsidP="002E7A0D">
            <w:pPr>
              <w:jc w:val="center"/>
              <w:rPr>
                <w:color w:val="000000"/>
                <w:sz w:val="24"/>
                <w:szCs w:val="24"/>
                <w:lang w:val="es-CR" w:eastAsia="es-CR"/>
              </w:rPr>
            </w:pPr>
            <w:r>
              <w:rPr>
                <w:color w:val="000000"/>
                <w:sz w:val="24"/>
                <w:szCs w:val="24"/>
                <w:lang w:val="es-CR" w:eastAsia="es-CR"/>
              </w:rPr>
              <w:t>7.501.496</w:t>
            </w:r>
          </w:p>
        </w:tc>
        <w:tc>
          <w:tcPr>
            <w:tcW w:w="1571" w:type="pct"/>
            <w:tcBorders>
              <w:top w:val="nil"/>
              <w:left w:val="nil"/>
              <w:bottom w:val="single" w:sz="4" w:space="0" w:color="auto"/>
              <w:right w:val="single" w:sz="4" w:space="0" w:color="auto"/>
            </w:tcBorders>
            <w:shd w:val="clear" w:color="auto" w:fill="auto"/>
          </w:tcPr>
          <w:p w:rsidR="00881483" w:rsidRDefault="00DE0F9E" w:rsidP="00A01241">
            <w:pPr>
              <w:jc w:val="both"/>
              <w:rPr>
                <w:color w:val="000000"/>
                <w:sz w:val="24"/>
                <w:szCs w:val="24"/>
                <w:lang w:val="es-CR" w:eastAsia="es-CR"/>
              </w:rPr>
            </w:pPr>
            <w:r>
              <w:rPr>
                <w:color w:val="000000"/>
                <w:sz w:val="24"/>
                <w:szCs w:val="24"/>
                <w:lang w:val="es-CR" w:eastAsia="es-CR"/>
              </w:rPr>
              <w:t>Corresponde a sobrantes en la partida producto de algunas compras que se efectuaron, entre ellas las vacunas.</w:t>
            </w:r>
          </w:p>
        </w:tc>
      </w:tr>
      <w:tr w:rsidR="00E80F26" w:rsidRPr="00515C53" w:rsidTr="00536DA6">
        <w:trPr>
          <w:trHeight w:val="1017"/>
        </w:trPr>
        <w:tc>
          <w:tcPr>
            <w:tcW w:w="727" w:type="pct"/>
            <w:tcBorders>
              <w:top w:val="nil"/>
              <w:left w:val="single" w:sz="4" w:space="0" w:color="auto"/>
              <w:bottom w:val="single" w:sz="4" w:space="0" w:color="auto"/>
              <w:right w:val="single" w:sz="4" w:space="0" w:color="auto"/>
            </w:tcBorders>
            <w:shd w:val="clear" w:color="auto" w:fill="auto"/>
          </w:tcPr>
          <w:p w:rsidR="00E80F26" w:rsidRPr="00515C53" w:rsidRDefault="00E80F26" w:rsidP="00A01241">
            <w:pPr>
              <w:jc w:val="center"/>
              <w:rPr>
                <w:color w:val="000000"/>
                <w:sz w:val="24"/>
                <w:szCs w:val="24"/>
                <w:lang w:val="es-CR" w:eastAsia="es-CR"/>
              </w:rPr>
            </w:pPr>
            <w:r>
              <w:rPr>
                <w:color w:val="000000"/>
                <w:sz w:val="24"/>
                <w:szCs w:val="24"/>
                <w:lang w:val="es-CR" w:eastAsia="es-CR"/>
              </w:rPr>
              <w:lastRenderedPageBreak/>
              <w:t>2010</w:t>
            </w:r>
            <w:r w:rsidR="000A42F3">
              <w:rPr>
                <w:color w:val="000000"/>
                <w:sz w:val="24"/>
                <w:szCs w:val="24"/>
                <w:lang w:val="es-CR" w:eastAsia="es-CR"/>
              </w:rPr>
              <w:t>4</w:t>
            </w:r>
          </w:p>
        </w:tc>
        <w:tc>
          <w:tcPr>
            <w:tcW w:w="1282" w:type="pct"/>
            <w:tcBorders>
              <w:top w:val="nil"/>
              <w:left w:val="nil"/>
              <w:bottom w:val="single" w:sz="4" w:space="0" w:color="auto"/>
              <w:right w:val="single" w:sz="4" w:space="0" w:color="auto"/>
            </w:tcBorders>
            <w:shd w:val="clear" w:color="auto" w:fill="auto"/>
          </w:tcPr>
          <w:p w:rsidR="00E80F26" w:rsidRPr="00515C53" w:rsidRDefault="000A42F3" w:rsidP="00A01241">
            <w:pPr>
              <w:jc w:val="both"/>
              <w:rPr>
                <w:color w:val="000000"/>
                <w:sz w:val="24"/>
                <w:szCs w:val="24"/>
                <w:lang w:val="es-CR" w:eastAsia="es-CR"/>
              </w:rPr>
            </w:pPr>
            <w:r>
              <w:rPr>
                <w:color w:val="000000"/>
                <w:sz w:val="24"/>
                <w:szCs w:val="24"/>
                <w:lang w:val="es-CR" w:eastAsia="es-CR"/>
              </w:rPr>
              <w:t>Tintas, pinturas y diluyentes</w:t>
            </w:r>
          </w:p>
        </w:tc>
        <w:tc>
          <w:tcPr>
            <w:tcW w:w="1420" w:type="pct"/>
            <w:tcBorders>
              <w:top w:val="nil"/>
              <w:left w:val="nil"/>
              <w:bottom w:val="single" w:sz="4" w:space="0" w:color="auto"/>
              <w:right w:val="single" w:sz="4" w:space="0" w:color="auto"/>
            </w:tcBorders>
            <w:shd w:val="clear" w:color="auto" w:fill="auto"/>
          </w:tcPr>
          <w:p w:rsidR="00E80F26" w:rsidRPr="00256EB5" w:rsidRDefault="00F02190" w:rsidP="002E7A0D">
            <w:pPr>
              <w:jc w:val="center"/>
              <w:rPr>
                <w:color w:val="000000"/>
                <w:sz w:val="24"/>
                <w:szCs w:val="24"/>
                <w:lang w:val="es-CR" w:eastAsia="es-CR"/>
              </w:rPr>
            </w:pPr>
            <w:r>
              <w:rPr>
                <w:color w:val="000000"/>
                <w:sz w:val="24"/>
                <w:szCs w:val="24"/>
                <w:lang w:val="es-CR" w:eastAsia="es-CR"/>
              </w:rPr>
              <w:t>9.572.421.69</w:t>
            </w:r>
          </w:p>
          <w:p w:rsidR="00E80F26" w:rsidRPr="00256EB5" w:rsidRDefault="00E80F26"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E80F26" w:rsidRPr="00515C53" w:rsidRDefault="00F02190" w:rsidP="00A01241">
            <w:pPr>
              <w:jc w:val="both"/>
              <w:rPr>
                <w:color w:val="000000"/>
                <w:sz w:val="24"/>
                <w:szCs w:val="24"/>
                <w:lang w:val="es-CR" w:eastAsia="es-CR"/>
              </w:rPr>
            </w:pPr>
            <w:r>
              <w:rPr>
                <w:color w:val="000000"/>
                <w:sz w:val="24"/>
                <w:szCs w:val="24"/>
                <w:lang w:val="es-CR" w:eastAsia="es-CR"/>
              </w:rPr>
              <w:t>Corresponde a sobrantes en la subpartida.</w:t>
            </w:r>
          </w:p>
        </w:tc>
      </w:tr>
      <w:tr w:rsidR="0028280A" w:rsidRPr="00515C53" w:rsidTr="00536DA6">
        <w:trPr>
          <w:trHeight w:val="1017"/>
        </w:trPr>
        <w:tc>
          <w:tcPr>
            <w:tcW w:w="727" w:type="pct"/>
            <w:tcBorders>
              <w:top w:val="nil"/>
              <w:left w:val="single" w:sz="4" w:space="0" w:color="auto"/>
              <w:bottom w:val="single" w:sz="4" w:space="0" w:color="auto"/>
              <w:right w:val="single" w:sz="4" w:space="0" w:color="auto"/>
            </w:tcBorders>
            <w:shd w:val="clear" w:color="auto" w:fill="auto"/>
          </w:tcPr>
          <w:p w:rsidR="0028280A" w:rsidRDefault="0028280A" w:rsidP="00A01241">
            <w:pPr>
              <w:jc w:val="center"/>
              <w:rPr>
                <w:color w:val="000000"/>
                <w:sz w:val="24"/>
                <w:szCs w:val="24"/>
                <w:lang w:val="es-CR" w:eastAsia="es-CR"/>
              </w:rPr>
            </w:pPr>
            <w:r>
              <w:rPr>
                <w:color w:val="000000"/>
                <w:sz w:val="24"/>
                <w:szCs w:val="24"/>
                <w:lang w:val="es-CR" w:eastAsia="es-CR"/>
              </w:rPr>
              <w:t>20199</w:t>
            </w:r>
          </w:p>
        </w:tc>
        <w:tc>
          <w:tcPr>
            <w:tcW w:w="1282" w:type="pct"/>
            <w:tcBorders>
              <w:top w:val="nil"/>
              <w:left w:val="nil"/>
              <w:bottom w:val="single" w:sz="4" w:space="0" w:color="auto"/>
              <w:right w:val="single" w:sz="4" w:space="0" w:color="auto"/>
            </w:tcBorders>
            <w:shd w:val="clear" w:color="auto" w:fill="auto"/>
          </w:tcPr>
          <w:p w:rsidR="0028280A" w:rsidRDefault="0028280A" w:rsidP="00A01241">
            <w:pPr>
              <w:jc w:val="both"/>
              <w:rPr>
                <w:color w:val="000000"/>
                <w:sz w:val="24"/>
                <w:szCs w:val="24"/>
                <w:lang w:val="es-CR" w:eastAsia="es-CR"/>
              </w:rPr>
            </w:pPr>
            <w:r>
              <w:rPr>
                <w:color w:val="000000"/>
                <w:sz w:val="24"/>
                <w:szCs w:val="24"/>
                <w:lang w:val="es-CR" w:eastAsia="es-CR"/>
              </w:rPr>
              <w:t>Otros Productos Químicos</w:t>
            </w:r>
          </w:p>
        </w:tc>
        <w:tc>
          <w:tcPr>
            <w:tcW w:w="1420" w:type="pct"/>
            <w:tcBorders>
              <w:top w:val="nil"/>
              <w:left w:val="nil"/>
              <w:bottom w:val="single" w:sz="4" w:space="0" w:color="auto"/>
              <w:right w:val="single" w:sz="4" w:space="0" w:color="auto"/>
            </w:tcBorders>
            <w:shd w:val="clear" w:color="auto" w:fill="auto"/>
          </w:tcPr>
          <w:p w:rsidR="0028280A" w:rsidRPr="00256EB5" w:rsidRDefault="00870C4F" w:rsidP="002E7A0D">
            <w:pPr>
              <w:jc w:val="center"/>
              <w:rPr>
                <w:color w:val="000000"/>
                <w:sz w:val="24"/>
                <w:szCs w:val="24"/>
                <w:lang w:val="es-CR" w:eastAsia="es-CR"/>
              </w:rPr>
            </w:pPr>
            <w:r>
              <w:rPr>
                <w:color w:val="000000"/>
                <w:sz w:val="24"/>
                <w:szCs w:val="24"/>
                <w:lang w:val="es-CR" w:eastAsia="es-CR"/>
              </w:rPr>
              <w:t>4</w:t>
            </w:r>
            <w:r w:rsidR="00F37300">
              <w:rPr>
                <w:color w:val="000000"/>
                <w:sz w:val="24"/>
                <w:szCs w:val="24"/>
                <w:lang w:val="es-CR" w:eastAsia="es-CR"/>
              </w:rPr>
              <w:t>3</w:t>
            </w:r>
            <w:r>
              <w:rPr>
                <w:color w:val="000000"/>
                <w:sz w:val="24"/>
                <w:szCs w:val="24"/>
                <w:lang w:val="es-CR" w:eastAsia="es-CR"/>
              </w:rPr>
              <w:t>.988.137,71</w:t>
            </w:r>
          </w:p>
          <w:p w:rsidR="0028280A" w:rsidRPr="00256EB5" w:rsidRDefault="0028280A"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28280A" w:rsidRDefault="007F6324" w:rsidP="00A01241">
            <w:pPr>
              <w:jc w:val="both"/>
              <w:rPr>
                <w:color w:val="000000"/>
                <w:sz w:val="24"/>
                <w:szCs w:val="24"/>
                <w:lang w:val="es-CR" w:eastAsia="es-CR"/>
              </w:rPr>
            </w:pPr>
            <w:r>
              <w:rPr>
                <w:color w:val="000000"/>
                <w:sz w:val="24"/>
                <w:szCs w:val="24"/>
                <w:lang w:val="es-CR" w:eastAsia="es-CR"/>
              </w:rPr>
              <w:t xml:space="preserve">De acuerdo a la rotación del inventario, no fue necesario incurrir en la compra de algunos insumos como </w:t>
            </w:r>
            <w:r w:rsidR="00870C4F">
              <w:rPr>
                <w:color w:val="000000"/>
                <w:sz w:val="24"/>
                <w:szCs w:val="24"/>
                <w:lang w:val="es-CR" w:eastAsia="es-CR"/>
              </w:rPr>
              <w:t>polvos levantamiento de huellas, así como otros productos químicos de otra índole.</w:t>
            </w:r>
          </w:p>
        </w:tc>
      </w:tr>
      <w:tr w:rsidR="00CB4AD8" w:rsidRPr="00515C53" w:rsidTr="00536DA6">
        <w:trPr>
          <w:trHeight w:val="1017"/>
        </w:trPr>
        <w:tc>
          <w:tcPr>
            <w:tcW w:w="727" w:type="pct"/>
            <w:tcBorders>
              <w:top w:val="nil"/>
              <w:left w:val="single" w:sz="4" w:space="0" w:color="auto"/>
              <w:bottom w:val="single" w:sz="4" w:space="0" w:color="auto"/>
              <w:right w:val="single" w:sz="4" w:space="0" w:color="auto"/>
            </w:tcBorders>
            <w:shd w:val="clear" w:color="auto" w:fill="auto"/>
          </w:tcPr>
          <w:p w:rsidR="00CB4AD8" w:rsidRDefault="00CB4AD8" w:rsidP="00A01241">
            <w:pPr>
              <w:jc w:val="center"/>
              <w:rPr>
                <w:color w:val="000000"/>
                <w:sz w:val="24"/>
                <w:szCs w:val="24"/>
                <w:lang w:val="es-CR" w:eastAsia="es-CR"/>
              </w:rPr>
            </w:pPr>
            <w:r>
              <w:rPr>
                <w:color w:val="000000"/>
                <w:sz w:val="24"/>
                <w:szCs w:val="24"/>
                <w:lang w:val="es-CR" w:eastAsia="es-CR"/>
              </w:rPr>
              <w:t>20304</w:t>
            </w:r>
          </w:p>
        </w:tc>
        <w:tc>
          <w:tcPr>
            <w:tcW w:w="1282" w:type="pct"/>
            <w:tcBorders>
              <w:top w:val="nil"/>
              <w:left w:val="nil"/>
              <w:bottom w:val="single" w:sz="4" w:space="0" w:color="auto"/>
              <w:right w:val="single" w:sz="4" w:space="0" w:color="auto"/>
            </w:tcBorders>
            <w:shd w:val="clear" w:color="auto" w:fill="auto"/>
          </w:tcPr>
          <w:p w:rsidR="00CB4AD8" w:rsidRDefault="00CB4AD8" w:rsidP="00A01241">
            <w:pPr>
              <w:jc w:val="both"/>
              <w:rPr>
                <w:color w:val="000000"/>
                <w:sz w:val="24"/>
                <w:szCs w:val="24"/>
                <w:lang w:val="es-CR" w:eastAsia="es-CR"/>
              </w:rPr>
            </w:pPr>
            <w:r>
              <w:rPr>
                <w:color w:val="000000"/>
                <w:sz w:val="24"/>
                <w:szCs w:val="24"/>
                <w:lang w:val="es-CR" w:eastAsia="es-CR"/>
              </w:rPr>
              <w:t>Productos y Materiales eléctricos</w:t>
            </w:r>
          </w:p>
        </w:tc>
        <w:tc>
          <w:tcPr>
            <w:tcW w:w="1420" w:type="pct"/>
            <w:tcBorders>
              <w:top w:val="nil"/>
              <w:left w:val="nil"/>
              <w:bottom w:val="single" w:sz="4" w:space="0" w:color="auto"/>
              <w:right w:val="single" w:sz="4" w:space="0" w:color="auto"/>
            </w:tcBorders>
            <w:shd w:val="clear" w:color="auto" w:fill="auto"/>
          </w:tcPr>
          <w:p w:rsidR="00CB4AD8" w:rsidRDefault="00870C4F" w:rsidP="002E7A0D">
            <w:pPr>
              <w:jc w:val="center"/>
              <w:rPr>
                <w:color w:val="000000"/>
                <w:sz w:val="24"/>
                <w:szCs w:val="24"/>
                <w:lang w:val="es-CR" w:eastAsia="es-CR"/>
              </w:rPr>
            </w:pPr>
            <w:r>
              <w:rPr>
                <w:color w:val="000000"/>
                <w:sz w:val="24"/>
                <w:szCs w:val="24"/>
                <w:lang w:val="es-CR" w:eastAsia="es-CR"/>
              </w:rPr>
              <w:t>8.698.102,64</w:t>
            </w:r>
          </w:p>
        </w:tc>
        <w:tc>
          <w:tcPr>
            <w:tcW w:w="1571" w:type="pct"/>
            <w:tcBorders>
              <w:top w:val="nil"/>
              <w:left w:val="nil"/>
              <w:bottom w:val="single" w:sz="4" w:space="0" w:color="auto"/>
              <w:right w:val="single" w:sz="4" w:space="0" w:color="auto"/>
            </w:tcBorders>
            <w:shd w:val="clear" w:color="auto" w:fill="auto"/>
          </w:tcPr>
          <w:p w:rsidR="00CB4AD8" w:rsidRDefault="00870C4F" w:rsidP="00A01241">
            <w:pPr>
              <w:jc w:val="both"/>
              <w:rPr>
                <w:color w:val="000000"/>
                <w:sz w:val="24"/>
                <w:szCs w:val="24"/>
                <w:lang w:val="es-CR" w:eastAsia="es-CR"/>
              </w:rPr>
            </w:pPr>
            <w:r>
              <w:rPr>
                <w:color w:val="000000"/>
                <w:sz w:val="24"/>
                <w:szCs w:val="24"/>
                <w:lang w:val="es-CR" w:eastAsia="es-CR"/>
              </w:rPr>
              <w:t>En virtud de que la rotación del inventario fue menor a la esperada, no se debió incurrir en compra de bombillos, fluorescentes entre otros.</w:t>
            </w:r>
          </w:p>
        </w:tc>
      </w:tr>
      <w:tr w:rsidR="00870C4F" w:rsidRPr="00515C53" w:rsidTr="00536DA6">
        <w:trPr>
          <w:trHeight w:val="1017"/>
        </w:trPr>
        <w:tc>
          <w:tcPr>
            <w:tcW w:w="727" w:type="pct"/>
            <w:tcBorders>
              <w:top w:val="nil"/>
              <w:left w:val="single" w:sz="4" w:space="0" w:color="auto"/>
              <w:bottom w:val="single" w:sz="4" w:space="0" w:color="auto"/>
              <w:right w:val="single" w:sz="4" w:space="0" w:color="auto"/>
            </w:tcBorders>
            <w:shd w:val="clear" w:color="auto" w:fill="auto"/>
          </w:tcPr>
          <w:p w:rsidR="00870C4F" w:rsidRDefault="00870C4F" w:rsidP="00A01241">
            <w:pPr>
              <w:jc w:val="center"/>
              <w:rPr>
                <w:color w:val="000000"/>
                <w:sz w:val="24"/>
                <w:szCs w:val="24"/>
                <w:lang w:val="es-CR" w:eastAsia="es-CR"/>
              </w:rPr>
            </w:pPr>
            <w:r>
              <w:rPr>
                <w:color w:val="000000"/>
                <w:sz w:val="24"/>
                <w:szCs w:val="24"/>
                <w:lang w:val="es-CR" w:eastAsia="es-CR"/>
              </w:rPr>
              <w:t>20306</w:t>
            </w:r>
          </w:p>
        </w:tc>
        <w:tc>
          <w:tcPr>
            <w:tcW w:w="1282" w:type="pct"/>
            <w:tcBorders>
              <w:top w:val="nil"/>
              <w:left w:val="nil"/>
              <w:bottom w:val="single" w:sz="4" w:space="0" w:color="auto"/>
              <w:right w:val="single" w:sz="4" w:space="0" w:color="auto"/>
            </w:tcBorders>
            <w:shd w:val="clear" w:color="auto" w:fill="auto"/>
          </w:tcPr>
          <w:p w:rsidR="00870C4F" w:rsidRDefault="00870C4F" w:rsidP="00A01241">
            <w:pPr>
              <w:jc w:val="both"/>
              <w:rPr>
                <w:color w:val="000000"/>
                <w:sz w:val="24"/>
                <w:szCs w:val="24"/>
                <w:lang w:val="es-CR" w:eastAsia="es-CR"/>
              </w:rPr>
            </w:pPr>
            <w:r>
              <w:rPr>
                <w:color w:val="000000"/>
                <w:sz w:val="24"/>
                <w:szCs w:val="24"/>
                <w:lang w:val="es-CR" w:eastAsia="es-CR"/>
              </w:rPr>
              <w:t>Materiales y productos de plástico</w:t>
            </w:r>
          </w:p>
        </w:tc>
        <w:tc>
          <w:tcPr>
            <w:tcW w:w="1420" w:type="pct"/>
            <w:tcBorders>
              <w:top w:val="nil"/>
              <w:left w:val="nil"/>
              <w:bottom w:val="single" w:sz="4" w:space="0" w:color="auto"/>
              <w:right w:val="single" w:sz="4" w:space="0" w:color="auto"/>
            </w:tcBorders>
            <w:shd w:val="clear" w:color="auto" w:fill="auto"/>
          </w:tcPr>
          <w:p w:rsidR="00870C4F" w:rsidRDefault="00870C4F" w:rsidP="002E7A0D">
            <w:pPr>
              <w:jc w:val="center"/>
              <w:rPr>
                <w:color w:val="000000"/>
                <w:sz w:val="24"/>
                <w:szCs w:val="24"/>
                <w:lang w:val="es-CR" w:eastAsia="es-CR"/>
              </w:rPr>
            </w:pPr>
            <w:r>
              <w:rPr>
                <w:color w:val="000000"/>
                <w:sz w:val="24"/>
                <w:szCs w:val="24"/>
                <w:lang w:val="es-CR" w:eastAsia="es-CR"/>
              </w:rPr>
              <w:t>5.962.945</w:t>
            </w:r>
          </w:p>
        </w:tc>
        <w:tc>
          <w:tcPr>
            <w:tcW w:w="1571" w:type="pct"/>
            <w:tcBorders>
              <w:top w:val="nil"/>
              <w:left w:val="nil"/>
              <w:bottom w:val="single" w:sz="4" w:space="0" w:color="auto"/>
              <w:right w:val="single" w:sz="4" w:space="0" w:color="auto"/>
            </w:tcBorders>
            <w:shd w:val="clear" w:color="auto" w:fill="auto"/>
          </w:tcPr>
          <w:p w:rsidR="00870C4F" w:rsidRDefault="00870C4F" w:rsidP="00A01241">
            <w:pPr>
              <w:jc w:val="both"/>
              <w:rPr>
                <w:color w:val="000000"/>
                <w:sz w:val="24"/>
                <w:szCs w:val="24"/>
                <w:lang w:val="es-CR" w:eastAsia="es-CR"/>
              </w:rPr>
            </w:pPr>
            <w:r>
              <w:rPr>
                <w:color w:val="000000"/>
                <w:sz w:val="24"/>
                <w:szCs w:val="24"/>
                <w:lang w:val="es-CR" w:eastAsia="es-CR"/>
              </w:rPr>
              <w:t>No se requirió la compra de evidenciadores verticales, amarras plásticas</w:t>
            </w:r>
            <w:r w:rsidR="00BD70D9">
              <w:rPr>
                <w:color w:val="000000"/>
                <w:sz w:val="24"/>
                <w:szCs w:val="24"/>
                <w:lang w:val="es-CR" w:eastAsia="es-CR"/>
              </w:rPr>
              <w:t>, entre otros, por lo que se presenta un sobrante.</w:t>
            </w:r>
          </w:p>
        </w:tc>
      </w:tr>
      <w:tr w:rsidR="0063542B" w:rsidRPr="00515C53" w:rsidTr="00536DA6">
        <w:trPr>
          <w:trHeight w:val="1017"/>
        </w:trPr>
        <w:tc>
          <w:tcPr>
            <w:tcW w:w="727" w:type="pct"/>
            <w:tcBorders>
              <w:top w:val="nil"/>
              <w:left w:val="single" w:sz="4" w:space="0" w:color="auto"/>
              <w:bottom w:val="single" w:sz="4" w:space="0" w:color="auto"/>
              <w:right w:val="single" w:sz="4" w:space="0" w:color="auto"/>
            </w:tcBorders>
            <w:shd w:val="clear" w:color="auto" w:fill="auto"/>
          </w:tcPr>
          <w:p w:rsidR="0063542B" w:rsidRDefault="0063542B" w:rsidP="00A01241">
            <w:pPr>
              <w:jc w:val="center"/>
              <w:rPr>
                <w:color w:val="000000"/>
                <w:sz w:val="24"/>
                <w:szCs w:val="24"/>
                <w:lang w:val="es-CR" w:eastAsia="es-CR"/>
              </w:rPr>
            </w:pPr>
            <w:r>
              <w:rPr>
                <w:color w:val="000000"/>
                <w:sz w:val="24"/>
                <w:szCs w:val="24"/>
                <w:lang w:val="es-CR" w:eastAsia="es-CR"/>
              </w:rPr>
              <w:t>20401</w:t>
            </w:r>
          </w:p>
        </w:tc>
        <w:tc>
          <w:tcPr>
            <w:tcW w:w="1282" w:type="pct"/>
            <w:tcBorders>
              <w:top w:val="nil"/>
              <w:left w:val="nil"/>
              <w:bottom w:val="single" w:sz="4" w:space="0" w:color="auto"/>
              <w:right w:val="single" w:sz="4" w:space="0" w:color="auto"/>
            </w:tcBorders>
            <w:shd w:val="clear" w:color="auto" w:fill="auto"/>
          </w:tcPr>
          <w:p w:rsidR="0063542B" w:rsidRDefault="0063542B" w:rsidP="00A01241">
            <w:pPr>
              <w:jc w:val="both"/>
              <w:rPr>
                <w:color w:val="000000"/>
                <w:sz w:val="24"/>
                <w:szCs w:val="24"/>
                <w:lang w:val="es-CR" w:eastAsia="es-CR"/>
              </w:rPr>
            </w:pPr>
            <w:r>
              <w:rPr>
                <w:color w:val="000000"/>
                <w:sz w:val="24"/>
                <w:szCs w:val="24"/>
                <w:lang w:val="es-CR" w:eastAsia="es-CR"/>
              </w:rPr>
              <w:t>Herramientas e Instrumentos</w:t>
            </w:r>
          </w:p>
        </w:tc>
        <w:tc>
          <w:tcPr>
            <w:tcW w:w="1420" w:type="pct"/>
            <w:tcBorders>
              <w:top w:val="nil"/>
              <w:left w:val="nil"/>
              <w:bottom w:val="single" w:sz="4" w:space="0" w:color="auto"/>
              <w:right w:val="single" w:sz="4" w:space="0" w:color="auto"/>
            </w:tcBorders>
            <w:shd w:val="clear" w:color="auto" w:fill="auto"/>
          </w:tcPr>
          <w:p w:rsidR="0063542B" w:rsidRPr="00B47F2F" w:rsidRDefault="00F37300" w:rsidP="002E7A0D">
            <w:pPr>
              <w:jc w:val="center"/>
              <w:rPr>
                <w:color w:val="000000"/>
                <w:sz w:val="24"/>
                <w:szCs w:val="24"/>
                <w:lang w:val="es-CR" w:eastAsia="es-CR"/>
              </w:rPr>
            </w:pPr>
            <w:r>
              <w:rPr>
                <w:color w:val="000000"/>
                <w:sz w:val="24"/>
                <w:szCs w:val="24"/>
                <w:lang w:val="es-CR" w:eastAsia="es-CR"/>
              </w:rPr>
              <w:t>41.911.907,38</w:t>
            </w:r>
          </w:p>
          <w:p w:rsidR="0063542B" w:rsidRPr="00B47F2F" w:rsidRDefault="0063542B"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63542B" w:rsidRDefault="00F37300" w:rsidP="00A01241">
            <w:pPr>
              <w:jc w:val="both"/>
              <w:rPr>
                <w:color w:val="000000"/>
                <w:sz w:val="24"/>
                <w:szCs w:val="24"/>
                <w:lang w:val="es-CR" w:eastAsia="es-CR"/>
              </w:rPr>
            </w:pPr>
            <w:r>
              <w:rPr>
                <w:color w:val="000000"/>
                <w:sz w:val="24"/>
                <w:szCs w:val="24"/>
                <w:lang w:val="es-CR" w:eastAsia="es-CR"/>
              </w:rPr>
              <w:t>Por la rotación de inventario que fue menor, no hubo necesidad de adquirir varios artículo, por lo que se presentó un sobrante.</w:t>
            </w:r>
          </w:p>
        </w:tc>
      </w:tr>
      <w:tr w:rsidR="00274CB5" w:rsidRPr="00C8148C" w:rsidTr="00CE5386">
        <w:trPr>
          <w:trHeight w:val="751"/>
        </w:trPr>
        <w:tc>
          <w:tcPr>
            <w:tcW w:w="727" w:type="pct"/>
            <w:tcBorders>
              <w:top w:val="nil"/>
              <w:left w:val="single" w:sz="4" w:space="0" w:color="auto"/>
              <w:bottom w:val="single" w:sz="4" w:space="0" w:color="auto"/>
              <w:right w:val="single" w:sz="4" w:space="0" w:color="auto"/>
            </w:tcBorders>
            <w:shd w:val="clear" w:color="auto" w:fill="auto"/>
          </w:tcPr>
          <w:p w:rsidR="00274CB5" w:rsidRPr="00C8148C" w:rsidRDefault="00274CB5" w:rsidP="00A01241">
            <w:pPr>
              <w:jc w:val="center"/>
              <w:rPr>
                <w:color w:val="000000"/>
                <w:sz w:val="24"/>
                <w:szCs w:val="24"/>
                <w:lang w:val="es-CR" w:eastAsia="es-CR"/>
              </w:rPr>
            </w:pPr>
            <w:r>
              <w:rPr>
                <w:color w:val="000000"/>
                <w:sz w:val="24"/>
                <w:szCs w:val="24"/>
                <w:lang w:val="es-CR" w:eastAsia="es-CR"/>
              </w:rPr>
              <w:t>20402</w:t>
            </w:r>
          </w:p>
        </w:tc>
        <w:tc>
          <w:tcPr>
            <w:tcW w:w="1282" w:type="pct"/>
            <w:tcBorders>
              <w:top w:val="nil"/>
              <w:left w:val="nil"/>
              <w:bottom w:val="single" w:sz="4" w:space="0" w:color="auto"/>
              <w:right w:val="single" w:sz="4" w:space="0" w:color="auto"/>
            </w:tcBorders>
            <w:shd w:val="clear" w:color="auto" w:fill="auto"/>
          </w:tcPr>
          <w:p w:rsidR="00274CB5" w:rsidRPr="00C8148C" w:rsidRDefault="00274CB5" w:rsidP="00A01241">
            <w:pPr>
              <w:jc w:val="both"/>
              <w:rPr>
                <w:color w:val="000000"/>
                <w:sz w:val="24"/>
                <w:szCs w:val="24"/>
                <w:lang w:val="es-CR" w:eastAsia="es-CR"/>
              </w:rPr>
            </w:pPr>
            <w:r>
              <w:rPr>
                <w:color w:val="000000"/>
                <w:sz w:val="24"/>
                <w:szCs w:val="24"/>
                <w:lang w:val="es-CR" w:eastAsia="es-CR"/>
              </w:rPr>
              <w:t>Repuestos y accesorios</w:t>
            </w:r>
          </w:p>
        </w:tc>
        <w:tc>
          <w:tcPr>
            <w:tcW w:w="1420" w:type="pct"/>
            <w:tcBorders>
              <w:top w:val="nil"/>
              <w:left w:val="nil"/>
              <w:bottom w:val="single" w:sz="4" w:space="0" w:color="auto"/>
              <w:right w:val="single" w:sz="4" w:space="0" w:color="auto"/>
            </w:tcBorders>
            <w:shd w:val="clear" w:color="auto" w:fill="auto"/>
          </w:tcPr>
          <w:p w:rsidR="00B47F2F" w:rsidRPr="00B47F2F" w:rsidRDefault="00CE5386" w:rsidP="002E7A0D">
            <w:pPr>
              <w:jc w:val="center"/>
              <w:rPr>
                <w:color w:val="000000"/>
                <w:sz w:val="24"/>
                <w:szCs w:val="24"/>
                <w:lang w:val="es-CR" w:eastAsia="es-CR"/>
              </w:rPr>
            </w:pPr>
            <w:r>
              <w:rPr>
                <w:color w:val="000000"/>
                <w:sz w:val="24"/>
                <w:szCs w:val="24"/>
                <w:lang w:val="es-CR" w:eastAsia="es-CR"/>
              </w:rPr>
              <w:t>18.310.765,79</w:t>
            </w:r>
          </w:p>
          <w:p w:rsidR="00274CB5" w:rsidRDefault="00274CB5"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274CB5" w:rsidRPr="00C8148C" w:rsidRDefault="00CE5386" w:rsidP="00A01241">
            <w:pPr>
              <w:jc w:val="both"/>
              <w:rPr>
                <w:color w:val="000000"/>
                <w:sz w:val="24"/>
                <w:szCs w:val="24"/>
                <w:lang w:val="es-CR" w:eastAsia="es-CR"/>
              </w:rPr>
            </w:pPr>
            <w:r>
              <w:rPr>
                <w:color w:val="000000"/>
                <w:sz w:val="24"/>
                <w:szCs w:val="24"/>
                <w:lang w:val="es-CR" w:eastAsia="es-CR"/>
              </w:rPr>
              <w:t>Corresponde a un sobrante.</w:t>
            </w:r>
          </w:p>
        </w:tc>
      </w:tr>
      <w:tr w:rsidR="00256EB5" w:rsidRPr="00C8148C" w:rsidTr="00536DA6">
        <w:trPr>
          <w:trHeight w:val="1542"/>
        </w:trPr>
        <w:tc>
          <w:tcPr>
            <w:tcW w:w="727" w:type="pct"/>
            <w:tcBorders>
              <w:top w:val="nil"/>
              <w:left w:val="single" w:sz="4" w:space="0" w:color="auto"/>
              <w:bottom w:val="single" w:sz="4" w:space="0" w:color="auto"/>
              <w:right w:val="single" w:sz="4" w:space="0" w:color="auto"/>
            </w:tcBorders>
            <w:shd w:val="clear" w:color="auto" w:fill="auto"/>
          </w:tcPr>
          <w:p w:rsidR="00256EB5" w:rsidRDefault="004B58BA" w:rsidP="00A01241">
            <w:pPr>
              <w:jc w:val="center"/>
              <w:rPr>
                <w:color w:val="000000"/>
                <w:sz w:val="24"/>
                <w:szCs w:val="24"/>
                <w:lang w:val="es-CR" w:eastAsia="es-CR"/>
              </w:rPr>
            </w:pPr>
            <w:r>
              <w:rPr>
                <w:color w:val="000000"/>
                <w:sz w:val="24"/>
                <w:szCs w:val="24"/>
                <w:lang w:val="es-CR" w:eastAsia="es-CR"/>
              </w:rPr>
              <w:t>29901</w:t>
            </w:r>
          </w:p>
        </w:tc>
        <w:tc>
          <w:tcPr>
            <w:tcW w:w="1282" w:type="pct"/>
            <w:tcBorders>
              <w:top w:val="nil"/>
              <w:left w:val="nil"/>
              <w:bottom w:val="single" w:sz="4" w:space="0" w:color="auto"/>
              <w:right w:val="single" w:sz="4" w:space="0" w:color="auto"/>
            </w:tcBorders>
            <w:shd w:val="clear" w:color="auto" w:fill="auto"/>
          </w:tcPr>
          <w:p w:rsidR="00256EB5" w:rsidRDefault="004B58BA" w:rsidP="00A01241">
            <w:pPr>
              <w:jc w:val="both"/>
              <w:rPr>
                <w:color w:val="000000"/>
                <w:sz w:val="24"/>
                <w:szCs w:val="24"/>
                <w:lang w:val="es-CR" w:eastAsia="es-CR"/>
              </w:rPr>
            </w:pPr>
            <w:r>
              <w:rPr>
                <w:color w:val="000000"/>
                <w:sz w:val="24"/>
                <w:szCs w:val="24"/>
                <w:lang w:val="es-CR" w:eastAsia="es-CR"/>
              </w:rPr>
              <w:t>Útiles y materiales de oficina</w:t>
            </w:r>
          </w:p>
        </w:tc>
        <w:tc>
          <w:tcPr>
            <w:tcW w:w="1420" w:type="pct"/>
            <w:tcBorders>
              <w:top w:val="nil"/>
              <w:left w:val="nil"/>
              <w:bottom w:val="single" w:sz="4" w:space="0" w:color="auto"/>
              <w:right w:val="single" w:sz="4" w:space="0" w:color="auto"/>
            </w:tcBorders>
            <w:shd w:val="clear" w:color="auto" w:fill="auto"/>
          </w:tcPr>
          <w:p w:rsidR="004B58BA" w:rsidRPr="003008C1" w:rsidRDefault="00CE5386" w:rsidP="002E7A0D">
            <w:pPr>
              <w:jc w:val="center"/>
              <w:rPr>
                <w:color w:val="000000"/>
                <w:sz w:val="24"/>
                <w:szCs w:val="24"/>
                <w:lang w:val="es-CR" w:eastAsia="es-CR"/>
              </w:rPr>
            </w:pPr>
            <w:r>
              <w:rPr>
                <w:color w:val="000000"/>
                <w:sz w:val="24"/>
                <w:szCs w:val="24"/>
                <w:lang w:val="es-CR" w:eastAsia="es-CR"/>
              </w:rPr>
              <w:t>19.679.895,85</w:t>
            </w:r>
          </w:p>
          <w:p w:rsidR="00256EB5" w:rsidRPr="00B47F2F" w:rsidRDefault="00256EB5"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256EB5" w:rsidRDefault="00CE5386" w:rsidP="00A01241">
            <w:pPr>
              <w:jc w:val="both"/>
              <w:rPr>
                <w:color w:val="000000"/>
                <w:sz w:val="24"/>
                <w:szCs w:val="24"/>
                <w:lang w:val="es-CR" w:eastAsia="es-CR"/>
              </w:rPr>
            </w:pPr>
            <w:r>
              <w:rPr>
                <w:color w:val="000000"/>
                <w:sz w:val="24"/>
                <w:szCs w:val="24"/>
                <w:lang w:val="es-CR" w:eastAsia="es-CR"/>
              </w:rPr>
              <w:t>Corresponde a sobrantes</w:t>
            </w:r>
            <w:r w:rsidR="00BD68D4">
              <w:rPr>
                <w:color w:val="000000"/>
                <w:sz w:val="24"/>
                <w:szCs w:val="24"/>
                <w:lang w:val="es-CR" w:eastAsia="es-CR"/>
              </w:rPr>
              <w:t>, en virtud de que la rotación del inventario permitió tener capacidad para atención de las diferentes oficinas.</w:t>
            </w:r>
          </w:p>
        </w:tc>
      </w:tr>
      <w:tr w:rsidR="003008C1" w:rsidRPr="00C8148C" w:rsidTr="00536DA6">
        <w:trPr>
          <w:trHeight w:val="1564"/>
        </w:trPr>
        <w:tc>
          <w:tcPr>
            <w:tcW w:w="727" w:type="pct"/>
            <w:tcBorders>
              <w:top w:val="nil"/>
              <w:left w:val="single" w:sz="4" w:space="0" w:color="auto"/>
              <w:bottom w:val="single" w:sz="4" w:space="0" w:color="auto"/>
              <w:right w:val="single" w:sz="4" w:space="0" w:color="auto"/>
            </w:tcBorders>
            <w:shd w:val="clear" w:color="auto" w:fill="auto"/>
          </w:tcPr>
          <w:p w:rsidR="003008C1" w:rsidRDefault="003008C1" w:rsidP="003008C1">
            <w:pPr>
              <w:jc w:val="center"/>
              <w:rPr>
                <w:color w:val="000000"/>
                <w:sz w:val="24"/>
                <w:szCs w:val="24"/>
                <w:lang w:val="es-CR" w:eastAsia="es-CR"/>
              </w:rPr>
            </w:pPr>
            <w:r>
              <w:rPr>
                <w:color w:val="000000"/>
                <w:sz w:val="24"/>
                <w:szCs w:val="24"/>
                <w:lang w:val="es-CR" w:eastAsia="es-CR"/>
              </w:rPr>
              <w:t>29902</w:t>
            </w:r>
          </w:p>
        </w:tc>
        <w:tc>
          <w:tcPr>
            <w:tcW w:w="1282" w:type="pct"/>
            <w:tcBorders>
              <w:top w:val="nil"/>
              <w:left w:val="nil"/>
              <w:bottom w:val="single" w:sz="4" w:space="0" w:color="auto"/>
              <w:right w:val="single" w:sz="4" w:space="0" w:color="auto"/>
            </w:tcBorders>
            <w:shd w:val="clear" w:color="auto" w:fill="auto"/>
          </w:tcPr>
          <w:p w:rsidR="003008C1" w:rsidRDefault="003008C1" w:rsidP="003008C1">
            <w:pPr>
              <w:jc w:val="both"/>
              <w:rPr>
                <w:color w:val="000000"/>
                <w:sz w:val="24"/>
                <w:szCs w:val="24"/>
                <w:lang w:val="es-CR" w:eastAsia="es-CR"/>
              </w:rPr>
            </w:pPr>
            <w:r w:rsidRPr="000E7087">
              <w:rPr>
                <w:color w:val="000000"/>
                <w:sz w:val="24"/>
                <w:szCs w:val="24"/>
                <w:lang w:val="es-CR" w:eastAsia="es-CR"/>
              </w:rPr>
              <w:t>Útiles y materiales médicos, hospitalario y de investigación</w:t>
            </w:r>
          </w:p>
        </w:tc>
        <w:tc>
          <w:tcPr>
            <w:tcW w:w="1420" w:type="pct"/>
            <w:tcBorders>
              <w:top w:val="nil"/>
              <w:left w:val="nil"/>
              <w:bottom w:val="single" w:sz="4" w:space="0" w:color="auto"/>
              <w:right w:val="single" w:sz="4" w:space="0" w:color="auto"/>
            </w:tcBorders>
            <w:shd w:val="clear" w:color="auto" w:fill="auto"/>
          </w:tcPr>
          <w:p w:rsidR="003008C1" w:rsidRPr="003008C1" w:rsidRDefault="0080299F" w:rsidP="002E7A0D">
            <w:pPr>
              <w:jc w:val="center"/>
              <w:rPr>
                <w:color w:val="000000"/>
                <w:sz w:val="24"/>
                <w:szCs w:val="24"/>
                <w:lang w:val="es-CR" w:eastAsia="es-CR"/>
              </w:rPr>
            </w:pPr>
            <w:r>
              <w:rPr>
                <w:color w:val="000000"/>
                <w:sz w:val="24"/>
                <w:szCs w:val="24"/>
                <w:lang w:val="es-CR" w:eastAsia="es-CR"/>
              </w:rPr>
              <w:t>30.922.291.23</w:t>
            </w:r>
          </w:p>
          <w:p w:rsidR="003008C1" w:rsidRDefault="003008C1"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3008C1" w:rsidRDefault="00F575B3" w:rsidP="003008C1">
            <w:pPr>
              <w:jc w:val="both"/>
              <w:rPr>
                <w:color w:val="000000"/>
                <w:sz w:val="24"/>
                <w:szCs w:val="24"/>
                <w:lang w:val="es-CR" w:eastAsia="es-CR"/>
              </w:rPr>
            </w:pPr>
            <w:r>
              <w:rPr>
                <w:color w:val="000000"/>
                <w:sz w:val="24"/>
                <w:szCs w:val="24"/>
                <w:lang w:val="es-CR" w:eastAsia="es-CR"/>
              </w:rPr>
              <w:t xml:space="preserve">Aún </w:t>
            </w:r>
            <w:r w:rsidR="0080299F">
              <w:rPr>
                <w:color w:val="000000"/>
                <w:sz w:val="24"/>
                <w:szCs w:val="24"/>
                <w:lang w:val="es-CR" w:eastAsia="es-CR"/>
              </w:rPr>
              <w:t xml:space="preserve">está </w:t>
            </w:r>
            <w:r>
              <w:rPr>
                <w:color w:val="000000"/>
                <w:sz w:val="24"/>
                <w:szCs w:val="24"/>
                <w:lang w:val="es-CR" w:eastAsia="es-CR"/>
              </w:rPr>
              <w:t xml:space="preserve"> pendiente </w:t>
            </w:r>
            <w:r w:rsidR="0080299F">
              <w:rPr>
                <w:color w:val="000000"/>
                <w:sz w:val="24"/>
                <w:szCs w:val="24"/>
                <w:lang w:val="es-CR" w:eastAsia="es-CR"/>
              </w:rPr>
              <w:t xml:space="preserve">el ingreso de </w:t>
            </w:r>
            <w:r w:rsidR="00AC60E7">
              <w:rPr>
                <w:color w:val="000000"/>
                <w:sz w:val="24"/>
                <w:szCs w:val="24"/>
                <w:lang w:val="es-CR" w:eastAsia="es-CR"/>
              </w:rPr>
              <w:t>mascarillas desechables, cintas de levantamiento de huellas</w:t>
            </w:r>
            <w:r w:rsidR="0080299F">
              <w:rPr>
                <w:color w:val="000000"/>
                <w:sz w:val="24"/>
                <w:szCs w:val="24"/>
                <w:lang w:val="es-CR" w:eastAsia="es-CR"/>
              </w:rPr>
              <w:t>.</w:t>
            </w:r>
          </w:p>
        </w:tc>
      </w:tr>
      <w:tr w:rsidR="00236EAE" w:rsidRPr="00C8148C" w:rsidTr="00536DA6">
        <w:trPr>
          <w:trHeight w:val="1564"/>
        </w:trPr>
        <w:tc>
          <w:tcPr>
            <w:tcW w:w="727" w:type="pct"/>
            <w:tcBorders>
              <w:top w:val="nil"/>
              <w:left w:val="single" w:sz="4" w:space="0" w:color="auto"/>
              <w:bottom w:val="single" w:sz="4" w:space="0" w:color="auto"/>
              <w:right w:val="single" w:sz="4" w:space="0" w:color="auto"/>
            </w:tcBorders>
            <w:shd w:val="clear" w:color="auto" w:fill="auto"/>
          </w:tcPr>
          <w:p w:rsidR="00236EAE" w:rsidRDefault="00236EAE" w:rsidP="003008C1">
            <w:pPr>
              <w:jc w:val="center"/>
              <w:rPr>
                <w:color w:val="000000"/>
                <w:sz w:val="24"/>
                <w:szCs w:val="24"/>
                <w:lang w:val="es-CR" w:eastAsia="es-CR"/>
              </w:rPr>
            </w:pPr>
            <w:r>
              <w:rPr>
                <w:color w:val="000000"/>
                <w:sz w:val="24"/>
                <w:szCs w:val="24"/>
                <w:lang w:val="es-CR" w:eastAsia="es-CR"/>
              </w:rPr>
              <w:lastRenderedPageBreak/>
              <w:t>29903</w:t>
            </w:r>
          </w:p>
        </w:tc>
        <w:tc>
          <w:tcPr>
            <w:tcW w:w="1282" w:type="pct"/>
            <w:tcBorders>
              <w:top w:val="nil"/>
              <w:left w:val="nil"/>
              <w:bottom w:val="single" w:sz="4" w:space="0" w:color="auto"/>
              <w:right w:val="single" w:sz="4" w:space="0" w:color="auto"/>
            </w:tcBorders>
            <w:shd w:val="clear" w:color="auto" w:fill="auto"/>
          </w:tcPr>
          <w:p w:rsidR="00236EAE" w:rsidRPr="000E7087" w:rsidRDefault="00236EAE" w:rsidP="003008C1">
            <w:pPr>
              <w:jc w:val="both"/>
              <w:rPr>
                <w:color w:val="000000"/>
                <w:sz w:val="24"/>
                <w:szCs w:val="24"/>
                <w:lang w:val="es-CR" w:eastAsia="es-CR"/>
              </w:rPr>
            </w:pPr>
            <w:r>
              <w:rPr>
                <w:color w:val="000000"/>
                <w:sz w:val="24"/>
                <w:szCs w:val="24"/>
                <w:lang w:val="es-CR" w:eastAsia="es-CR"/>
              </w:rPr>
              <w:t>Productos de papel, cartón e impresos</w:t>
            </w:r>
          </w:p>
        </w:tc>
        <w:tc>
          <w:tcPr>
            <w:tcW w:w="1420" w:type="pct"/>
            <w:tcBorders>
              <w:top w:val="nil"/>
              <w:left w:val="nil"/>
              <w:bottom w:val="single" w:sz="4" w:space="0" w:color="auto"/>
              <w:right w:val="single" w:sz="4" w:space="0" w:color="auto"/>
            </w:tcBorders>
            <w:shd w:val="clear" w:color="auto" w:fill="auto"/>
          </w:tcPr>
          <w:p w:rsidR="00236EAE" w:rsidRDefault="0080299F" w:rsidP="002E7A0D">
            <w:pPr>
              <w:jc w:val="center"/>
              <w:rPr>
                <w:color w:val="000000"/>
                <w:sz w:val="24"/>
                <w:szCs w:val="24"/>
                <w:lang w:val="es-CR" w:eastAsia="es-CR"/>
              </w:rPr>
            </w:pPr>
            <w:r>
              <w:rPr>
                <w:color w:val="000000"/>
                <w:sz w:val="24"/>
                <w:szCs w:val="24"/>
                <w:lang w:val="es-CR" w:eastAsia="es-CR"/>
              </w:rPr>
              <w:t>5.338.461</w:t>
            </w:r>
          </w:p>
        </w:tc>
        <w:tc>
          <w:tcPr>
            <w:tcW w:w="1571" w:type="pct"/>
            <w:tcBorders>
              <w:top w:val="nil"/>
              <w:left w:val="nil"/>
              <w:bottom w:val="single" w:sz="4" w:space="0" w:color="auto"/>
              <w:right w:val="single" w:sz="4" w:space="0" w:color="auto"/>
            </w:tcBorders>
            <w:shd w:val="clear" w:color="auto" w:fill="auto"/>
          </w:tcPr>
          <w:p w:rsidR="00236EAE" w:rsidRDefault="00236EAE" w:rsidP="003008C1">
            <w:pPr>
              <w:jc w:val="both"/>
              <w:rPr>
                <w:color w:val="000000"/>
                <w:sz w:val="24"/>
                <w:szCs w:val="24"/>
                <w:lang w:val="es-CR" w:eastAsia="es-CR"/>
              </w:rPr>
            </w:pPr>
            <w:r>
              <w:rPr>
                <w:color w:val="000000"/>
                <w:sz w:val="24"/>
                <w:szCs w:val="24"/>
                <w:lang w:val="es-CR" w:eastAsia="es-CR"/>
              </w:rPr>
              <w:t xml:space="preserve">Pendiente la </w:t>
            </w:r>
            <w:r w:rsidR="0080299F">
              <w:rPr>
                <w:color w:val="000000"/>
                <w:sz w:val="24"/>
                <w:szCs w:val="24"/>
                <w:lang w:val="es-CR" w:eastAsia="es-CR"/>
              </w:rPr>
              <w:t>entrega</w:t>
            </w:r>
            <w:r>
              <w:rPr>
                <w:color w:val="000000"/>
                <w:sz w:val="24"/>
                <w:szCs w:val="24"/>
                <w:lang w:val="es-CR" w:eastAsia="es-CR"/>
              </w:rPr>
              <w:t xml:space="preserve"> de test psicológicos para la SAPSO.</w:t>
            </w:r>
          </w:p>
        </w:tc>
      </w:tr>
      <w:tr w:rsidR="006926A2" w:rsidRPr="00C8148C" w:rsidTr="00B936BE">
        <w:trPr>
          <w:trHeight w:val="861"/>
        </w:trPr>
        <w:tc>
          <w:tcPr>
            <w:tcW w:w="727" w:type="pct"/>
            <w:tcBorders>
              <w:top w:val="nil"/>
              <w:left w:val="single" w:sz="4" w:space="0" w:color="auto"/>
              <w:bottom w:val="single" w:sz="4" w:space="0" w:color="auto"/>
              <w:right w:val="single" w:sz="4" w:space="0" w:color="auto"/>
            </w:tcBorders>
            <w:shd w:val="clear" w:color="auto" w:fill="auto"/>
          </w:tcPr>
          <w:p w:rsidR="006926A2" w:rsidRDefault="006926A2" w:rsidP="003008C1">
            <w:pPr>
              <w:jc w:val="center"/>
              <w:rPr>
                <w:color w:val="000000"/>
                <w:sz w:val="24"/>
                <w:szCs w:val="24"/>
                <w:lang w:val="es-CR" w:eastAsia="es-CR"/>
              </w:rPr>
            </w:pPr>
            <w:r>
              <w:rPr>
                <w:color w:val="000000"/>
                <w:sz w:val="24"/>
                <w:szCs w:val="24"/>
                <w:lang w:val="es-CR" w:eastAsia="es-CR"/>
              </w:rPr>
              <w:t>29904</w:t>
            </w:r>
          </w:p>
        </w:tc>
        <w:tc>
          <w:tcPr>
            <w:tcW w:w="1282" w:type="pct"/>
            <w:tcBorders>
              <w:top w:val="nil"/>
              <w:left w:val="nil"/>
              <w:bottom w:val="single" w:sz="4" w:space="0" w:color="auto"/>
              <w:right w:val="single" w:sz="4" w:space="0" w:color="auto"/>
            </w:tcBorders>
            <w:shd w:val="clear" w:color="auto" w:fill="auto"/>
          </w:tcPr>
          <w:p w:rsidR="006926A2" w:rsidRDefault="006926A2" w:rsidP="003008C1">
            <w:pPr>
              <w:jc w:val="both"/>
              <w:rPr>
                <w:color w:val="000000"/>
                <w:sz w:val="24"/>
                <w:szCs w:val="24"/>
                <w:lang w:val="es-CR" w:eastAsia="es-CR"/>
              </w:rPr>
            </w:pPr>
            <w:r>
              <w:rPr>
                <w:color w:val="000000"/>
                <w:sz w:val="24"/>
                <w:szCs w:val="24"/>
                <w:lang w:val="es-CR" w:eastAsia="es-CR"/>
              </w:rPr>
              <w:t>Textiles y Vestuario</w:t>
            </w:r>
          </w:p>
        </w:tc>
        <w:tc>
          <w:tcPr>
            <w:tcW w:w="1420" w:type="pct"/>
            <w:tcBorders>
              <w:top w:val="nil"/>
              <w:left w:val="nil"/>
              <w:bottom w:val="single" w:sz="4" w:space="0" w:color="auto"/>
              <w:right w:val="single" w:sz="4" w:space="0" w:color="auto"/>
            </w:tcBorders>
            <w:shd w:val="clear" w:color="auto" w:fill="auto"/>
          </w:tcPr>
          <w:p w:rsidR="006926A2" w:rsidRPr="00BE6956" w:rsidRDefault="00B56C75" w:rsidP="00B56C75">
            <w:pPr>
              <w:jc w:val="center"/>
              <w:rPr>
                <w:color w:val="000000"/>
                <w:sz w:val="24"/>
                <w:szCs w:val="24"/>
                <w:lang w:val="es-CR" w:eastAsia="es-CR"/>
              </w:rPr>
            </w:pPr>
            <w:r>
              <w:rPr>
                <w:color w:val="000000"/>
                <w:sz w:val="24"/>
                <w:szCs w:val="24"/>
                <w:lang w:val="es-CR" w:eastAsia="es-CR"/>
              </w:rPr>
              <w:t>23.749.823,21</w:t>
            </w:r>
          </w:p>
        </w:tc>
        <w:tc>
          <w:tcPr>
            <w:tcW w:w="1571" w:type="pct"/>
            <w:tcBorders>
              <w:top w:val="nil"/>
              <w:left w:val="nil"/>
              <w:bottom w:val="single" w:sz="4" w:space="0" w:color="auto"/>
              <w:right w:val="single" w:sz="4" w:space="0" w:color="auto"/>
            </w:tcBorders>
            <w:shd w:val="clear" w:color="auto" w:fill="auto"/>
          </w:tcPr>
          <w:p w:rsidR="006926A2" w:rsidRDefault="00B56C75" w:rsidP="003008C1">
            <w:pPr>
              <w:jc w:val="both"/>
              <w:rPr>
                <w:color w:val="000000"/>
                <w:sz w:val="24"/>
                <w:szCs w:val="24"/>
                <w:lang w:val="es-CR" w:eastAsia="es-CR"/>
              </w:rPr>
            </w:pPr>
            <w:r w:rsidRPr="00B56C75">
              <w:rPr>
                <w:color w:val="000000"/>
                <w:sz w:val="24"/>
                <w:szCs w:val="24"/>
                <w:lang w:val="es-CR" w:eastAsia="es-CR"/>
              </w:rPr>
              <w:t>Se tiene trajes desechables que cambiaron de subpartida y sabanas para detenidos que no fue necesario su ejecución</w:t>
            </w:r>
            <w:r w:rsidR="00AC60E7">
              <w:rPr>
                <w:color w:val="000000"/>
                <w:sz w:val="24"/>
                <w:szCs w:val="24"/>
                <w:lang w:val="es-CR" w:eastAsia="es-CR"/>
              </w:rPr>
              <w:t>.</w:t>
            </w:r>
          </w:p>
        </w:tc>
      </w:tr>
      <w:tr w:rsidR="00F44DB1" w:rsidRPr="00C8148C" w:rsidTr="00B936BE">
        <w:trPr>
          <w:trHeight w:val="861"/>
        </w:trPr>
        <w:tc>
          <w:tcPr>
            <w:tcW w:w="727" w:type="pct"/>
            <w:tcBorders>
              <w:top w:val="nil"/>
              <w:left w:val="single" w:sz="4" w:space="0" w:color="auto"/>
              <w:bottom w:val="single" w:sz="4" w:space="0" w:color="auto"/>
              <w:right w:val="single" w:sz="4" w:space="0" w:color="auto"/>
            </w:tcBorders>
            <w:shd w:val="clear" w:color="auto" w:fill="auto"/>
          </w:tcPr>
          <w:p w:rsidR="00F44DB1" w:rsidRDefault="00F44DB1" w:rsidP="003008C1">
            <w:pPr>
              <w:jc w:val="center"/>
              <w:rPr>
                <w:color w:val="000000"/>
                <w:sz w:val="24"/>
                <w:szCs w:val="24"/>
                <w:lang w:val="es-CR" w:eastAsia="es-CR"/>
              </w:rPr>
            </w:pPr>
            <w:r>
              <w:rPr>
                <w:color w:val="000000"/>
                <w:sz w:val="24"/>
                <w:szCs w:val="24"/>
                <w:lang w:val="es-CR" w:eastAsia="es-CR"/>
              </w:rPr>
              <w:t>29906</w:t>
            </w:r>
          </w:p>
        </w:tc>
        <w:tc>
          <w:tcPr>
            <w:tcW w:w="1282" w:type="pct"/>
            <w:tcBorders>
              <w:top w:val="nil"/>
              <w:left w:val="nil"/>
              <w:bottom w:val="single" w:sz="4" w:space="0" w:color="auto"/>
              <w:right w:val="single" w:sz="4" w:space="0" w:color="auto"/>
            </w:tcBorders>
            <w:shd w:val="clear" w:color="auto" w:fill="auto"/>
          </w:tcPr>
          <w:p w:rsidR="00F44DB1" w:rsidRDefault="00F44DB1" w:rsidP="003008C1">
            <w:pPr>
              <w:jc w:val="both"/>
              <w:rPr>
                <w:color w:val="000000"/>
                <w:sz w:val="24"/>
                <w:szCs w:val="24"/>
                <w:lang w:val="es-CR" w:eastAsia="es-CR"/>
              </w:rPr>
            </w:pPr>
            <w:r>
              <w:rPr>
                <w:color w:val="000000"/>
                <w:sz w:val="24"/>
                <w:szCs w:val="24"/>
                <w:lang w:val="es-CR" w:eastAsia="es-CR"/>
              </w:rPr>
              <w:t>Útiles y materiales de seguridad</w:t>
            </w:r>
          </w:p>
        </w:tc>
        <w:tc>
          <w:tcPr>
            <w:tcW w:w="1420" w:type="pct"/>
            <w:tcBorders>
              <w:top w:val="nil"/>
              <w:left w:val="nil"/>
              <w:bottom w:val="single" w:sz="4" w:space="0" w:color="auto"/>
              <w:right w:val="single" w:sz="4" w:space="0" w:color="auto"/>
            </w:tcBorders>
            <w:shd w:val="clear" w:color="auto" w:fill="auto"/>
          </w:tcPr>
          <w:p w:rsidR="00F44DB1" w:rsidRPr="00F44DB1" w:rsidRDefault="00B56C75" w:rsidP="002E7A0D">
            <w:pPr>
              <w:jc w:val="center"/>
              <w:rPr>
                <w:color w:val="000000"/>
                <w:sz w:val="24"/>
                <w:szCs w:val="24"/>
                <w:lang w:val="es-CR" w:eastAsia="es-CR"/>
              </w:rPr>
            </w:pPr>
            <w:r>
              <w:rPr>
                <w:color w:val="000000"/>
                <w:sz w:val="24"/>
                <w:szCs w:val="24"/>
                <w:lang w:val="es-CR" w:eastAsia="es-CR"/>
              </w:rPr>
              <w:t>56.208.648,06</w:t>
            </w:r>
          </w:p>
          <w:p w:rsidR="00F44DB1" w:rsidRPr="00096008" w:rsidRDefault="00F44DB1"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F44DB1" w:rsidRDefault="00B56C75" w:rsidP="003008C1">
            <w:pPr>
              <w:jc w:val="both"/>
              <w:rPr>
                <w:color w:val="000000"/>
                <w:sz w:val="24"/>
                <w:szCs w:val="24"/>
                <w:lang w:val="es-CR" w:eastAsia="es-CR"/>
              </w:rPr>
            </w:pPr>
            <w:r>
              <w:rPr>
                <w:color w:val="000000"/>
                <w:sz w:val="24"/>
                <w:szCs w:val="24"/>
                <w:lang w:val="es-CR" w:eastAsia="es-CR"/>
              </w:rPr>
              <w:t>La mayoría de líneas fueron ejecutadas, sin embargo se tiene pendiente algunos artículos que entran hasta este año y que se ejecutarán con presupuesto 2020</w:t>
            </w:r>
            <w:r w:rsidR="00711F7F">
              <w:rPr>
                <w:color w:val="000000"/>
                <w:sz w:val="24"/>
                <w:szCs w:val="24"/>
                <w:lang w:val="es-CR" w:eastAsia="es-CR"/>
              </w:rPr>
              <w:t>.</w:t>
            </w:r>
          </w:p>
        </w:tc>
      </w:tr>
      <w:tr w:rsidR="006C3CAD" w:rsidRPr="00C8148C" w:rsidTr="00B936BE">
        <w:trPr>
          <w:trHeight w:val="861"/>
        </w:trPr>
        <w:tc>
          <w:tcPr>
            <w:tcW w:w="727" w:type="pct"/>
            <w:tcBorders>
              <w:top w:val="nil"/>
              <w:left w:val="single" w:sz="4" w:space="0" w:color="auto"/>
              <w:bottom w:val="single" w:sz="4" w:space="0" w:color="auto"/>
              <w:right w:val="single" w:sz="4" w:space="0" w:color="auto"/>
            </w:tcBorders>
            <w:shd w:val="clear" w:color="auto" w:fill="auto"/>
          </w:tcPr>
          <w:p w:rsidR="006C3CAD" w:rsidRDefault="006C3CAD" w:rsidP="003008C1">
            <w:pPr>
              <w:jc w:val="center"/>
              <w:rPr>
                <w:color w:val="000000"/>
                <w:sz w:val="24"/>
                <w:szCs w:val="24"/>
                <w:lang w:val="es-CR" w:eastAsia="es-CR"/>
              </w:rPr>
            </w:pPr>
            <w:r>
              <w:rPr>
                <w:color w:val="000000"/>
                <w:sz w:val="24"/>
                <w:szCs w:val="24"/>
                <w:lang w:val="es-CR" w:eastAsia="es-CR"/>
              </w:rPr>
              <w:t>29999</w:t>
            </w:r>
          </w:p>
        </w:tc>
        <w:tc>
          <w:tcPr>
            <w:tcW w:w="1282" w:type="pct"/>
            <w:tcBorders>
              <w:top w:val="nil"/>
              <w:left w:val="nil"/>
              <w:bottom w:val="single" w:sz="4" w:space="0" w:color="auto"/>
              <w:right w:val="single" w:sz="4" w:space="0" w:color="auto"/>
            </w:tcBorders>
            <w:shd w:val="clear" w:color="auto" w:fill="auto"/>
          </w:tcPr>
          <w:p w:rsidR="006C3CAD" w:rsidRDefault="006C3CAD" w:rsidP="003008C1">
            <w:pPr>
              <w:jc w:val="both"/>
              <w:rPr>
                <w:color w:val="000000"/>
                <w:sz w:val="24"/>
                <w:szCs w:val="24"/>
                <w:lang w:val="es-CR" w:eastAsia="es-CR"/>
              </w:rPr>
            </w:pPr>
            <w:r>
              <w:rPr>
                <w:color w:val="000000"/>
                <w:sz w:val="24"/>
                <w:szCs w:val="24"/>
                <w:lang w:val="es-CR" w:eastAsia="es-CR"/>
              </w:rPr>
              <w:t>Otros útiles y materiales diversos</w:t>
            </w:r>
          </w:p>
        </w:tc>
        <w:tc>
          <w:tcPr>
            <w:tcW w:w="1420" w:type="pct"/>
            <w:tcBorders>
              <w:top w:val="nil"/>
              <w:left w:val="nil"/>
              <w:bottom w:val="single" w:sz="4" w:space="0" w:color="auto"/>
              <w:right w:val="single" w:sz="4" w:space="0" w:color="auto"/>
            </w:tcBorders>
            <w:shd w:val="clear" w:color="auto" w:fill="auto"/>
          </w:tcPr>
          <w:p w:rsidR="006C3CAD" w:rsidRDefault="00B56C75" w:rsidP="002E7A0D">
            <w:pPr>
              <w:jc w:val="center"/>
              <w:rPr>
                <w:color w:val="000000"/>
                <w:sz w:val="24"/>
                <w:szCs w:val="24"/>
                <w:lang w:val="es-CR" w:eastAsia="es-CR"/>
              </w:rPr>
            </w:pPr>
            <w:r>
              <w:rPr>
                <w:color w:val="000000"/>
                <w:sz w:val="24"/>
                <w:szCs w:val="24"/>
                <w:lang w:val="es-CR" w:eastAsia="es-CR"/>
              </w:rPr>
              <w:t>29.778.029,17</w:t>
            </w:r>
          </w:p>
        </w:tc>
        <w:tc>
          <w:tcPr>
            <w:tcW w:w="1571" w:type="pct"/>
            <w:tcBorders>
              <w:top w:val="nil"/>
              <w:left w:val="nil"/>
              <w:bottom w:val="single" w:sz="4" w:space="0" w:color="auto"/>
              <w:right w:val="single" w:sz="4" w:space="0" w:color="auto"/>
            </w:tcBorders>
            <w:shd w:val="clear" w:color="auto" w:fill="auto"/>
          </w:tcPr>
          <w:p w:rsidR="006C3CAD" w:rsidRDefault="00B56C75" w:rsidP="003008C1">
            <w:pPr>
              <w:jc w:val="both"/>
              <w:rPr>
                <w:color w:val="000000"/>
                <w:sz w:val="24"/>
                <w:szCs w:val="24"/>
                <w:lang w:val="es-CR" w:eastAsia="es-CR"/>
              </w:rPr>
            </w:pPr>
            <w:r>
              <w:rPr>
                <w:color w:val="000000"/>
                <w:sz w:val="24"/>
                <w:szCs w:val="24"/>
                <w:lang w:val="es-CR" w:eastAsia="es-CR"/>
              </w:rPr>
              <w:t>Se trató de realizar un contrato para compra de bolsas para cadáver, sin embargo el inventario arrojó que no era necesaria la compra, por lo que se considera un sobrante.</w:t>
            </w:r>
          </w:p>
        </w:tc>
      </w:tr>
      <w:tr w:rsidR="003008C1" w:rsidRPr="00C8148C" w:rsidTr="00E7333C">
        <w:trPr>
          <w:trHeight w:val="1436"/>
        </w:trPr>
        <w:tc>
          <w:tcPr>
            <w:tcW w:w="727" w:type="pct"/>
            <w:tcBorders>
              <w:top w:val="nil"/>
              <w:left w:val="single" w:sz="4" w:space="0" w:color="auto"/>
              <w:bottom w:val="single" w:sz="4" w:space="0" w:color="auto"/>
              <w:right w:val="single" w:sz="4" w:space="0" w:color="auto"/>
            </w:tcBorders>
            <w:shd w:val="clear" w:color="auto" w:fill="auto"/>
            <w:hideMark/>
          </w:tcPr>
          <w:p w:rsidR="003008C1" w:rsidRPr="00C8148C" w:rsidRDefault="003008C1" w:rsidP="003008C1">
            <w:pPr>
              <w:jc w:val="center"/>
              <w:rPr>
                <w:color w:val="000000"/>
                <w:sz w:val="24"/>
                <w:szCs w:val="24"/>
                <w:lang w:val="es-CR" w:eastAsia="es-CR"/>
              </w:rPr>
            </w:pPr>
            <w:r w:rsidRPr="00C8148C">
              <w:rPr>
                <w:color w:val="000000"/>
                <w:sz w:val="24"/>
                <w:szCs w:val="24"/>
                <w:lang w:val="es-CR" w:eastAsia="es-CR"/>
              </w:rPr>
              <w:t>5010</w:t>
            </w:r>
            <w:r>
              <w:rPr>
                <w:color w:val="000000"/>
                <w:sz w:val="24"/>
                <w:szCs w:val="24"/>
                <w:lang w:val="es-CR" w:eastAsia="es-CR"/>
              </w:rPr>
              <w:t>1</w:t>
            </w:r>
          </w:p>
        </w:tc>
        <w:tc>
          <w:tcPr>
            <w:tcW w:w="1282" w:type="pct"/>
            <w:tcBorders>
              <w:top w:val="nil"/>
              <w:left w:val="nil"/>
              <w:bottom w:val="single" w:sz="4" w:space="0" w:color="auto"/>
              <w:right w:val="single" w:sz="4" w:space="0" w:color="auto"/>
            </w:tcBorders>
            <w:shd w:val="clear" w:color="auto" w:fill="auto"/>
            <w:hideMark/>
          </w:tcPr>
          <w:p w:rsidR="003008C1" w:rsidRPr="00C8148C" w:rsidRDefault="003008C1" w:rsidP="003008C1">
            <w:pPr>
              <w:jc w:val="both"/>
              <w:rPr>
                <w:color w:val="000000"/>
                <w:sz w:val="24"/>
                <w:szCs w:val="24"/>
                <w:lang w:val="es-CR" w:eastAsia="es-CR"/>
              </w:rPr>
            </w:pPr>
            <w:r>
              <w:rPr>
                <w:color w:val="000000"/>
                <w:sz w:val="24"/>
                <w:szCs w:val="24"/>
                <w:lang w:val="es-CR" w:eastAsia="es-CR"/>
              </w:rPr>
              <w:t>Equipo de Producción</w:t>
            </w:r>
          </w:p>
        </w:tc>
        <w:tc>
          <w:tcPr>
            <w:tcW w:w="1420" w:type="pct"/>
            <w:tcBorders>
              <w:top w:val="nil"/>
              <w:left w:val="nil"/>
              <w:bottom w:val="single" w:sz="4" w:space="0" w:color="auto"/>
              <w:right w:val="single" w:sz="4" w:space="0" w:color="auto"/>
            </w:tcBorders>
            <w:shd w:val="clear" w:color="auto" w:fill="auto"/>
          </w:tcPr>
          <w:p w:rsidR="005C610B" w:rsidRPr="005C610B" w:rsidRDefault="001C1EC3" w:rsidP="002E7A0D">
            <w:pPr>
              <w:jc w:val="center"/>
              <w:rPr>
                <w:color w:val="000000"/>
                <w:sz w:val="24"/>
                <w:szCs w:val="24"/>
                <w:lang w:val="es-CR" w:eastAsia="es-CR"/>
              </w:rPr>
            </w:pPr>
            <w:r>
              <w:rPr>
                <w:color w:val="000000"/>
                <w:sz w:val="24"/>
                <w:szCs w:val="24"/>
                <w:lang w:val="es-CR" w:eastAsia="es-CR"/>
              </w:rPr>
              <w:t>8.090.301,50</w:t>
            </w:r>
          </w:p>
          <w:p w:rsidR="003008C1" w:rsidRPr="00C8148C" w:rsidRDefault="003008C1"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hideMark/>
          </w:tcPr>
          <w:p w:rsidR="003008C1" w:rsidRPr="00C8148C" w:rsidRDefault="001C1EC3" w:rsidP="003008C1">
            <w:pPr>
              <w:jc w:val="both"/>
              <w:rPr>
                <w:color w:val="000000"/>
                <w:sz w:val="24"/>
                <w:szCs w:val="24"/>
                <w:lang w:val="es-CR" w:eastAsia="es-CR"/>
              </w:rPr>
            </w:pPr>
            <w:r>
              <w:rPr>
                <w:color w:val="000000"/>
                <w:sz w:val="24"/>
                <w:szCs w:val="24"/>
                <w:lang w:val="es-CR" w:eastAsia="es-CR"/>
              </w:rPr>
              <w:t>En virtud de que el pedido de la remodelación salió a finales de noviembre, no fue posible adquirir equipos y por tanto la subpartida presenta sobrante.</w:t>
            </w:r>
          </w:p>
        </w:tc>
      </w:tr>
      <w:tr w:rsidR="003008C1" w:rsidRPr="00C8148C" w:rsidTr="00DA5DCB">
        <w:trPr>
          <w:trHeight w:val="873"/>
        </w:trPr>
        <w:tc>
          <w:tcPr>
            <w:tcW w:w="727" w:type="pct"/>
            <w:tcBorders>
              <w:top w:val="nil"/>
              <w:left w:val="single" w:sz="4" w:space="0" w:color="auto"/>
              <w:bottom w:val="single" w:sz="4" w:space="0" w:color="auto"/>
              <w:right w:val="single" w:sz="4" w:space="0" w:color="auto"/>
            </w:tcBorders>
            <w:shd w:val="clear" w:color="auto" w:fill="auto"/>
          </w:tcPr>
          <w:p w:rsidR="003008C1" w:rsidRPr="00C8148C" w:rsidRDefault="003008C1" w:rsidP="003008C1">
            <w:pPr>
              <w:jc w:val="center"/>
              <w:rPr>
                <w:color w:val="000000"/>
                <w:sz w:val="24"/>
                <w:szCs w:val="24"/>
                <w:lang w:val="es-CR" w:eastAsia="es-CR"/>
              </w:rPr>
            </w:pPr>
            <w:r>
              <w:rPr>
                <w:color w:val="000000"/>
                <w:sz w:val="24"/>
                <w:szCs w:val="24"/>
                <w:lang w:val="es-CR" w:eastAsia="es-CR"/>
              </w:rPr>
              <w:t>50103</w:t>
            </w:r>
          </w:p>
        </w:tc>
        <w:tc>
          <w:tcPr>
            <w:tcW w:w="1282" w:type="pct"/>
            <w:tcBorders>
              <w:top w:val="nil"/>
              <w:left w:val="nil"/>
              <w:bottom w:val="single" w:sz="4" w:space="0" w:color="auto"/>
              <w:right w:val="single" w:sz="4" w:space="0" w:color="auto"/>
            </w:tcBorders>
            <w:shd w:val="clear" w:color="auto" w:fill="auto"/>
          </w:tcPr>
          <w:p w:rsidR="003008C1" w:rsidRDefault="003008C1" w:rsidP="003008C1">
            <w:pPr>
              <w:jc w:val="both"/>
              <w:rPr>
                <w:color w:val="000000"/>
                <w:sz w:val="24"/>
                <w:szCs w:val="24"/>
                <w:lang w:val="es-CR" w:eastAsia="es-CR"/>
              </w:rPr>
            </w:pPr>
            <w:r>
              <w:rPr>
                <w:color w:val="000000"/>
                <w:sz w:val="24"/>
                <w:szCs w:val="24"/>
                <w:lang w:val="es-CR" w:eastAsia="es-CR"/>
              </w:rPr>
              <w:t>Equipo de Comunicación</w:t>
            </w:r>
          </w:p>
        </w:tc>
        <w:tc>
          <w:tcPr>
            <w:tcW w:w="1420" w:type="pct"/>
            <w:tcBorders>
              <w:top w:val="nil"/>
              <w:left w:val="nil"/>
              <w:bottom w:val="single" w:sz="4" w:space="0" w:color="auto"/>
              <w:right w:val="single" w:sz="4" w:space="0" w:color="auto"/>
            </w:tcBorders>
            <w:shd w:val="clear" w:color="auto" w:fill="auto"/>
          </w:tcPr>
          <w:p w:rsidR="004234D5" w:rsidRPr="00CF3E10" w:rsidRDefault="00A97F06" w:rsidP="002E7A0D">
            <w:pPr>
              <w:jc w:val="center"/>
              <w:rPr>
                <w:color w:val="000000"/>
                <w:sz w:val="24"/>
                <w:szCs w:val="24"/>
                <w:lang w:val="es-CR" w:eastAsia="es-CR"/>
              </w:rPr>
            </w:pPr>
            <w:r>
              <w:rPr>
                <w:color w:val="000000"/>
                <w:sz w:val="24"/>
                <w:szCs w:val="24"/>
                <w:lang w:val="es-CR" w:eastAsia="es-CR"/>
              </w:rPr>
              <w:t>6.531.877,61</w:t>
            </w:r>
          </w:p>
          <w:p w:rsidR="003008C1" w:rsidRDefault="003008C1"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3008C1" w:rsidRDefault="00EF2A5A" w:rsidP="003008C1">
            <w:pPr>
              <w:jc w:val="both"/>
              <w:rPr>
                <w:color w:val="000000"/>
                <w:sz w:val="24"/>
                <w:szCs w:val="24"/>
                <w:lang w:val="es-CR" w:eastAsia="es-CR"/>
              </w:rPr>
            </w:pPr>
            <w:r>
              <w:rPr>
                <w:color w:val="000000"/>
                <w:sz w:val="24"/>
                <w:szCs w:val="24"/>
                <w:lang w:val="es-CR" w:eastAsia="es-CR"/>
              </w:rPr>
              <w:t xml:space="preserve">La mayoría de recursos se ejecutaron, por lo que </w:t>
            </w:r>
          </w:p>
        </w:tc>
      </w:tr>
      <w:tr w:rsidR="00CF3E10" w:rsidRPr="00C8148C" w:rsidTr="00DA5DCB">
        <w:trPr>
          <w:trHeight w:val="1269"/>
        </w:trPr>
        <w:tc>
          <w:tcPr>
            <w:tcW w:w="727" w:type="pct"/>
            <w:tcBorders>
              <w:top w:val="nil"/>
              <w:left w:val="single" w:sz="4" w:space="0" w:color="auto"/>
              <w:bottom w:val="single" w:sz="4" w:space="0" w:color="auto"/>
              <w:right w:val="single" w:sz="4" w:space="0" w:color="auto"/>
            </w:tcBorders>
            <w:shd w:val="clear" w:color="auto" w:fill="auto"/>
          </w:tcPr>
          <w:p w:rsidR="00CF3E10" w:rsidRDefault="00CF3E10" w:rsidP="003008C1">
            <w:pPr>
              <w:jc w:val="center"/>
              <w:rPr>
                <w:color w:val="000000"/>
                <w:sz w:val="24"/>
                <w:szCs w:val="24"/>
                <w:lang w:val="es-CR" w:eastAsia="es-CR"/>
              </w:rPr>
            </w:pPr>
            <w:r>
              <w:rPr>
                <w:color w:val="000000"/>
                <w:sz w:val="24"/>
                <w:szCs w:val="24"/>
                <w:lang w:val="es-CR" w:eastAsia="es-CR"/>
              </w:rPr>
              <w:t>50104</w:t>
            </w:r>
          </w:p>
        </w:tc>
        <w:tc>
          <w:tcPr>
            <w:tcW w:w="1282" w:type="pct"/>
            <w:tcBorders>
              <w:top w:val="nil"/>
              <w:left w:val="nil"/>
              <w:bottom w:val="single" w:sz="4" w:space="0" w:color="auto"/>
              <w:right w:val="single" w:sz="4" w:space="0" w:color="auto"/>
            </w:tcBorders>
            <w:shd w:val="clear" w:color="auto" w:fill="auto"/>
          </w:tcPr>
          <w:p w:rsidR="00CF3E10" w:rsidRDefault="00CF3E10" w:rsidP="003008C1">
            <w:pPr>
              <w:jc w:val="both"/>
              <w:rPr>
                <w:color w:val="000000"/>
                <w:sz w:val="24"/>
                <w:szCs w:val="24"/>
                <w:lang w:val="es-CR" w:eastAsia="es-CR"/>
              </w:rPr>
            </w:pPr>
            <w:r>
              <w:rPr>
                <w:color w:val="000000"/>
                <w:sz w:val="24"/>
                <w:szCs w:val="24"/>
                <w:lang w:val="es-CR" w:eastAsia="es-CR"/>
              </w:rPr>
              <w:t>Equipo y Mobiliario de Oficina</w:t>
            </w:r>
          </w:p>
        </w:tc>
        <w:tc>
          <w:tcPr>
            <w:tcW w:w="1420" w:type="pct"/>
            <w:tcBorders>
              <w:top w:val="nil"/>
              <w:left w:val="nil"/>
              <w:bottom w:val="single" w:sz="4" w:space="0" w:color="auto"/>
              <w:right w:val="single" w:sz="4" w:space="0" w:color="auto"/>
            </w:tcBorders>
            <w:shd w:val="clear" w:color="auto" w:fill="auto"/>
          </w:tcPr>
          <w:p w:rsidR="00CF3E10" w:rsidRPr="00CF3E10" w:rsidRDefault="00DA5DCB" w:rsidP="002E7A0D">
            <w:pPr>
              <w:jc w:val="center"/>
              <w:rPr>
                <w:color w:val="000000"/>
                <w:sz w:val="24"/>
                <w:szCs w:val="24"/>
                <w:lang w:val="es-CR" w:eastAsia="es-CR"/>
              </w:rPr>
            </w:pPr>
            <w:r>
              <w:rPr>
                <w:color w:val="000000"/>
                <w:sz w:val="24"/>
                <w:szCs w:val="24"/>
                <w:lang w:val="es-CR" w:eastAsia="es-CR"/>
              </w:rPr>
              <w:t>22.119.831,76</w:t>
            </w:r>
          </w:p>
          <w:p w:rsidR="00CF3E10" w:rsidRPr="00CF3E10" w:rsidRDefault="00CF3E10"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CF3E10" w:rsidRDefault="00DA5DCB" w:rsidP="003008C1">
            <w:pPr>
              <w:jc w:val="both"/>
              <w:rPr>
                <w:color w:val="000000"/>
                <w:sz w:val="24"/>
                <w:szCs w:val="24"/>
                <w:lang w:val="es-CR" w:eastAsia="es-CR"/>
              </w:rPr>
            </w:pPr>
            <w:r>
              <w:rPr>
                <w:color w:val="000000"/>
                <w:sz w:val="24"/>
                <w:szCs w:val="24"/>
                <w:lang w:val="es-CR" w:eastAsia="es-CR"/>
              </w:rPr>
              <w:t>Quedó pendiente la entrega de aires acondicionados para la Sección de Cibercrimen.</w:t>
            </w:r>
          </w:p>
        </w:tc>
      </w:tr>
      <w:tr w:rsidR="007734FC" w:rsidRPr="00C8148C" w:rsidTr="00A36256">
        <w:trPr>
          <w:trHeight w:val="870"/>
        </w:trPr>
        <w:tc>
          <w:tcPr>
            <w:tcW w:w="727" w:type="pct"/>
            <w:tcBorders>
              <w:top w:val="nil"/>
              <w:left w:val="single" w:sz="4" w:space="0" w:color="auto"/>
              <w:bottom w:val="single" w:sz="4" w:space="0" w:color="auto"/>
              <w:right w:val="single" w:sz="4" w:space="0" w:color="auto"/>
            </w:tcBorders>
            <w:shd w:val="clear" w:color="auto" w:fill="auto"/>
          </w:tcPr>
          <w:p w:rsidR="007734FC" w:rsidRDefault="007734FC" w:rsidP="003008C1">
            <w:pPr>
              <w:jc w:val="center"/>
              <w:rPr>
                <w:color w:val="000000"/>
                <w:sz w:val="24"/>
                <w:szCs w:val="24"/>
                <w:lang w:val="es-CR" w:eastAsia="es-CR"/>
              </w:rPr>
            </w:pPr>
            <w:r>
              <w:rPr>
                <w:color w:val="000000"/>
                <w:sz w:val="24"/>
                <w:szCs w:val="24"/>
                <w:lang w:val="es-CR" w:eastAsia="es-CR"/>
              </w:rPr>
              <w:t>501</w:t>
            </w:r>
            <w:r w:rsidR="00FE40C6">
              <w:rPr>
                <w:color w:val="000000"/>
                <w:sz w:val="24"/>
                <w:szCs w:val="24"/>
                <w:lang w:val="es-CR" w:eastAsia="es-CR"/>
              </w:rPr>
              <w:t>99</w:t>
            </w:r>
          </w:p>
        </w:tc>
        <w:tc>
          <w:tcPr>
            <w:tcW w:w="1282" w:type="pct"/>
            <w:tcBorders>
              <w:top w:val="nil"/>
              <w:left w:val="nil"/>
              <w:bottom w:val="single" w:sz="4" w:space="0" w:color="auto"/>
              <w:right w:val="single" w:sz="4" w:space="0" w:color="auto"/>
            </w:tcBorders>
            <w:shd w:val="clear" w:color="auto" w:fill="auto"/>
          </w:tcPr>
          <w:p w:rsidR="007734FC" w:rsidRDefault="00FE40C6" w:rsidP="003008C1">
            <w:pPr>
              <w:jc w:val="both"/>
              <w:rPr>
                <w:color w:val="000000"/>
                <w:sz w:val="24"/>
                <w:szCs w:val="24"/>
                <w:lang w:val="es-CR" w:eastAsia="es-CR"/>
              </w:rPr>
            </w:pPr>
            <w:r>
              <w:rPr>
                <w:color w:val="000000"/>
                <w:sz w:val="24"/>
                <w:szCs w:val="24"/>
                <w:lang w:val="es-CR" w:eastAsia="es-CR"/>
              </w:rPr>
              <w:t>Equipo y Maquinaria Diverso</w:t>
            </w:r>
          </w:p>
        </w:tc>
        <w:tc>
          <w:tcPr>
            <w:tcW w:w="1420" w:type="pct"/>
            <w:tcBorders>
              <w:top w:val="nil"/>
              <w:left w:val="nil"/>
              <w:bottom w:val="single" w:sz="4" w:space="0" w:color="auto"/>
              <w:right w:val="single" w:sz="4" w:space="0" w:color="auto"/>
            </w:tcBorders>
            <w:shd w:val="clear" w:color="auto" w:fill="auto"/>
          </w:tcPr>
          <w:p w:rsidR="007734FC" w:rsidRPr="00CF3E10" w:rsidRDefault="00706D7A" w:rsidP="002E7A0D">
            <w:pPr>
              <w:jc w:val="center"/>
              <w:rPr>
                <w:color w:val="000000"/>
                <w:sz w:val="24"/>
                <w:szCs w:val="24"/>
                <w:lang w:val="es-CR" w:eastAsia="es-CR"/>
              </w:rPr>
            </w:pPr>
            <w:r>
              <w:rPr>
                <w:color w:val="000000"/>
                <w:sz w:val="24"/>
                <w:szCs w:val="24"/>
                <w:lang w:val="es-CR" w:eastAsia="es-CR"/>
              </w:rPr>
              <w:t>10.475.969,77</w:t>
            </w:r>
          </w:p>
        </w:tc>
        <w:tc>
          <w:tcPr>
            <w:tcW w:w="1571" w:type="pct"/>
            <w:tcBorders>
              <w:top w:val="nil"/>
              <w:left w:val="nil"/>
              <w:bottom w:val="single" w:sz="4" w:space="0" w:color="auto"/>
              <w:right w:val="single" w:sz="4" w:space="0" w:color="auto"/>
            </w:tcBorders>
            <w:shd w:val="clear" w:color="auto" w:fill="auto"/>
          </w:tcPr>
          <w:p w:rsidR="007734FC" w:rsidRDefault="00706D7A" w:rsidP="003008C1">
            <w:pPr>
              <w:jc w:val="both"/>
              <w:rPr>
                <w:color w:val="000000"/>
                <w:sz w:val="24"/>
                <w:szCs w:val="24"/>
                <w:lang w:val="es-CR" w:eastAsia="es-CR"/>
              </w:rPr>
            </w:pPr>
            <w:r>
              <w:rPr>
                <w:color w:val="000000"/>
                <w:sz w:val="24"/>
                <w:szCs w:val="24"/>
                <w:lang w:val="es-CR" w:eastAsia="es-CR"/>
              </w:rPr>
              <w:t>Estos recursos se consideran sobrante.</w:t>
            </w:r>
          </w:p>
        </w:tc>
      </w:tr>
      <w:tr w:rsidR="00263B1B" w:rsidRPr="00C8148C" w:rsidTr="00A36256">
        <w:trPr>
          <w:trHeight w:val="870"/>
        </w:trPr>
        <w:tc>
          <w:tcPr>
            <w:tcW w:w="727" w:type="pct"/>
            <w:tcBorders>
              <w:top w:val="nil"/>
              <w:left w:val="single" w:sz="4" w:space="0" w:color="auto"/>
              <w:bottom w:val="single" w:sz="4" w:space="0" w:color="auto"/>
              <w:right w:val="single" w:sz="4" w:space="0" w:color="auto"/>
            </w:tcBorders>
            <w:shd w:val="clear" w:color="auto" w:fill="auto"/>
          </w:tcPr>
          <w:p w:rsidR="00263B1B" w:rsidRDefault="00263B1B" w:rsidP="003008C1">
            <w:pPr>
              <w:jc w:val="center"/>
              <w:rPr>
                <w:color w:val="000000"/>
                <w:sz w:val="24"/>
                <w:szCs w:val="24"/>
                <w:lang w:val="es-CR" w:eastAsia="es-CR"/>
              </w:rPr>
            </w:pPr>
            <w:r>
              <w:rPr>
                <w:color w:val="000000"/>
                <w:sz w:val="24"/>
                <w:szCs w:val="24"/>
                <w:lang w:val="es-CR" w:eastAsia="es-CR"/>
              </w:rPr>
              <w:lastRenderedPageBreak/>
              <w:t>50201</w:t>
            </w:r>
          </w:p>
        </w:tc>
        <w:tc>
          <w:tcPr>
            <w:tcW w:w="1282" w:type="pct"/>
            <w:tcBorders>
              <w:top w:val="nil"/>
              <w:left w:val="nil"/>
              <w:bottom w:val="single" w:sz="4" w:space="0" w:color="auto"/>
              <w:right w:val="single" w:sz="4" w:space="0" w:color="auto"/>
            </w:tcBorders>
            <w:shd w:val="clear" w:color="auto" w:fill="auto"/>
          </w:tcPr>
          <w:p w:rsidR="00263B1B" w:rsidRDefault="00263B1B" w:rsidP="003008C1">
            <w:pPr>
              <w:jc w:val="both"/>
              <w:rPr>
                <w:color w:val="000000"/>
                <w:sz w:val="24"/>
                <w:szCs w:val="24"/>
                <w:lang w:val="es-CR" w:eastAsia="es-CR"/>
              </w:rPr>
            </w:pPr>
            <w:r>
              <w:rPr>
                <w:color w:val="000000"/>
                <w:sz w:val="24"/>
                <w:szCs w:val="24"/>
                <w:lang w:val="es-CR" w:eastAsia="es-CR"/>
              </w:rPr>
              <w:t>Edificios</w:t>
            </w:r>
          </w:p>
        </w:tc>
        <w:tc>
          <w:tcPr>
            <w:tcW w:w="1420" w:type="pct"/>
            <w:tcBorders>
              <w:top w:val="nil"/>
              <w:left w:val="nil"/>
              <w:bottom w:val="single" w:sz="4" w:space="0" w:color="auto"/>
              <w:right w:val="single" w:sz="4" w:space="0" w:color="auto"/>
            </w:tcBorders>
            <w:shd w:val="clear" w:color="auto" w:fill="auto"/>
          </w:tcPr>
          <w:p w:rsidR="00263B1B" w:rsidRDefault="00263B1B" w:rsidP="002E7A0D">
            <w:pPr>
              <w:jc w:val="center"/>
              <w:rPr>
                <w:color w:val="000000"/>
                <w:sz w:val="24"/>
                <w:szCs w:val="24"/>
                <w:lang w:val="es-CR" w:eastAsia="es-CR"/>
              </w:rPr>
            </w:pPr>
            <w:r>
              <w:rPr>
                <w:color w:val="000000"/>
                <w:sz w:val="24"/>
                <w:szCs w:val="24"/>
                <w:lang w:val="es-CR" w:eastAsia="es-CR"/>
              </w:rPr>
              <w:t>15.500.729,02</w:t>
            </w:r>
          </w:p>
        </w:tc>
        <w:tc>
          <w:tcPr>
            <w:tcW w:w="1571" w:type="pct"/>
            <w:tcBorders>
              <w:top w:val="nil"/>
              <w:left w:val="nil"/>
              <w:bottom w:val="single" w:sz="4" w:space="0" w:color="auto"/>
              <w:right w:val="single" w:sz="4" w:space="0" w:color="auto"/>
            </w:tcBorders>
            <w:shd w:val="clear" w:color="auto" w:fill="auto"/>
          </w:tcPr>
          <w:p w:rsidR="00263B1B" w:rsidRDefault="00263B1B" w:rsidP="003008C1">
            <w:pPr>
              <w:jc w:val="both"/>
              <w:rPr>
                <w:color w:val="000000"/>
                <w:sz w:val="24"/>
                <w:szCs w:val="24"/>
                <w:lang w:val="es-CR" w:eastAsia="es-CR"/>
              </w:rPr>
            </w:pPr>
            <w:r>
              <w:rPr>
                <w:color w:val="000000"/>
                <w:sz w:val="24"/>
                <w:szCs w:val="24"/>
                <w:lang w:val="es-CR" w:eastAsia="es-CR"/>
              </w:rPr>
              <w:t>Estos recursos quedaron como sobrante.</w:t>
            </w:r>
          </w:p>
        </w:tc>
      </w:tr>
      <w:tr w:rsidR="00D91E19" w:rsidRPr="00C8148C" w:rsidTr="00D91E19">
        <w:trPr>
          <w:trHeight w:val="80"/>
        </w:trPr>
        <w:tc>
          <w:tcPr>
            <w:tcW w:w="727" w:type="pct"/>
            <w:tcBorders>
              <w:top w:val="nil"/>
              <w:left w:val="single" w:sz="4" w:space="0" w:color="auto"/>
              <w:bottom w:val="nil"/>
              <w:right w:val="single" w:sz="4" w:space="0" w:color="auto"/>
            </w:tcBorders>
            <w:shd w:val="clear" w:color="auto" w:fill="auto"/>
          </w:tcPr>
          <w:p w:rsidR="00D91E19" w:rsidRDefault="00D91E19" w:rsidP="00625D17">
            <w:pPr>
              <w:jc w:val="center"/>
              <w:rPr>
                <w:color w:val="000000"/>
                <w:sz w:val="24"/>
                <w:szCs w:val="24"/>
                <w:lang w:val="es-CR" w:eastAsia="es-CR"/>
              </w:rPr>
            </w:pPr>
            <w:r>
              <w:rPr>
                <w:color w:val="000000"/>
                <w:sz w:val="24"/>
                <w:szCs w:val="24"/>
                <w:lang w:val="es-CR" w:eastAsia="es-CR"/>
              </w:rPr>
              <w:t>59903</w:t>
            </w:r>
          </w:p>
        </w:tc>
        <w:tc>
          <w:tcPr>
            <w:tcW w:w="1282" w:type="pct"/>
            <w:tcBorders>
              <w:top w:val="nil"/>
              <w:left w:val="nil"/>
              <w:bottom w:val="nil"/>
              <w:right w:val="single" w:sz="4" w:space="0" w:color="auto"/>
            </w:tcBorders>
            <w:shd w:val="clear" w:color="auto" w:fill="auto"/>
          </w:tcPr>
          <w:p w:rsidR="00D91E19" w:rsidRDefault="00D91E19" w:rsidP="00625D17">
            <w:pPr>
              <w:jc w:val="both"/>
              <w:rPr>
                <w:color w:val="000000"/>
                <w:sz w:val="24"/>
                <w:szCs w:val="24"/>
                <w:lang w:val="es-CR" w:eastAsia="es-CR"/>
              </w:rPr>
            </w:pPr>
            <w:r>
              <w:rPr>
                <w:color w:val="000000"/>
                <w:sz w:val="24"/>
                <w:szCs w:val="24"/>
                <w:lang w:val="es-CR" w:eastAsia="es-CR"/>
              </w:rPr>
              <w:t>Bienes Intangibles</w:t>
            </w:r>
          </w:p>
        </w:tc>
        <w:tc>
          <w:tcPr>
            <w:tcW w:w="1420" w:type="pct"/>
            <w:tcBorders>
              <w:top w:val="nil"/>
              <w:left w:val="nil"/>
              <w:bottom w:val="nil"/>
              <w:right w:val="single" w:sz="4" w:space="0" w:color="auto"/>
            </w:tcBorders>
            <w:shd w:val="clear" w:color="auto" w:fill="auto"/>
          </w:tcPr>
          <w:p w:rsidR="00D91E19" w:rsidRPr="00CF3E10" w:rsidRDefault="00263B1B" w:rsidP="002E7A0D">
            <w:pPr>
              <w:jc w:val="center"/>
              <w:rPr>
                <w:color w:val="000000"/>
                <w:sz w:val="24"/>
                <w:szCs w:val="24"/>
                <w:lang w:val="es-CR" w:eastAsia="es-CR"/>
              </w:rPr>
            </w:pPr>
            <w:r>
              <w:rPr>
                <w:color w:val="000000"/>
                <w:sz w:val="24"/>
                <w:szCs w:val="24"/>
                <w:lang w:val="es-CR" w:eastAsia="es-CR"/>
              </w:rPr>
              <w:t>39.913.320</w:t>
            </w:r>
          </w:p>
        </w:tc>
        <w:tc>
          <w:tcPr>
            <w:tcW w:w="1571" w:type="pct"/>
            <w:tcBorders>
              <w:top w:val="nil"/>
              <w:left w:val="nil"/>
              <w:bottom w:val="nil"/>
              <w:right w:val="single" w:sz="4" w:space="0" w:color="auto"/>
            </w:tcBorders>
            <w:shd w:val="clear" w:color="auto" w:fill="auto"/>
          </w:tcPr>
          <w:p w:rsidR="00D91E19" w:rsidRDefault="00D91E19" w:rsidP="00625D17">
            <w:pPr>
              <w:jc w:val="both"/>
              <w:rPr>
                <w:color w:val="000000"/>
                <w:sz w:val="24"/>
                <w:szCs w:val="24"/>
                <w:lang w:val="es-CR" w:eastAsia="es-CR"/>
              </w:rPr>
            </w:pPr>
            <w:r>
              <w:rPr>
                <w:color w:val="000000"/>
                <w:sz w:val="24"/>
                <w:szCs w:val="24"/>
                <w:lang w:val="es-CR" w:eastAsia="es-CR"/>
              </w:rPr>
              <w:t xml:space="preserve">Estos recursos corresponden </w:t>
            </w:r>
            <w:r w:rsidR="00263B1B">
              <w:rPr>
                <w:color w:val="000000"/>
                <w:sz w:val="24"/>
                <w:szCs w:val="24"/>
                <w:lang w:val="es-CR" w:eastAsia="es-CR"/>
              </w:rPr>
              <w:t>a compras de licencias que presentaron sobrante, ya que el proveedor mejoró el precio.</w:t>
            </w:r>
          </w:p>
        </w:tc>
      </w:tr>
      <w:tr w:rsidR="00D91E19" w:rsidRPr="00C8148C" w:rsidTr="00D91E19">
        <w:trPr>
          <w:trHeight w:val="80"/>
        </w:trPr>
        <w:tc>
          <w:tcPr>
            <w:tcW w:w="727" w:type="pct"/>
            <w:tcBorders>
              <w:top w:val="nil"/>
              <w:left w:val="single" w:sz="4" w:space="0" w:color="auto"/>
              <w:bottom w:val="single" w:sz="4" w:space="0" w:color="auto"/>
              <w:right w:val="single" w:sz="4" w:space="0" w:color="auto"/>
            </w:tcBorders>
            <w:shd w:val="clear" w:color="auto" w:fill="auto"/>
          </w:tcPr>
          <w:p w:rsidR="00D91E19" w:rsidRDefault="00D91E19" w:rsidP="00625D17">
            <w:pPr>
              <w:jc w:val="center"/>
              <w:rPr>
                <w:color w:val="000000"/>
                <w:sz w:val="24"/>
                <w:szCs w:val="24"/>
                <w:lang w:val="es-CR" w:eastAsia="es-CR"/>
              </w:rPr>
            </w:pPr>
          </w:p>
        </w:tc>
        <w:tc>
          <w:tcPr>
            <w:tcW w:w="1282" w:type="pct"/>
            <w:tcBorders>
              <w:top w:val="nil"/>
              <w:left w:val="nil"/>
              <w:bottom w:val="single" w:sz="4" w:space="0" w:color="auto"/>
              <w:right w:val="single" w:sz="4" w:space="0" w:color="auto"/>
            </w:tcBorders>
            <w:shd w:val="clear" w:color="auto" w:fill="auto"/>
          </w:tcPr>
          <w:p w:rsidR="00D91E19" w:rsidRDefault="00D91E19" w:rsidP="00625D17">
            <w:pPr>
              <w:jc w:val="both"/>
              <w:rPr>
                <w:color w:val="000000"/>
                <w:sz w:val="24"/>
                <w:szCs w:val="24"/>
                <w:lang w:val="es-CR" w:eastAsia="es-CR"/>
              </w:rPr>
            </w:pPr>
          </w:p>
        </w:tc>
        <w:tc>
          <w:tcPr>
            <w:tcW w:w="1420" w:type="pct"/>
            <w:tcBorders>
              <w:top w:val="nil"/>
              <w:left w:val="nil"/>
              <w:bottom w:val="single" w:sz="4" w:space="0" w:color="auto"/>
              <w:right w:val="single" w:sz="4" w:space="0" w:color="auto"/>
            </w:tcBorders>
            <w:shd w:val="clear" w:color="auto" w:fill="auto"/>
          </w:tcPr>
          <w:p w:rsidR="00D91E19" w:rsidRDefault="00D91E19" w:rsidP="002E7A0D">
            <w:pPr>
              <w:jc w:val="center"/>
              <w:rPr>
                <w:color w:val="000000"/>
                <w:sz w:val="24"/>
                <w:szCs w:val="24"/>
                <w:lang w:val="es-CR" w:eastAsia="es-CR"/>
              </w:rPr>
            </w:pPr>
          </w:p>
        </w:tc>
        <w:tc>
          <w:tcPr>
            <w:tcW w:w="1571" w:type="pct"/>
            <w:tcBorders>
              <w:top w:val="nil"/>
              <w:left w:val="nil"/>
              <w:bottom w:val="single" w:sz="4" w:space="0" w:color="auto"/>
              <w:right w:val="single" w:sz="4" w:space="0" w:color="auto"/>
            </w:tcBorders>
            <w:shd w:val="clear" w:color="auto" w:fill="auto"/>
          </w:tcPr>
          <w:p w:rsidR="00D91E19" w:rsidRDefault="00D91E19" w:rsidP="00625D17">
            <w:pPr>
              <w:jc w:val="both"/>
              <w:rPr>
                <w:color w:val="000000"/>
                <w:sz w:val="24"/>
                <w:szCs w:val="24"/>
                <w:lang w:val="es-CR" w:eastAsia="es-CR"/>
              </w:rPr>
            </w:pPr>
          </w:p>
        </w:tc>
      </w:tr>
    </w:tbl>
    <w:p w:rsidR="00274CB5" w:rsidRDefault="00274CB5" w:rsidP="00274CB5">
      <w:pPr>
        <w:ind w:left="360"/>
        <w:jc w:val="both"/>
        <w:rPr>
          <w:b/>
          <w:sz w:val="24"/>
          <w:szCs w:val="24"/>
          <w:u w:val="single"/>
          <w:lang w:val="es-CR"/>
        </w:rPr>
      </w:pPr>
    </w:p>
    <w:p w:rsidR="00274CB5" w:rsidRDefault="00274CB5" w:rsidP="00274CB5">
      <w:pPr>
        <w:ind w:left="360"/>
        <w:jc w:val="both"/>
        <w:rPr>
          <w:b/>
          <w:sz w:val="24"/>
          <w:szCs w:val="24"/>
          <w:u w:val="single"/>
          <w:lang w:val="es-CR"/>
        </w:rPr>
      </w:pPr>
    </w:p>
    <w:p w:rsidR="005879E4" w:rsidRDefault="005879E4" w:rsidP="00274CB5">
      <w:pPr>
        <w:jc w:val="both"/>
        <w:rPr>
          <w:sz w:val="24"/>
          <w:szCs w:val="24"/>
          <w:lang w:val="es-CR"/>
        </w:rPr>
      </w:pPr>
    </w:p>
    <w:p w:rsidR="005879E4" w:rsidRDefault="005879E4" w:rsidP="005879E4">
      <w:pPr>
        <w:jc w:val="center"/>
        <w:rPr>
          <w:b/>
          <w:sz w:val="24"/>
          <w:szCs w:val="24"/>
          <w:u w:val="single"/>
          <w:lang w:val="es-CR"/>
        </w:rPr>
      </w:pPr>
      <w:r w:rsidRPr="000A2833">
        <w:rPr>
          <w:b/>
          <w:sz w:val="24"/>
          <w:szCs w:val="24"/>
          <w:u w:val="single"/>
          <w:lang w:val="es-CR"/>
        </w:rPr>
        <w:t>CENTRO GESTOR 78</w:t>
      </w:r>
      <w:r>
        <w:rPr>
          <w:b/>
          <w:sz w:val="24"/>
          <w:szCs w:val="24"/>
          <w:u w:val="single"/>
          <w:lang w:val="es-CR"/>
        </w:rPr>
        <w:t xml:space="preserve"> </w:t>
      </w:r>
    </w:p>
    <w:p w:rsidR="005879E4" w:rsidRPr="000A2833" w:rsidRDefault="005879E4" w:rsidP="005879E4">
      <w:pPr>
        <w:jc w:val="center"/>
        <w:rPr>
          <w:b/>
          <w:sz w:val="24"/>
          <w:szCs w:val="24"/>
          <w:u w:val="single"/>
          <w:lang w:val="es-CR"/>
        </w:rPr>
      </w:pPr>
      <w:r>
        <w:rPr>
          <w:b/>
          <w:sz w:val="24"/>
          <w:szCs w:val="24"/>
          <w:u w:val="single"/>
          <w:lang w:val="es-CR"/>
        </w:rPr>
        <w:t>Medicina Legal</w:t>
      </w:r>
    </w:p>
    <w:tbl>
      <w:tblPr>
        <w:tblW w:w="9139" w:type="dxa"/>
        <w:tblInd w:w="55" w:type="dxa"/>
        <w:tblCellMar>
          <w:left w:w="70" w:type="dxa"/>
          <w:right w:w="70" w:type="dxa"/>
        </w:tblCellMar>
        <w:tblLook w:val="04A0"/>
      </w:tblPr>
      <w:tblGrid>
        <w:gridCol w:w="1301"/>
        <w:gridCol w:w="2250"/>
        <w:gridCol w:w="2718"/>
        <w:gridCol w:w="2870"/>
      </w:tblGrid>
      <w:tr w:rsidR="002E7A0D" w:rsidRPr="002E7A0D" w:rsidTr="00EC4582">
        <w:trPr>
          <w:trHeight w:val="372"/>
        </w:trPr>
        <w:tc>
          <w:tcPr>
            <w:tcW w:w="1301" w:type="dxa"/>
            <w:tcBorders>
              <w:top w:val="single" w:sz="4" w:space="0" w:color="auto"/>
              <w:left w:val="single" w:sz="4" w:space="0" w:color="auto"/>
              <w:bottom w:val="single" w:sz="4" w:space="0" w:color="auto"/>
              <w:right w:val="single" w:sz="4" w:space="0" w:color="auto"/>
            </w:tcBorders>
            <w:shd w:val="clear" w:color="auto" w:fill="auto"/>
            <w:hideMark/>
          </w:tcPr>
          <w:p w:rsidR="002E7A0D" w:rsidRPr="002E7A0D" w:rsidRDefault="002E7A0D" w:rsidP="002E7A0D">
            <w:pPr>
              <w:jc w:val="center"/>
              <w:rPr>
                <w:b/>
                <w:color w:val="000000"/>
                <w:sz w:val="24"/>
                <w:szCs w:val="24"/>
                <w:lang w:val="es-CR" w:eastAsia="es-CR"/>
              </w:rPr>
            </w:pPr>
            <w:r w:rsidRPr="002E7A0D">
              <w:rPr>
                <w:b/>
                <w:color w:val="000000"/>
                <w:sz w:val="24"/>
                <w:szCs w:val="24"/>
                <w:lang w:val="es-CR" w:eastAsia="es-CR"/>
              </w:rPr>
              <w:t>Subpartida</w:t>
            </w:r>
          </w:p>
        </w:tc>
        <w:tc>
          <w:tcPr>
            <w:tcW w:w="2250" w:type="dxa"/>
            <w:tcBorders>
              <w:top w:val="single" w:sz="4" w:space="0" w:color="auto"/>
              <w:left w:val="nil"/>
              <w:bottom w:val="single" w:sz="4" w:space="0" w:color="auto"/>
              <w:right w:val="single" w:sz="4" w:space="0" w:color="auto"/>
            </w:tcBorders>
            <w:shd w:val="clear" w:color="auto" w:fill="auto"/>
            <w:hideMark/>
          </w:tcPr>
          <w:p w:rsidR="002E7A0D" w:rsidRPr="002E7A0D" w:rsidRDefault="002E7A0D" w:rsidP="002E7A0D">
            <w:pPr>
              <w:jc w:val="center"/>
              <w:rPr>
                <w:b/>
                <w:color w:val="000000"/>
                <w:sz w:val="24"/>
                <w:szCs w:val="24"/>
                <w:lang w:val="es-CR" w:eastAsia="es-CR"/>
              </w:rPr>
            </w:pPr>
            <w:r w:rsidRPr="002E7A0D">
              <w:rPr>
                <w:b/>
                <w:color w:val="000000"/>
                <w:sz w:val="24"/>
                <w:szCs w:val="24"/>
                <w:lang w:val="es-CR" w:eastAsia="es-CR"/>
              </w:rPr>
              <w:t>Descripción</w:t>
            </w:r>
          </w:p>
        </w:tc>
        <w:tc>
          <w:tcPr>
            <w:tcW w:w="2718" w:type="dxa"/>
            <w:tcBorders>
              <w:top w:val="single" w:sz="4" w:space="0" w:color="auto"/>
              <w:left w:val="nil"/>
              <w:bottom w:val="single" w:sz="4" w:space="0" w:color="auto"/>
              <w:right w:val="single" w:sz="4" w:space="0" w:color="auto"/>
            </w:tcBorders>
            <w:shd w:val="clear" w:color="auto" w:fill="auto"/>
            <w:hideMark/>
          </w:tcPr>
          <w:p w:rsidR="002E7A0D" w:rsidRPr="002E7A0D" w:rsidRDefault="002E7A0D" w:rsidP="002E7A0D">
            <w:pPr>
              <w:jc w:val="center"/>
              <w:rPr>
                <w:b/>
                <w:color w:val="000000"/>
                <w:sz w:val="24"/>
                <w:szCs w:val="24"/>
                <w:lang w:val="es-CR" w:eastAsia="es-CR"/>
              </w:rPr>
            </w:pPr>
            <w:r w:rsidRPr="002E7A0D">
              <w:rPr>
                <w:b/>
                <w:color w:val="000000"/>
                <w:sz w:val="24"/>
                <w:szCs w:val="24"/>
                <w:lang w:val="es-CR" w:eastAsia="es-CR"/>
              </w:rPr>
              <w:t>Monto</w:t>
            </w:r>
          </w:p>
        </w:tc>
        <w:tc>
          <w:tcPr>
            <w:tcW w:w="2870" w:type="dxa"/>
            <w:tcBorders>
              <w:top w:val="single" w:sz="4" w:space="0" w:color="auto"/>
              <w:left w:val="nil"/>
              <w:bottom w:val="single" w:sz="4" w:space="0" w:color="auto"/>
              <w:right w:val="single" w:sz="4" w:space="0" w:color="auto"/>
            </w:tcBorders>
            <w:shd w:val="clear" w:color="auto" w:fill="auto"/>
            <w:hideMark/>
          </w:tcPr>
          <w:p w:rsidR="002E7A0D" w:rsidRPr="002E7A0D" w:rsidRDefault="002E7A0D" w:rsidP="002E7A0D">
            <w:pPr>
              <w:jc w:val="center"/>
              <w:rPr>
                <w:b/>
                <w:color w:val="000000"/>
                <w:sz w:val="24"/>
                <w:szCs w:val="24"/>
                <w:lang w:val="es-CR" w:eastAsia="es-CR"/>
              </w:rPr>
            </w:pPr>
            <w:r w:rsidRPr="002E7A0D">
              <w:rPr>
                <w:b/>
                <w:color w:val="000000"/>
                <w:sz w:val="24"/>
                <w:szCs w:val="24"/>
                <w:lang w:val="es-CR" w:eastAsia="es-CR"/>
              </w:rPr>
              <w:t>Motivo</w:t>
            </w:r>
          </w:p>
        </w:tc>
      </w:tr>
      <w:tr w:rsidR="005879E4"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hideMark/>
          </w:tcPr>
          <w:p w:rsidR="005879E4" w:rsidRPr="00C8148C" w:rsidRDefault="005879E4" w:rsidP="007B07F3">
            <w:pPr>
              <w:jc w:val="center"/>
              <w:rPr>
                <w:color w:val="000000"/>
                <w:sz w:val="24"/>
                <w:szCs w:val="24"/>
                <w:lang w:val="es-CR" w:eastAsia="es-CR"/>
              </w:rPr>
            </w:pPr>
            <w:r>
              <w:rPr>
                <w:color w:val="000000"/>
                <w:sz w:val="24"/>
                <w:szCs w:val="24"/>
                <w:lang w:val="es-CR" w:eastAsia="es-CR"/>
              </w:rPr>
              <w:t>10</w:t>
            </w:r>
            <w:r w:rsidR="006B37FC">
              <w:rPr>
                <w:color w:val="000000"/>
                <w:sz w:val="24"/>
                <w:szCs w:val="24"/>
                <w:lang w:val="es-CR" w:eastAsia="es-CR"/>
              </w:rPr>
              <w:t>299</w:t>
            </w:r>
          </w:p>
        </w:tc>
        <w:tc>
          <w:tcPr>
            <w:tcW w:w="2250" w:type="dxa"/>
            <w:tcBorders>
              <w:top w:val="single" w:sz="4" w:space="0" w:color="auto"/>
              <w:left w:val="nil"/>
              <w:bottom w:val="single" w:sz="4" w:space="0" w:color="auto"/>
              <w:right w:val="single" w:sz="4" w:space="0" w:color="auto"/>
            </w:tcBorders>
            <w:shd w:val="clear" w:color="auto" w:fill="auto"/>
            <w:hideMark/>
          </w:tcPr>
          <w:p w:rsidR="005879E4" w:rsidRPr="00C8148C" w:rsidRDefault="00E748F6" w:rsidP="007B07F3">
            <w:pPr>
              <w:rPr>
                <w:color w:val="000000"/>
                <w:sz w:val="24"/>
                <w:szCs w:val="24"/>
                <w:lang w:val="es-CR" w:eastAsia="es-CR"/>
              </w:rPr>
            </w:pPr>
            <w:r>
              <w:rPr>
                <w:color w:val="000000"/>
                <w:sz w:val="24"/>
                <w:szCs w:val="24"/>
                <w:lang w:val="es-CR" w:eastAsia="es-CR"/>
              </w:rPr>
              <w:t>Otros servicios básicos</w:t>
            </w:r>
          </w:p>
        </w:tc>
        <w:tc>
          <w:tcPr>
            <w:tcW w:w="2718" w:type="dxa"/>
            <w:tcBorders>
              <w:top w:val="single" w:sz="4" w:space="0" w:color="auto"/>
              <w:left w:val="nil"/>
              <w:bottom w:val="single" w:sz="4" w:space="0" w:color="auto"/>
              <w:right w:val="single" w:sz="4" w:space="0" w:color="auto"/>
            </w:tcBorders>
            <w:shd w:val="clear" w:color="auto" w:fill="auto"/>
            <w:hideMark/>
          </w:tcPr>
          <w:p w:rsidR="005879E4" w:rsidRPr="00C8148C" w:rsidRDefault="005879E4" w:rsidP="007B07F3">
            <w:pPr>
              <w:jc w:val="center"/>
              <w:rPr>
                <w:color w:val="000000"/>
                <w:sz w:val="24"/>
                <w:szCs w:val="24"/>
                <w:lang w:val="es-CR" w:eastAsia="es-CR"/>
              </w:rPr>
            </w:pPr>
            <w:r w:rsidRPr="00C8148C">
              <w:rPr>
                <w:color w:val="000000"/>
                <w:sz w:val="24"/>
                <w:szCs w:val="24"/>
                <w:lang w:val="es-CR" w:eastAsia="es-CR"/>
              </w:rPr>
              <w:t xml:space="preserve">                          </w:t>
            </w:r>
          </w:p>
          <w:p w:rsidR="005879E4" w:rsidRPr="00C8148C" w:rsidRDefault="001A4D2F" w:rsidP="00D80F78">
            <w:pPr>
              <w:jc w:val="center"/>
              <w:rPr>
                <w:color w:val="000000"/>
                <w:sz w:val="24"/>
                <w:szCs w:val="24"/>
                <w:lang w:val="es-CR" w:eastAsia="es-CR"/>
              </w:rPr>
            </w:pPr>
            <w:r>
              <w:rPr>
                <w:color w:val="000000"/>
                <w:sz w:val="24"/>
                <w:szCs w:val="24"/>
                <w:lang w:val="es-CR" w:eastAsia="es-CR"/>
              </w:rPr>
              <w:t>14.986.263,39</w:t>
            </w:r>
          </w:p>
        </w:tc>
        <w:tc>
          <w:tcPr>
            <w:tcW w:w="2870" w:type="dxa"/>
            <w:tcBorders>
              <w:top w:val="single" w:sz="4" w:space="0" w:color="auto"/>
              <w:left w:val="nil"/>
              <w:bottom w:val="single" w:sz="4" w:space="0" w:color="auto"/>
              <w:right w:val="single" w:sz="4" w:space="0" w:color="auto"/>
            </w:tcBorders>
            <w:shd w:val="clear" w:color="auto" w:fill="auto"/>
            <w:hideMark/>
          </w:tcPr>
          <w:p w:rsidR="005879E4" w:rsidRPr="00C8148C" w:rsidRDefault="00E748F6" w:rsidP="007B07F3">
            <w:pPr>
              <w:jc w:val="both"/>
              <w:rPr>
                <w:color w:val="000000"/>
                <w:sz w:val="24"/>
                <w:szCs w:val="24"/>
                <w:lang w:val="es-CR" w:eastAsia="es-CR"/>
              </w:rPr>
            </w:pPr>
            <w:r>
              <w:rPr>
                <w:color w:val="000000"/>
                <w:sz w:val="24"/>
                <w:szCs w:val="24"/>
                <w:lang w:val="es-CR" w:eastAsia="es-CR"/>
              </w:rPr>
              <w:t xml:space="preserve">Estos recursos </w:t>
            </w:r>
            <w:r w:rsidR="001A4D2F">
              <w:rPr>
                <w:color w:val="000000"/>
                <w:sz w:val="24"/>
                <w:szCs w:val="24"/>
                <w:lang w:val="es-CR" w:eastAsia="es-CR"/>
              </w:rPr>
              <w:t>no se requirieron en virtud de que la demanda en desechos no fue la esperada.</w:t>
            </w:r>
            <w:r w:rsidR="005879E4" w:rsidRPr="007E17F7">
              <w:rPr>
                <w:color w:val="000000"/>
                <w:sz w:val="24"/>
                <w:szCs w:val="24"/>
                <w:lang w:val="es-CR" w:eastAsia="es-CR"/>
              </w:rPr>
              <w:t xml:space="preserve"> </w:t>
            </w:r>
          </w:p>
        </w:tc>
      </w:tr>
      <w:tr w:rsidR="00D80F78"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rsidR="00D80F78" w:rsidRDefault="00D80F78" w:rsidP="007B07F3">
            <w:pPr>
              <w:jc w:val="center"/>
              <w:rPr>
                <w:color w:val="000000"/>
                <w:sz w:val="24"/>
                <w:szCs w:val="24"/>
                <w:lang w:val="es-CR" w:eastAsia="es-CR"/>
              </w:rPr>
            </w:pPr>
          </w:p>
          <w:p w:rsidR="00D80F78" w:rsidRDefault="00D80F78" w:rsidP="007B07F3">
            <w:pPr>
              <w:jc w:val="center"/>
              <w:rPr>
                <w:color w:val="000000"/>
                <w:sz w:val="24"/>
                <w:szCs w:val="24"/>
                <w:lang w:val="es-CR" w:eastAsia="es-CR"/>
              </w:rPr>
            </w:pPr>
            <w:r>
              <w:rPr>
                <w:color w:val="000000"/>
                <w:sz w:val="24"/>
                <w:szCs w:val="24"/>
                <w:lang w:val="es-CR" w:eastAsia="es-CR"/>
              </w:rPr>
              <w:t>10401</w:t>
            </w:r>
          </w:p>
        </w:tc>
        <w:tc>
          <w:tcPr>
            <w:tcW w:w="2250" w:type="dxa"/>
            <w:tcBorders>
              <w:top w:val="single" w:sz="4" w:space="0" w:color="auto"/>
              <w:left w:val="nil"/>
              <w:bottom w:val="single" w:sz="4" w:space="0" w:color="auto"/>
              <w:right w:val="single" w:sz="4" w:space="0" w:color="auto"/>
            </w:tcBorders>
            <w:shd w:val="clear" w:color="auto" w:fill="auto"/>
          </w:tcPr>
          <w:p w:rsidR="00D80F78" w:rsidRDefault="00D80F78" w:rsidP="007B07F3">
            <w:pPr>
              <w:rPr>
                <w:color w:val="000000"/>
                <w:sz w:val="24"/>
                <w:szCs w:val="24"/>
                <w:lang w:val="es-CR" w:eastAsia="es-CR"/>
              </w:rPr>
            </w:pPr>
            <w:r>
              <w:rPr>
                <w:color w:val="000000"/>
                <w:sz w:val="24"/>
                <w:szCs w:val="24"/>
                <w:lang w:val="es-CR" w:eastAsia="es-CR"/>
              </w:rPr>
              <w:t>Servicios médicos</w:t>
            </w:r>
          </w:p>
        </w:tc>
        <w:tc>
          <w:tcPr>
            <w:tcW w:w="2718" w:type="dxa"/>
            <w:tcBorders>
              <w:top w:val="single" w:sz="4" w:space="0" w:color="auto"/>
              <w:left w:val="nil"/>
              <w:bottom w:val="single" w:sz="4" w:space="0" w:color="auto"/>
              <w:right w:val="single" w:sz="4" w:space="0" w:color="auto"/>
            </w:tcBorders>
            <w:shd w:val="clear" w:color="auto" w:fill="auto"/>
          </w:tcPr>
          <w:p w:rsidR="00D80F78" w:rsidRPr="00C8148C" w:rsidRDefault="009A2BF6" w:rsidP="007B07F3">
            <w:pPr>
              <w:jc w:val="center"/>
              <w:rPr>
                <w:color w:val="000000"/>
                <w:sz w:val="24"/>
                <w:szCs w:val="24"/>
                <w:lang w:val="es-CR" w:eastAsia="es-CR"/>
              </w:rPr>
            </w:pPr>
            <w:r>
              <w:rPr>
                <w:color w:val="000000"/>
                <w:sz w:val="24"/>
                <w:szCs w:val="24"/>
                <w:lang w:val="es-CR" w:eastAsia="es-CR"/>
              </w:rPr>
              <w:t>62.861.971</w:t>
            </w:r>
          </w:p>
        </w:tc>
        <w:tc>
          <w:tcPr>
            <w:tcW w:w="2870" w:type="dxa"/>
            <w:tcBorders>
              <w:top w:val="single" w:sz="4" w:space="0" w:color="auto"/>
              <w:left w:val="nil"/>
              <w:bottom w:val="single" w:sz="4" w:space="0" w:color="auto"/>
              <w:right w:val="single" w:sz="4" w:space="0" w:color="auto"/>
            </w:tcBorders>
            <w:shd w:val="clear" w:color="auto" w:fill="auto"/>
          </w:tcPr>
          <w:p w:rsidR="00D80F78" w:rsidRDefault="00D80F78" w:rsidP="007B07F3">
            <w:pPr>
              <w:jc w:val="both"/>
              <w:rPr>
                <w:color w:val="000000"/>
                <w:sz w:val="24"/>
                <w:szCs w:val="24"/>
                <w:lang w:val="es-CR" w:eastAsia="es-CR"/>
              </w:rPr>
            </w:pPr>
            <w:r>
              <w:rPr>
                <w:color w:val="000000"/>
                <w:sz w:val="24"/>
                <w:szCs w:val="24"/>
                <w:lang w:val="es-CR" w:eastAsia="es-CR"/>
              </w:rPr>
              <w:t>Estos recursos se destinan al pago de servicios médicos de ramas que no ve el Depto. de Medicina Legal</w:t>
            </w:r>
            <w:r w:rsidR="009A2BF6">
              <w:rPr>
                <w:color w:val="000000"/>
                <w:sz w:val="24"/>
                <w:szCs w:val="24"/>
                <w:lang w:val="es-CR" w:eastAsia="es-CR"/>
              </w:rPr>
              <w:t xml:space="preserve"> y se dan casos que los servicios no son requeridos, por lo que este año se presentó un sobrante importante.</w:t>
            </w:r>
          </w:p>
        </w:tc>
      </w:tr>
      <w:tr w:rsidR="00D80F78"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rsidR="00D80F78" w:rsidRDefault="00D80F78" w:rsidP="007B07F3">
            <w:pPr>
              <w:jc w:val="center"/>
              <w:rPr>
                <w:color w:val="000000"/>
                <w:sz w:val="24"/>
                <w:szCs w:val="24"/>
                <w:lang w:val="es-CR" w:eastAsia="es-CR"/>
              </w:rPr>
            </w:pPr>
            <w:r>
              <w:rPr>
                <w:color w:val="000000"/>
                <w:sz w:val="24"/>
                <w:szCs w:val="24"/>
                <w:lang w:val="es-CR" w:eastAsia="es-CR"/>
              </w:rPr>
              <w:t>10406</w:t>
            </w:r>
          </w:p>
        </w:tc>
        <w:tc>
          <w:tcPr>
            <w:tcW w:w="2250" w:type="dxa"/>
            <w:tcBorders>
              <w:top w:val="single" w:sz="4" w:space="0" w:color="auto"/>
              <w:left w:val="nil"/>
              <w:bottom w:val="single" w:sz="4" w:space="0" w:color="auto"/>
              <w:right w:val="single" w:sz="4" w:space="0" w:color="auto"/>
            </w:tcBorders>
            <w:shd w:val="clear" w:color="auto" w:fill="auto"/>
          </w:tcPr>
          <w:p w:rsidR="00D80F78" w:rsidRDefault="00D80F78" w:rsidP="007B07F3">
            <w:pPr>
              <w:rPr>
                <w:color w:val="000000"/>
                <w:sz w:val="24"/>
                <w:szCs w:val="24"/>
                <w:lang w:val="es-CR" w:eastAsia="es-CR"/>
              </w:rPr>
            </w:pPr>
            <w:r>
              <w:rPr>
                <w:color w:val="000000"/>
                <w:sz w:val="24"/>
                <w:szCs w:val="24"/>
                <w:lang w:val="es-CR" w:eastAsia="es-CR"/>
              </w:rPr>
              <w:t>Servicios Generales</w:t>
            </w:r>
          </w:p>
        </w:tc>
        <w:tc>
          <w:tcPr>
            <w:tcW w:w="2718" w:type="dxa"/>
            <w:tcBorders>
              <w:top w:val="single" w:sz="4" w:space="0" w:color="auto"/>
              <w:left w:val="nil"/>
              <w:bottom w:val="single" w:sz="4" w:space="0" w:color="auto"/>
              <w:right w:val="single" w:sz="4" w:space="0" w:color="auto"/>
            </w:tcBorders>
            <w:shd w:val="clear" w:color="auto" w:fill="auto"/>
          </w:tcPr>
          <w:p w:rsidR="00D80F78" w:rsidRDefault="00C10EB7" w:rsidP="007B07F3">
            <w:pPr>
              <w:jc w:val="center"/>
              <w:rPr>
                <w:color w:val="000000"/>
                <w:sz w:val="24"/>
                <w:szCs w:val="24"/>
                <w:lang w:val="es-CR" w:eastAsia="es-CR"/>
              </w:rPr>
            </w:pPr>
            <w:r>
              <w:rPr>
                <w:color w:val="000000"/>
                <w:sz w:val="24"/>
                <w:szCs w:val="24"/>
                <w:lang w:val="es-CR" w:eastAsia="es-CR"/>
              </w:rPr>
              <w:t>13.142.687,52</w:t>
            </w:r>
          </w:p>
        </w:tc>
        <w:tc>
          <w:tcPr>
            <w:tcW w:w="2870" w:type="dxa"/>
            <w:tcBorders>
              <w:top w:val="single" w:sz="4" w:space="0" w:color="auto"/>
              <w:left w:val="nil"/>
              <w:bottom w:val="single" w:sz="4" w:space="0" w:color="auto"/>
              <w:right w:val="single" w:sz="4" w:space="0" w:color="auto"/>
            </w:tcBorders>
            <w:shd w:val="clear" w:color="auto" w:fill="auto"/>
          </w:tcPr>
          <w:p w:rsidR="00D80F78" w:rsidRDefault="00C10EB7" w:rsidP="007B07F3">
            <w:pPr>
              <w:jc w:val="both"/>
              <w:rPr>
                <w:color w:val="000000"/>
                <w:sz w:val="24"/>
                <w:szCs w:val="24"/>
                <w:lang w:val="es-CR" w:eastAsia="es-CR"/>
              </w:rPr>
            </w:pPr>
            <w:r>
              <w:rPr>
                <w:color w:val="000000"/>
                <w:sz w:val="24"/>
                <w:szCs w:val="24"/>
                <w:lang w:val="es-CR" w:eastAsia="es-CR"/>
              </w:rPr>
              <w:t>Estos recursos resultaron sobrantes de los contratos de vigilancia y limpieza.</w:t>
            </w:r>
          </w:p>
        </w:tc>
      </w:tr>
      <w:tr w:rsidR="002330C8" w:rsidRPr="00C8148C" w:rsidTr="002330C8">
        <w:trPr>
          <w:trHeight w:val="817"/>
        </w:trPr>
        <w:tc>
          <w:tcPr>
            <w:tcW w:w="1301" w:type="dxa"/>
            <w:tcBorders>
              <w:top w:val="single" w:sz="4" w:space="0" w:color="auto"/>
              <w:left w:val="single" w:sz="4" w:space="0" w:color="auto"/>
              <w:bottom w:val="single" w:sz="4" w:space="0" w:color="auto"/>
              <w:right w:val="single" w:sz="4" w:space="0" w:color="auto"/>
            </w:tcBorders>
            <w:shd w:val="clear" w:color="auto" w:fill="auto"/>
          </w:tcPr>
          <w:p w:rsidR="002330C8" w:rsidRDefault="002330C8" w:rsidP="007B07F3">
            <w:pPr>
              <w:jc w:val="center"/>
              <w:rPr>
                <w:color w:val="000000"/>
                <w:sz w:val="24"/>
                <w:szCs w:val="24"/>
                <w:lang w:val="es-CR" w:eastAsia="es-CR"/>
              </w:rPr>
            </w:pPr>
            <w:r>
              <w:rPr>
                <w:color w:val="000000"/>
                <w:sz w:val="24"/>
                <w:szCs w:val="24"/>
                <w:lang w:val="es-CR" w:eastAsia="es-CR"/>
              </w:rPr>
              <w:t>10499</w:t>
            </w:r>
          </w:p>
        </w:tc>
        <w:tc>
          <w:tcPr>
            <w:tcW w:w="2250" w:type="dxa"/>
            <w:tcBorders>
              <w:top w:val="single" w:sz="4" w:space="0" w:color="auto"/>
              <w:left w:val="nil"/>
              <w:bottom w:val="single" w:sz="4" w:space="0" w:color="auto"/>
              <w:right w:val="single" w:sz="4" w:space="0" w:color="auto"/>
            </w:tcBorders>
            <w:shd w:val="clear" w:color="auto" w:fill="auto"/>
          </w:tcPr>
          <w:p w:rsidR="002330C8" w:rsidRDefault="002330C8" w:rsidP="007B07F3">
            <w:pPr>
              <w:rPr>
                <w:color w:val="000000"/>
                <w:sz w:val="24"/>
                <w:szCs w:val="24"/>
                <w:lang w:val="es-CR" w:eastAsia="es-CR"/>
              </w:rPr>
            </w:pPr>
            <w:r>
              <w:rPr>
                <w:color w:val="000000"/>
                <w:sz w:val="24"/>
                <w:szCs w:val="24"/>
                <w:lang w:val="es-CR" w:eastAsia="es-CR"/>
              </w:rPr>
              <w:t>Otros servicios de gestión y apoyo</w:t>
            </w:r>
          </w:p>
        </w:tc>
        <w:tc>
          <w:tcPr>
            <w:tcW w:w="2718" w:type="dxa"/>
            <w:tcBorders>
              <w:top w:val="single" w:sz="4" w:space="0" w:color="auto"/>
              <w:left w:val="nil"/>
              <w:bottom w:val="single" w:sz="4" w:space="0" w:color="auto"/>
              <w:right w:val="single" w:sz="4" w:space="0" w:color="auto"/>
            </w:tcBorders>
            <w:shd w:val="clear" w:color="auto" w:fill="auto"/>
          </w:tcPr>
          <w:p w:rsidR="002330C8" w:rsidRDefault="002330C8" w:rsidP="007B07F3">
            <w:pPr>
              <w:jc w:val="center"/>
              <w:rPr>
                <w:color w:val="000000"/>
                <w:sz w:val="24"/>
                <w:szCs w:val="24"/>
                <w:lang w:val="es-CR" w:eastAsia="es-CR"/>
              </w:rPr>
            </w:pPr>
            <w:r>
              <w:rPr>
                <w:color w:val="000000"/>
                <w:sz w:val="24"/>
                <w:szCs w:val="24"/>
                <w:lang w:val="es-CR" w:eastAsia="es-CR"/>
              </w:rPr>
              <w:t>7.060.066,44</w:t>
            </w:r>
          </w:p>
        </w:tc>
        <w:tc>
          <w:tcPr>
            <w:tcW w:w="2870" w:type="dxa"/>
            <w:tcBorders>
              <w:top w:val="single" w:sz="4" w:space="0" w:color="auto"/>
              <w:left w:val="nil"/>
              <w:bottom w:val="single" w:sz="4" w:space="0" w:color="auto"/>
              <w:right w:val="single" w:sz="4" w:space="0" w:color="auto"/>
            </w:tcBorders>
            <w:shd w:val="clear" w:color="auto" w:fill="auto"/>
          </w:tcPr>
          <w:p w:rsidR="002330C8" w:rsidRDefault="002330C8" w:rsidP="007B07F3">
            <w:pPr>
              <w:jc w:val="both"/>
              <w:rPr>
                <w:color w:val="000000"/>
                <w:sz w:val="24"/>
                <w:szCs w:val="24"/>
                <w:lang w:val="es-CR" w:eastAsia="es-CR"/>
              </w:rPr>
            </w:pPr>
            <w:r>
              <w:rPr>
                <w:color w:val="000000"/>
                <w:sz w:val="24"/>
                <w:szCs w:val="24"/>
                <w:lang w:val="es-CR" w:eastAsia="es-CR"/>
              </w:rPr>
              <w:t>Estos recursos se consideran sobrante.</w:t>
            </w:r>
          </w:p>
        </w:tc>
      </w:tr>
      <w:tr w:rsidR="00DA07E5" w:rsidRPr="00C8148C" w:rsidTr="002330C8">
        <w:trPr>
          <w:trHeight w:val="817"/>
        </w:trPr>
        <w:tc>
          <w:tcPr>
            <w:tcW w:w="1301" w:type="dxa"/>
            <w:tcBorders>
              <w:top w:val="single" w:sz="4" w:space="0" w:color="auto"/>
              <w:left w:val="single" w:sz="4" w:space="0" w:color="auto"/>
              <w:bottom w:val="single" w:sz="4" w:space="0" w:color="auto"/>
              <w:right w:val="single" w:sz="4" w:space="0" w:color="auto"/>
            </w:tcBorders>
            <w:shd w:val="clear" w:color="auto" w:fill="auto"/>
          </w:tcPr>
          <w:p w:rsidR="00DA07E5" w:rsidRDefault="00DA07E5" w:rsidP="007B07F3">
            <w:pPr>
              <w:jc w:val="center"/>
              <w:rPr>
                <w:color w:val="000000"/>
                <w:sz w:val="24"/>
                <w:szCs w:val="24"/>
                <w:lang w:val="es-CR" w:eastAsia="es-CR"/>
              </w:rPr>
            </w:pPr>
            <w:r>
              <w:rPr>
                <w:color w:val="000000"/>
                <w:sz w:val="24"/>
                <w:szCs w:val="24"/>
                <w:lang w:val="es-CR" w:eastAsia="es-CR"/>
              </w:rPr>
              <w:t>10801</w:t>
            </w:r>
          </w:p>
        </w:tc>
        <w:tc>
          <w:tcPr>
            <w:tcW w:w="2250" w:type="dxa"/>
            <w:tcBorders>
              <w:top w:val="single" w:sz="4" w:space="0" w:color="auto"/>
              <w:left w:val="nil"/>
              <w:bottom w:val="single" w:sz="4" w:space="0" w:color="auto"/>
              <w:right w:val="single" w:sz="4" w:space="0" w:color="auto"/>
            </w:tcBorders>
            <w:shd w:val="clear" w:color="auto" w:fill="auto"/>
          </w:tcPr>
          <w:p w:rsidR="00DA07E5" w:rsidRDefault="00DA07E5" w:rsidP="007B07F3">
            <w:pPr>
              <w:rPr>
                <w:color w:val="000000"/>
                <w:sz w:val="24"/>
                <w:szCs w:val="24"/>
                <w:lang w:val="es-CR" w:eastAsia="es-CR"/>
              </w:rPr>
            </w:pPr>
            <w:r>
              <w:rPr>
                <w:color w:val="000000"/>
                <w:sz w:val="24"/>
                <w:szCs w:val="24"/>
                <w:lang w:val="es-CR" w:eastAsia="es-CR"/>
              </w:rPr>
              <w:t>Mantenimiento de edificios y locales</w:t>
            </w:r>
          </w:p>
        </w:tc>
        <w:tc>
          <w:tcPr>
            <w:tcW w:w="2718" w:type="dxa"/>
            <w:tcBorders>
              <w:top w:val="single" w:sz="4" w:space="0" w:color="auto"/>
              <w:left w:val="nil"/>
              <w:bottom w:val="single" w:sz="4" w:space="0" w:color="auto"/>
              <w:right w:val="single" w:sz="4" w:space="0" w:color="auto"/>
            </w:tcBorders>
            <w:shd w:val="clear" w:color="auto" w:fill="auto"/>
          </w:tcPr>
          <w:p w:rsidR="00DA07E5" w:rsidRDefault="00BB1172" w:rsidP="007B07F3">
            <w:pPr>
              <w:jc w:val="center"/>
              <w:rPr>
                <w:color w:val="000000"/>
                <w:sz w:val="24"/>
                <w:szCs w:val="24"/>
                <w:lang w:val="es-CR" w:eastAsia="es-CR"/>
              </w:rPr>
            </w:pPr>
            <w:r>
              <w:rPr>
                <w:color w:val="000000"/>
                <w:sz w:val="24"/>
                <w:szCs w:val="24"/>
                <w:lang w:val="es-CR" w:eastAsia="es-CR"/>
              </w:rPr>
              <w:t>10.071.500</w:t>
            </w:r>
          </w:p>
        </w:tc>
        <w:tc>
          <w:tcPr>
            <w:tcW w:w="2870" w:type="dxa"/>
            <w:tcBorders>
              <w:top w:val="single" w:sz="4" w:space="0" w:color="auto"/>
              <w:left w:val="nil"/>
              <w:bottom w:val="single" w:sz="4" w:space="0" w:color="auto"/>
              <w:right w:val="single" w:sz="4" w:space="0" w:color="auto"/>
            </w:tcBorders>
            <w:shd w:val="clear" w:color="auto" w:fill="auto"/>
          </w:tcPr>
          <w:p w:rsidR="00DA07E5" w:rsidRDefault="00BB1172" w:rsidP="007B07F3">
            <w:pPr>
              <w:jc w:val="both"/>
              <w:rPr>
                <w:color w:val="000000"/>
                <w:sz w:val="24"/>
                <w:szCs w:val="24"/>
                <w:lang w:val="es-CR" w:eastAsia="es-CR"/>
              </w:rPr>
            </w:pPr>
            <w:r>
              <w:rPr>
                <w:color w:val="000000"/>
                <w:sz w:val="24"/>
                <w:szCs w:val="24"/>
                <w:lang w:val="es-CR" w:eastAsia="es-CR"/>
              </w:rPr>
              <w:t>Estos recursos corresponden a pintura y limpieza de tanques sépticos, que no fue necesario utilizarlos, por lo tanto se consideran sobrante.</w:t>
            </w:r>
          </w:p>
        </w:tc>
      </w:tr>
      <w:tr w:rsidR="00F70E58"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rsidR="00F70E58" w:rsidRDefault="00D80F78" w:rsidP="007B07F3">
            <w:pPr>
              <w:jc w:val="center"/>
              <w:rPr>
                <w:color w:val="000000"/>
                <w:sz w:val="24"/>
                <w:szCs w:val="24"/>
                <w:lang w:val="es-CR" w:eastAsia="es-CR"/>
              </w:rPr>
            </w:pPr>
            <w:r>
              <w:rPr>
                <w:color w:val="000000"/>
                <w:sz w:val="24"/>
                <w:szCs w:val="24"/>
                <w:lang w:val="es-CR" w:eastAsia="es-CR"/>
              </w:rPr>
              <w:lastRenderedPageBreak/>
              <w:t>1080</w:t>
            </w:r>
            <w:r w:rsidR="00900E30">
              <w:rPr>
                <w:color w:val="000000"/>
                <w:sz w:val="24"/>
                <w:szCs w:val="24"/>
                <w:lang w:val="es-CR" w:eastAsia="es-CR"/>
              </w:rPr>
              <w:t>7</w:t>
            </w:r>
          </w:p>
        </w:tc>
        <w:tc>
          <w:tcPr>
            <w:tcW w:w="2250" w:type="dxa"/>
            <w:tcBorders>
              <w:top w:val="single" w:sz="4" w:space="0" w:color="auto"/>
              <w:left w:val="nil"/>
              <w:bottom w:val="single" w:sz="4" w:space="0" w:color="auto"/>
              <w:right w:val="single" w:sz="4" w:space="0" w:color="auto"/>
            </w:tcBorders>
            <w:shd w:val="clear" w:color="auto" w:fill="auto"/>
          </w:tcPr>
          <w:p w:rsidR="00F70E58" w:rsidRDefault="00D80F78" w:rsidP="007B07F3">
            <w:pPr>
              <w:rPr>
                <w:color w:val="000000"/>
                <w:sz w:val="24"/>
                <w:szCs w:val="24"/>
                <w:lang w:val="es-CR" w:eastAsia="es-CR"/>
              </w:rPr>
            </w:pPr>
            <w:r>
              <w:rPr>
                <w:color w:val="000000"/>
                <w:sz w:val="24"/>
                <w:szCs w:val="24"/>
                <w:lang w:val="es-CR" w:eastAsia="es-CR"/>
              </w:rPr>
              <w:t xml:space="preserve">Mantenimiento </w:t>
            </w:r>
            <w:r w:rsidR="00900E30">
              <w:rPr>
                <w:color w:val="000000"/>
                <w:sz w:val="24"/>
                <w:szCs w:val="24"/>
                <w:lang w:val="es-CR" w:eastAsia="es-CR"/>
              </w:rPr>
              <w:t>equipo y mobiliario de oficina</w:t>
            </w:r>
          </w:p>
        </w:tc>
        <w:tc>
          <w:tcPr>
            <w:tcW w:w="2718" w:type="dxa"/>
            <w:tcBorders>
              <w:top w:val="single" w:sz="4" w:space="0" w:color="auto"/>
              <w:left w:val="nil"/>
              <w:bottom w:val="single" w:sz="4" w:space="0" w:color="auto"/>
              <w:right w:val="single" w:sz="4" w:space="0" w:color="auto"/>
            </w:tcBorders>
            <w:shd w:val="clear" w:color="auto" w:fill="auto"/>
          </w:tcPr>
          <w:p w:rsidR="00F70E58" w:rsidRPr="00F70E58" w:rsidRDefault="001162CE" w:rsidP="00F70E58">
            <w:pPr>
              <w:jc w:val="center"/>
              <w:rPr>
                <w:color w:val="000000"/>
                <w:sz w:val="24"/>
                <w:szCs w:val="24"/>
                <w:lang w:val="es-CR" w:eastAsia="es-CR"/>
              </w:rPr>
            </w:pPr>
            <w:r>
              <w:rPr>
                <w:color w:val="000000"/>
                <w:sz w:val="24"/>
                <w:szCs w:val="24"/>
                <w:lang w:val="es-CR" w:eastAsia="es-CR"/>
              </w:rPr>
              <w:t>5.079.120</w:t>
            </w:r>
          </w:p>
          <w:p w:rsidR="00F70E58" w:rsidRPr="00C8148C" w:rsidRDefault="00F70E58" w:rsidP="007B07F3">
            <w:pPr>
              <w:jc w:val="center"/>
              <w:rPr>
                <w:color w:val="000000"/>
                <w:sz w:val="24"/>
                <w:szCs w:val="24"/>
                <w:lang w:val="es-CR" w:eastAsia="es-CR"/>
              </w:rPr>
            </w:pPr>
          </w:p>
        </w:tc>
        <w:tc>
          <w:tcPr>
            <w:tcW w:w="2870" w:type="dxa"/>
            <w:tcBorders>
              <w:top w:val="single" w:sz="4" w:space="0" w:color="auto"/>
              <w:left w:val="nil"/>
              <w:bottom w:val="single" w:sz="4" w:space="0" w:color="auto"/>
              <w:right w:val="single" w:sz="4" w:space="0" w:color="auto"/>
            </w:tcBorders>
            <w:shd w:val="clear" w:color="auto" w:fill="auto"/>
          </w:tcPr>
          <w:p w:rsidR="00F70E58" w:rsidRDefault="00900E30" w:rsidP="007B07F3">
            <w:pPr>
              <w:jc w:val="both"/>
              <w:rPr>
                <w:color w:val="000000"/>
                <w:sz w:val="24"/>
                <w:szCs w:val="24"/>
                <w:lang w:val="es-CR" w:eastAsia="es-CR"/>
              </w:rPr>
            </w:pPr>
            <w:r>
              <w:rPr>
                <w:color w:val="000000"/>
                <w:sz w:val="24"/>
                <w:szCs w:val="24"/>
                <w:lang w:val="es-CR" w:eastAsia="es-CR"/>
              </w:rPr>
              <w:t>Estos recursos se van ejecutando a través del año dependiendo de las necesidades.</w:t>
            </w:r>
          </w:p>
        </w:tc>
      </w:tr>
      <w:tr w:rsidR="000C550A"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rsidR="000C550A" w:rsidRDefault="000C550A" w:rsidP="007B07F3">
            <w:pPr>
              <w:jc w:val="center"/>
              <w:rPr>
                <w:color w:val="000000"/>
                <w:sz w:val="24"/>
                <w:szCs w:val="24"/>
                <w:lang w:val="es-CR" w:eastAsia="es-CR"/>
              </w:rPr>
            </w:pPr>
            <w:r>
              <w:rPr>
                <w:color w:val="000000"/>
                <w:sz w:val="24"/>
                <w:szCs w:val="24"/>
                <w:lang w:val="es-CR" w:eastAsia="es-CR"/>
              </w:rPr>
              <w:t>10808</w:t>
            </w:r>
          </w:p>
        </w:tc>
        <w:tc>
          <w:tcPr>
            <w:tcW w:w="2250" w:type="dxa"/>
            <w:tcBorders>
              <w:top w:val="single" w:sz="4" w:space="0" w:color="auto"/>
              <w:left w:val="nil"/>
              <w:bottom w:val="single" w:sz="4" w:space="0" w:color="auto"/>
              <w:right w:val="single" w:sz="4" w:space="0" w:color="auto"/>
            </w:tcBorders>
            <w:shd w:val="clear" w:color="auto" w:fill="auto"/>
          </w:tcPr>
          <w:p w:rsidR="000C550A" w:rsidRDefault="000C550A" w:rsidP="007B07F3">
            <w:pPr>
              <w:rPr>
                <w:color w:val="000000"/>
                <w:sz w:val="24"/>
                <w:szCs w:val="24"/>
                <w:lang w:val="es-CR" w:eastAsia="es-CR"/>
              </w:rPr>
            </w:pPr>
            <w:r>
              <w:rPr>
                <w:color w:val="000000"/>
                <w:sz w:val="24"/>
                <w:szCs w:val="24"/>
                <w:lang w:val="es-CR" w:eastAsia="es-CR"/>
              </w:rPr>
              <w:t>Mantenimiento de equipos de cómputo</w:t>
            </w:r>
          </w:p>
        </w:tc>
        <w:tc>
          <w:tcPr>
            <w:tcW w:w="2718" w:type="dxa"/>
            <w:tcBorders>
              <w:top w:val="single" w:sz="4" w:space="0" w:color="auto"/>
              <w:left w:val="nil"/>
              <w:bottom w:val="single" w:sz="4" w:space="0" w:color="auto"/>
              <w:right w:val="single" w:sz="4" w:space="0" w:color="auto"/>
            </w:tcBorders>
            <w:shd w:val="clear" w:color="auto" w:fill="auto"/>
          </w:tcPr>
          <w:p w:rsidR="000C550A" w:rsidRDefault="000C550A" w:rsidP="00F70E58">
            <w:pPr>
              <w:jc w:val="center"/>
              <w:rPr>
                <w:color w:val="000000"/>
                <w:sz w:val="24"/>
                <w:szCs w:val="24"/>
                <w:lang w:val="es-CR" w:eastAsia="es-CR"/>
              </w:rPr>
            </w:pPr>
            <w:r>
              <w:rPr>
                <w:color w:val="000000"/>
                <w:sz w:val="24"/>
                <w:szCs w:val="24"/>
                <w:lang w:val="es-CR" w:eastAsia="es-CR"/>
              </w:rPr>
              <w:t>6.</w:t>
            </w:r>
            <w:r w:rsidR="00B13435">
              <w:rPr>
                <w:color w:val="000000"/>
                <w:sz w:val="24"/>
                <w:szCs w:val="24"/>
                <w:lang w:val="es-CR" w:eastAsia="es-CR"/>
              </w:rPr>
              <w:t>6</w:t>
            </w:r>
            <w:r>
              <w:rPr>
                <w:color w:val="000000"/>
                <w:sz w:val="24"/>
                <w:szCs w:val="24"/>
                <w:lang w:val="es-CR" w:eastAsia="es-CR"/>
              </w:rPr>
              <w:t>95.070</w:t>
            </w:r>
          </w:p>
        </w:tc>
        <w:tc>
          <w:tcPr>
            <w:tcW w:w="2870" w:type="dxa"/>
            <w:tcBorders>
              <w:top w:val="single" w:sz="4" w:space="0" w:color="auto"/>
              <w:left w:val="nil"/>
              <w:bottom w:val="single" w:sz="4" w:space="0" w:color="auto"/>
              <w:right w:val="single" w:sz="4" w:space="0" w:color="auto"/>
            </w:tcBorders>
            <w:shd w:val="clear" w:color="auto" w:fill="auto"/>
          </w:tcPr>
          <w:p w:rsidR="000C550A" w:rsidRDefault="000C550A" w:rsidP="007B07F3">
            <w:pPr>
              <w:jc w:val="both"/>
              <w:rPr>
                <w:color w:val="000000"/>
                <w:sz w:val="24"/>
                <w:szCs w:val="24"/>
                <w:lang w:val="es-CR" w:eastAsia="es-CR"/>
              </w:rPr>
            </w:pPr>
            <w:r>
              <w:rPr>
                <w:color w:val="000000"/>
                <w:sz w:val="24"/>
                <w:szCs w:val="24"/>
                <w:lang w:val="es-CR" w:eastAsia="es-CR"/>
              </w:rPr>
              <w:t>Se tienen para atender cualquier reparación menor que surja en los equipos de cómputo</w:t>
            </w:r>
            <w:r w:rsidR="00B13435">
              <w:rPr>
                <w:color w:val="000000"/>
                <w:sz w:val="24"/>
                <w:szCs w:val="24"/>
                <w:lang w:val="es-CR" w:eastAsia="es-CR"/>
              </w:rPr>
              <w:t xml:space="preserve">, por tanto </w:t>
            </w:r>
          </w:p>
        </w:tc>
      </w:tr>
      <w:tr w:rsidR="000C550A"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rsidR="000C550A" w:rsidRDefault="000C550A" w:rsidP="007B07F3">
            <w:pPr>
              <w:jc w:val="center"/>
              <w:rPr>
                <w:color w:val="000000"/>
                <w:sz w:val="24"/>
                <w:szCs w:val="24"/>
                <w:lang w:val="es-CR" w:eastAsia="es-CR"/>
              </w:rPr>
            </w:pPr>
            <w:r>
              <w:rPr>
                <w:color w:val="000000"/>
                <w:sz w:val="24"/>
                <w:szCs w:val="24"/>
                <w:lang w:val="es-CR" w:eastAsia="es-CR"/>
              </w:rPr>
              <w:t>10899</w:t>
            </w:r>
          </w:p>
        </w:tc>
        <w:tc>
          <w:tcPr>
            <w:tcW w:w="2250" w:type="dxa"/>
            <w:tcBorders>
              <w:top w:val="single" w:sz="4" w:space="0" w:color="auto"/>
              <w:left w:val="nil"/>
              <w:bottom w:val="single" w:sz="4" w:space="0" w:color="auto"/>
              <w:right w:val="single" w:sz="4" w:space="0" w:color="auto"/>
            </w:tcBorders>
            <w:shd w:val="clear" w:color="auto" w:fill="auto"/>
          </w:tcPr>
          <w:p w:rsidR="000C550A" w:rsidRDefault="000C550A" w:rsidP="007B07F3">
            <w:pPr>
              <w:rPr>
                <w:color w:val="000000"/>
                <w:sz w:val="24"/>
                <w:szCs w:val="24"/>
                <w:lang w:val="es-CR" w:eastAsia="es-CR"/>
              </w:rPr>
            </w:pPr>
            <w:r>
              <w:rPr>
                <w:color w:val="000000"/>
                <w:sz w:val="24"/>
                <w:szCs w:val="24"/>
                <w:lang w:val="es-CR" w:eastAsia="es-CR"/>
              </w:rPr>
              <w:t>Mantenimiento de otros equipos</w:t>
            </w:r>
          </w:p>
        </w:tc>
        <w:tc>
          <w:tcPr>
            <w:tcW w:w="2718" w:type="dxa"/>
            <w:tcBorders>
              <w:top w:val="single" w:sz="4" w:space="0" w:color="auto"/>
              <w:left w:val="nil"/>
              <w:bottom w:val="single" w:sz="4" w:space="0" w:color="auto"/>
              <w:right w:val="single" w:sz="4" w:space="0" w:color="auto"/>
            </w:tcBorders>
            <w:shd w:val="clear" w:color="auto" w:fill="auto"/>
          </w:tcPr>
          <w:p w:rsidR="000C550A" w:rsidRDefault="00B13435" w:rsidP="00F70E58">
            <w:pPr>
              <w:jc w:val="center"/>
              <w:rPr>
                <w:color w:val="000000"/>
                <w:sz w:val="24"/>
                <w:szCs w:val="24"/>
                <w:lang w:val="es-CR" w:eastAsia="es-CR"/>
              </w:rPr>
            </w:pPr>
            <w:r>
              <w:rPr>
                <w:color w:val="000000"/>
                <w:sz w:val="24"/>
                <w:szCs w:val="24"/>
                <w:lang w:val="es-CR" w:eastAsia="es-CR"/>
              </w:rPr>
              <w:t>8.891.590,23</w:t>
            </w:r>
          </w:p>
        </w:tc>
        <w:tc>
          <w:tcPr>
            <w:tcW w:w="2870" w:type="dxa"/>
            <w:tcBorders>
              <w:top w:val="single" w:sz="4" w:space="0" w:color="auto"/>
              <w:left w:val="nil"/>
              <w:bottom w:val="single" w:sz="4" w:space="0" w:color="auto"/>
              <w:right w:val="single" w:sz="4" w:space="0" w:color="auto"/>
            </w:tcBorders>
            <w:shd w:val="clear" w:color="auto" w:fill="auto"/>
          </w:tcPr>
          <w:p w:rsidR="00D45F11" w:rsidRDefault="000C550A" w:rsidP="00D45F11">
            <w:pPr>
              <w:jc w:val="both"/>
              <w:rPr>
                <w:color w:val="000000"/>
                <w:sz w:val="24"/>
                <w:szCs w:val="24"/>
                <w:lang w:val="es-CR" w:eastAsia="es-CR"/>
              </w:rPr>
            </w:pPr>
            <w:r>
              <w:rPr>
                <w:color w:val="000000"/>
                <w:sz w:val="24"/>
                <w:szCs w:val="24"/>
                <w:lang w:val="es-CR" w:eastAsia="es-CR"/>
              </w:rPr>
              <w:t>Se mantienen recursos para la atención de alguna reparación en los equipos que mantiene ese  Departamento.</w:t>
            </w:r>
          </w:p>
        </w:tc>
      </w:tr>
      <w:tr w:rsidR="00983160"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rsidR="00983160" w:rsidRDefault="00983160" w:rsidP="007B07F3">
            <w:pPr>
              <w:jc w:val="center"/>
              <w:rPr>
                <w:color w:val="000000"/>
                <w:sz w:val="24"/>
                <w:szCs w:val="24"/>
                <w:lang w:val="es-CR" w:eastAsia="es-CR"/>
              </w:rPr>
            </w:pPr>
            <w:r>
              <w:rPr>
                <w:color w:val="000000"/>
                <w:sz w:val="24"/>
                <w:szCs w:val="24"/>
                <w:lang w:val="es-CR" w:eastAsia="es-CR"/>
              </w:rPr>
              <w:t>20199</w:t>
            </w:r>
          </w:p>
        </w:tc>
        <w:tc>
          <w:tcPr>
            <w:tcW w:w="2250" w:type="dxa"/>
            <w:tcBorders>
              <w:top w:val="single" w:sz="4" w:space="0" w:color="auto"/>
              <w:left w:val="nil"/>
              <w:bottom w:val="single" w:sz="4" w:space="0" w:color="auto"/>
              <w:right w:val="single" w:sz="4" w:space="0" w:color="auto"/>
            </w:tcBorders>
            <w:shd w:val="clear" w:color="auto" w:fill="auto"/>
          </w:tcPr>
          <w:p w:rsidR="00983160" w:rsidRDefault="00983160" w:rsidP="007B07F3">
            <w:pPr>
              <w:rPr>
                <w:color w:val="000000"/>
                <w:sz w:val="24"/>
                <w:szCs w:val="24"/>
                <w:lang w:val="es-CR" w:eastAsia="es-CR"/>
              </w:rPr>
            </w:pPr>
            <w:r>
              <w:rPr>
                <w:color w:val="000000"/>
                <w:sz w:val="24"/>
                <w:szCs w:val="24"/>
                <w:lang w:val="es-CR" w:eastAsia="es-CR"/>
              </w:rPr>
              <w:t>Otros Productos Químicos</w:t>
            </w:r>
          </w:p>
        </w:tc>
        <w:tc>
          <w:tcPr>
            <w:tcW w:w="2718" w:type="dxa"/>
            <w:tcBorders>
              <w:top w:val="single" w:sz="4" w:space="0" w:color="auto"/>
              <w:left w:val="nil"/>
              <w:bottom w:val="single" w:sz="4" w:space="0" w:color="auto"/>
              <w:right w:val="single" w:sz="4" w:space="0" w:color="auto"/>
            </w:tcBorders>
            <w:shd w:val="clear" w:color="auto" w:fill="auto"/>
          </w:tcPr>
          <w:p w:rsidR="00983160" w:rsidRDefault="005A7EA2" w:rsidP="00F70E58">
            <w:pPr>
              <w:jc w:val="center"/>
              <w:rPr>
                <w:color w:val="000000"/>
                <w:sz w:val="24"/>
                <w:szCs w:val="24"/>
                <w:lang w:val="es-CR" w:eastAsia="es-CR"/>
              </w:rPr>
            </w:pPr>
            <w:r>
              <w:rPr>
                <w:color w:val="000000"/>
                <w:sz w:val="24"/>
                <w:szCs w:val="24"/>
                <w:lang w:val="es-CR" w:eastAsia="es-CR"/>
              </w:rPr>
              <w:t>5.</w:t>
            </w:r>
            <w:r w:rsidR="0039190A">
              <w:rPr>
                <w:color w:val="000000"/>
                <w:sz w:val="24"/>
                <w:szCs w:val="24"/>
                <w:lang w:val="es-CR" w:eastAsia="es-CR"/>
              </w:rPr>
              <w:t>598.264</w:t>
            </w:r>
          </w:p>
        </w:tc>
        <w:tc>
          <w:tcPr>
            <w:tcW w:w="2870" w:type="dxa"/>
            <w:tcBorders>
              <w:top w:val="single" w:sz="4" w:space="0" w:color="auto"/>
              <w:left w:val="nil"/>
              <w:bottom w:val="single" w:sz="4" w:space="0" w:color="auto"/>
              <w:right w:val="single" w:sz="4" w:space="0" w:color="auto"/>
            </w:tcBorders>
            <w:shd w:val="clear" w:color="auto" w:fill="auto"/>
          </w:tcPr>
          <w:p w:rsidR="00983160" w:rsidRDefault="0039190A" w:rsidP="00D45F11">
            <w:pPr>
              <w:jc w:val="both"/>
              <w:rPr>
                <w:color w:val="000000"/>
                <w:sz w:val="24"/>
                <w:szCs w:val="24"/>
                <w:lang w:val="es-CR" w:eastAsia="es-CR"/>
              </w:rPr>
            </w:pPr>
            <w:r>
              <w:rPr>
                <w:color w:val="000000"/>
                <w:sz w:val="24"/>
                <w:szCs w:val="24"/>
                <w:lang w:val="es-CR" w:eastAsia="es-CR"/>
              </w:rPr>
              <w:t>Por rotación de inventario, no fue necesario realizar algunas compras, por lo que el monto se considera sobrante.</w:t>
            </w:r>
          </w:p>
        </w:tc>
      </w:tr>
      <w:tr w:rsidR="00142FA9"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rsidR="00142FA9" w:rsidRDefault="00142FA9" w:rsidP="007B07F3">
            <w:pPr>
              <w:jc w:val="center"/>
              <w:rPr>
                <w:color w:val="000000"/>
                <w:sz w:val="24"/>
                <w:szCs w:val="24"/>
                <w:lang w:val="es-CR" w:eastAsia="es-CR"/>
              </w:rPr>
            </w:pPr>
            <w:r>
              <w:rPr>
                <w:color w:val="000000"/>
                <w:sz w:val="24"/>
                <w:szCs w:val="24"/>
                <w:lang w:val="es-CR" w:eastAsia="es-CR"/>
              </w:rPr>
              <w:t>20401</w:t>
            </w:r>
          </w:p>
        </w:tc>
        <w:tc>
          <w:tcPr>
            <w:tcW w:w="2250" w:type="dxa"/>
            <w:tcBorders>
              <w:top w:val="single" w:sz="4" w:space="0" w:color="auto"/>
              <w:left w:val="nil"/>
              <w:bottom w:val="single" w:sz="4" w:space="0" w:color="auto"/>
              <w:right w:val="single" w:sz="4" w:space="0" w:color="auto"/>
            </w:tcBorders>
            <w:shd w:val="clear" w:color="auto" w:fill="auto"/>
          </w:tcPr>
          <w:p w:rsidR="00142FA9" w:rsidRDefault="00142FA9" w:rsidP="007B07F3">
            <w:pPr>
              <w:rPr>
                <w:color w:val="000000"/>
                <w:sz w:val="24"/>
                <w:szCs w:val="24"/>
                <w:lang w:val="es-CR" w:eastAsia="es-CR"/>
              </w:rPr>
            </w:pPr>
            <w:r>
              <w:rPr>
                <w:color w:val="000000"/>
                <w:sz w:val="24"/>
                <w:szCs w:val="24"/>
                <w:lang w:val="es-CR" w:eastAsia="es-CR"/>
              </w:rPr>
              <w:t>Herramientas e Instrumentos</w:t>
            </w:r>
          </w:p>
        </w:tc>
        <w:tc>
          <w:tcPr>
            <w:tcW w:w="2718" w:type="dxa"/>
            <w:tcBorders>
              <w:top w:val="single" w:sz="4" w:space="0" w:color="auto"/>
              <w:left w:val="nil"/>
              <w:bottom w:val="single" w:sz="4" w:space="0" w:color="auto"/>
              <w:right w:val="single" w:sz="4" w:space="0" w:color="auto"/>
            </w:tcBorders>
            <w:shd w:val="clear" w:color="auto" w:fill="auto"/>
          </w:tcPr>
          <w:p w:rsidR="00142FA9" w:rsidRDefault="007740A6" w:rsidP="00F70E58">
            <w:pPr>
              <w:jc w:val="center"/>
              <w:rPr>
                <w:color w:val="000000"/>
                <w:sz w:val="24"/>
                <w:szCs w:val="24"/>
                <w:lang w:val="es-CR" w:eastAsia="es-CR"/>
              </w:rPr>
            </w:pPr>
            <w:r>
              <w:rPr>
                <w:color w:val="000000"/>
                <w:sz w:val="24"/>
                <w:szCs w:val="24"/>
                <w:lang w:val="es-CR" w:eastAsia="es-CR"/>
              </w:rPr>
              <w:t>23.009.160,80</w:t>
            </w:r>
          </w:p>
        </w:tc>
        <w:tc>
          <w:tcPr>
            <w:tcW w:w="2870" w:type="dxa"/>
            <w:tcBorders>
              <w:top w:val="single" w:sz="4" w:space="0" w:color="auto"/>
              <w:left w:val="nil"/>
              <w:bottom w:val="single" w:sz="4" w:space="0" w:color="auto"/>
              <w:right w:val="single" w:sz="4" w:space="0" w:color="auto"/>
            </w:tcBorders>
            <w:shd w:val="clear" w:color="auto" w:fill="auto"/>
          </w:tcPr>
          <w:p w:rsidR="00142FA9" w:rsidRDefault="007740A6" w:rsidP="00D45F11">
            <w:pPr>
              <w:jc w:val="both"/>
              <w:rPr>
                <w:color w:val="000000"/>
                <w:sz w:val="24"/>
                <w:szCs w:val="24"/>
                <w:lang w:val="es-CR" w:eastAsia="es-CR"/>
              </w:rPr>
            </w:pPr>
            <w:r>
              <w:rPr>
                <w:color w:val="000000"/>
                <w:sz w:val="24"/>
                <w:szCs w:val="24"/>
                <w:lang w:val="es-CR" w:eastAsia="es-CR"/>
              </w:rPr>
              <w:t xml:space="preserve">Para el 2019, estaba programada la compra de lupas, sin </w:t>
            </w:r>
            <w:r w:rsidR="006F1377">
              <w:rPr>
                <w:color w:val="000000"/>
                <w:sz w:val="24"/>
                <w:szCs w:val="24"/>
                <w:lang w:val="es-CR" w:eastAsia="es-CR"/>
              </w:rPr>
              <w:t>embargo,</w:t>
            </w:r>
            <w:r>
              <w:rPr>
                <w:color w:val="000000"/>
                <w:sz w:val="24"/>
                <w:szCs w:val="24"/>
                <w:lang w:val="es-CR" w:eastAsia="es-CR"/>
              </w:rPr>
              <w:t xml:space="preserve"> las mismas fueron donadas.</w:t>
            </w:r>
          </w:p>
        </w:tc>
      </w:tr>
      <w:tr w:rsidR="00717C05"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rsidR="00717C05" w:rsidRDefault="00717C05" w:rsidP="007B07F3">
            <w:pPr>
              <w:jc w:val="center"/>
              <w:rPr>
                <w:color w:val="000000"/>
                <w:sz w:val="24"/>
                <w:szCs w:val="24"/>
                <w:lang w:val="es-CR" w:eastAsia="es-CR"/>
              </w:rPr>
            </w:pPr>
            <w:r>
              <w:rPr>
                <w:color w:val="000000"/>
                <w:sz w:val="24"/>
                <w:szCs w:val="24"/>
                <w:lang w:val="es-CR" w:eastAsia="es-CR"/>
              </w:rPr>
              <w:t>20402</w:t>
            </w:r>
          </w:p>
        </w:tc>
        <w:tc>
          <w:tcPr>
            <w:tcW w:w="2250" w:type="dxa"/>
            <w:tcBorders>
              <w:top w:val="single" w:sz="4" w:space="0" w:color="auto"/>
              <w:left w:val="nil"/>
              <w:bottom w:val="single" w:sz="4" w:space="0" w:color="auto"/>
              <w:right w:val="single" w:sz="4" w:space="0" w:color="auto"/>
            </w:tcBorders>
            <w:shd w:val="clear" w:color="auto" w:fill="auto"/>
          </w:tcPr>
          <w:p w:rsidR="00717C05" w:rsidRDefault="00717C05" w:rsidP="007B07F3">
            <w:pPr>
              <w:rPr>
                <w:color w:val="000000"/>
                <w:sz w:val="24"/>
                <w:szCs w:val="24"/>
                <w:lang w:val="es-CR" w:eastAsia="es-CR"/>
              </w:rPr>
            </w:pPr>
            <w:r>
              <w:rPr>
                <w:color w:val="000000"/>
                <w:sz w:val="24"/>
                <w:szCs w:val="24"/>
                <w:lang w:val="es-CR" w:eastAsia="es-CR"/>
              </w:rPr>
              <w:t>Repuestos y Accesorios</w:t>
            </w:r>
          </w:p>
        </w:tc>
        <w:tc>
          <w:tcPr>
            <w:tcW w:w="2718" w:type="dxa"/>
            <w:tcBorders>
              <w:top w:val="single" w:sz="4" w:space="0" w:color="auto"/>
              <w:left w:val="nil"/>
              <w:bottom w:val="single" w:sz="4" w:space="0" w:color="auto"/>
              <w:right w:val="single" w:sz="4" w:space="0" w:color="auto"/>
            </w:tcBorders>
            <w:shd w:val="clear" w:color="auto" w:fill="auto"/>
          </w:tcPr>
          <w:p w:rsidR="00717C05" w:rsidRDefault="006F1377" w:rsidP="00F70E58">
            <w:pPr>
              <w:jc w:val="center"/>
              <w:rPr>
                <w:color w:val="000000"/>
                <w:sz w:val="24"/>
                <w:szCs w:val="24"/>
                <w:lang w:val="es-CR" w:eastAsia="es-CR"/>
              </w:rPr>
            </w:pPr>
            <w:r>
              <w:rPr>
                <w:color w:val="000000"/>
                <w:sz w:val="24"/>
                <w:szCs w:val="24"/>
                <w:lang w:val="es-CR" w:eastAsia="es-CR"/>
              </w:rPr>
              <w:t>6.289.344</w:t>
            </w:r>
          </w:p>
        </w:tc>
        <w:tc>
          <w:tcPr>
            <w:tcW w:w="2870" w:type="dxa"/>
            <w:tcBorders>
              <w:top w:val="single" w:sz="4" w:space="0" w:color="auto"/>
              <w:left w:val="nil"/>
              <w:bottom w:val="single" w:sz="4" w:space="0" w:color="auto"/>
              <w:right w:val="single" w:sz="4" w:space="0" w:color="auto"/>
            </w:tcBorders>
            <w:shd w:val="clear" w:color="auto" w:fill="auto"/>
          </w:tcPr>
          <w:p w:rsidR="00717C05" w:rsidRDefault="006F1377" w:rsidP="00D45F11">
            <w:pPr>
              <w:jc w:val="both"/>
              <w:rPr>
                <w:color w:val="000000"/>
                <w:sz w:val="24"/>
                <w:szCs w:val="24"/>
                <w:lang w:val="es-CR" w:eastAsia="es-CR"/>
              </w:rPr>
            </w:pPr>
            <w:r>
              <w:rPr>
                <w:color w:val="000000"/>
                <w:sz w:val="24"/>
                <w:szCs w:val="24"/>
                <w:lang w:val="es-CR" w:eastAsia="es-CR"/>
              </w:rPr>
              <w:t>Quedó</w:t>
            </w:r>
            <w:r w:rsidR="00717C05">
              <w:rPr>
                <w:color w:val="000000"/>
                <w:sz w:val="24"/>
                <w:szCs w:val="24"/>
                <w:lang w:val="es-CR" w:eastAsia="es-CR"/>
              </w:rPr>
              <w:t xml:space="preserve"> pendiente la compra de un repuesto para el chiller de Patología Forense</w:t>
            </w:r>
            <w:r>
              <w:rPr>
                <w:color w:val="000000"/>
                <w:sz w:val="24"/>
                <w:szCs w:val="24"/>
                <w:lang w:val="es-CR" w:eastAsia="es-CR"/>
              </w:rPr>
              <w:t>, sin embargo al no haber oferta, no se pudo ejecutar.</w:t>
            </w:r>
          </w:p>
        </w:tc>
      </w:tr>
      <w:tr w:rsidR="00EB5234"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rsidR="00EB5234" w:rsidRDefault="00EB5234" w:rsidP="007B07F3">
            <w:pPr>
              <w:jc w:val="center"/>
              <w:rPr>
                <w:color w:val="000000"/>
                <w:sz w:val="24"/>
                <w:szCs w:val="24"/>
                <w:lang w:val="es-CR" w:eastAsia="es-CR"/>
              </w:rPr>
            </w:pPr>
            <w:r>
              <w:rPr>
                <w:color w:val="000000"/>
                <w:sz w:val="24"/>
                <w:szCs w:val="24"/>
                <w:lang w:val="es-CR" w:eastAsia="es-CR"/>
              </w:rPr>
              <w:t>29902</w:t>
            </w:r>
          </w:p>
        </w:tc>
        <w:tc>
          <w:tcPr>
            <w:tcW w:w="2250" w:type="dxa"/>
            <w:tcBorders>
              <w:top w:val="single" w:sz="4" w:space="0" w:color="auto"/>
              <w:left w:val="nil"/>
              <w:bottom w:val="single" w:sz="4" w:space="0" w:color="auto"/>
              <w:right w:val="single" w:sz="4" w:space="0" w:color="auto"/>
            </w:tcBorders>
            <w:shd w:val="clear" w:color="auto" w:fill="auto"/>
          </w:tcPr>
          <w:p w:rsidR="00EB5234" w:rsidRDefault="00EB5234" w:rsidP="007B07F3">
            <w:pPr>
              <w:rPr>
                <w:color w:val="000000"/>
                <w:sz w:val="24"/>
                <w:szCs w:val="24"/>
                <w:lang w:val="es-CR" w:eastAsia="es-CR"/>
              </w:rPr>
            </w:pPr>
            <w:r>
              <w:rPr>
                <w:color w:val="000000"/>
                <w:sz w:val="24"/>
                <w:szCs w:val="24"/>
                <w:lang w:val="es-CR" w:eastAsia="es-CR"/>
              </w:rPr>
              <w:t>Útiles y materiales, médico</w:t>
            </w:r>
            <w:r w:rsidR="008838C6">
              <w:rPr>
                <w:color w:val="000000"/>
                <w:sz w:val="24"/>
                <w:szCs w:val="24"/>
                <w:lang w:val="es-CR" w:eastAsia="es-CR"/>
              </w:rPr>
              <w:t xml:space="preserve"> </w:t>
            </w:r>
            <w:r>
              <w:rPr>
                <w:color w:val="000000"/>
                <w:sz w:val="24"/>
                <w:szCs w:val="24"/>
                <w:lang w:val="es-CR" w:eastAsia="es-CR"/>
              </w:rPr>
              <w:t>hospitalarios</w:t>
            </w:r>
          </w:p>
        </w:tc>
        <w:tc>
          <w:tcPr>
            <w:tcW w:w="2718" w:type="dxa"/>
            <w:tcBorders>
              <w:top w:val="single" w:sz="4" w:space="0" w:color="auto"/>
              <w:left w:val="nil"/>
              <w:bottom w:val="single" w:sz="4" w:space="0" w:color="auto"/>
              <w:right w:val="single" w:sz="4" w:space="0" w:color="auto"/>
            </w:tcBorders>
            <w:shd w:val="clear" w:color="auto" w:fill="auto"/>
          </w:tcPr>
          <w:p w:rsidR="00EB5234" w:rsidRDefault="00EB5234" w:rsidP="00F70E58">
            <w:pPr>
              <w:jc w:val="center"/>
              <w:rPr>
                <w:color w:val="000000"/>
                <w:sz w:val="24"/>
                <w:szCs w:val="24"/>
                <w:lang w:val="es-CR" w:eastAsia="es-CR"/>
              </w:rPr>
            </w:pPr>
            <w:r>
              <w:rPr>
                <w:color w:val="000000"/>
                <w:sz w:val="24"/>
                <w:szCs w:val="24"/>
                <w:lang w:val="es-CR" w:eastAsia="es-CR"/>
              </w:rPr>
              <w:t>7.340.591,33</w:t>
            </w:r>
          </w:p>
        </w:tc>
        <w:tc>
          <w:tcPr>
            <w:tcW w:w="2870" w:type="dxa"/>
            <w:tcBorders>
              <w:top w:val="single" w:sz="4" w:space="0" w:color="auto"/>
              <w:left w:val="nil"/>
              <w:bottom w:val="single" w:sz="4" w:space="0" w:color="auto"/>
              <w:right w:val="single" w:sz="4" w:space="0" w:color="auto"/>
            </w:tcBorders>
            <w:shd w:val="clear" w:color="auto" w:fill="auto"/>
          </w:tcPr>
          <w:p w:rsidR="00EB5234" w:rsidRDefault="00346629" w:rsidP="00D45F11">
            <w:pPr>
              <w:jc w:val="both"/>
              <w:rPr>
                <w:color w:val="000000"/>
                <w:sz w:val="24"/>
                <w:szCs w:val="24"/>
                <w:lang w:val="es-CR" w:eastAsia="es-CR"/>
              </w:rPr>
            </w:pPr>
            <w:r>
              <w:rPr>
                <w:color w:val="000000"/>
                <w:sz w:val="24"/>
                <w:szCs w:val="24"/>
                <w:lang w:val="es-CR" w:eastAsia="es-CR"/>
              </w:rPr>
              <w:t>Corresponde a sobrantes de compras tales como trajes y torundas.</w:t>
            </w:r>
          </w:p>
        </w:tc>
      </w:tr>
      <w:tr w:rsidR="009B688A"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rsidR="009B688A" w:rsidRDefault="009B688A" w:rsidP="007B07F3">
            <w:pPr>
              <w:jc w:val="center"/>
              <w:rPr>
                <w:color w:val="000000"/>
                <w:sz w:val="24"/>
                <w:szCs w:val="24"/>
                <w:lang w:val="es-CR" w:eastAsia="es-CR"/>
              </w:rPr>
            </w:pPr>
            <w:r>
              <w:rPr>
                <w:color w:val="000000"/>
                <w:sz w:val="24"/>
                <w:szCs w:val="24"/>
                <w:lang w:val="es-CR" w:eastAsia="es-CR"/>
              </w:rPr>
              <w:t>29904</w:t>
            </w:r>
          </w:p>
        </w:tc>
        <w:tc>
          <w:tcPr>
            <w:tcW w:w="2250" w:type="dxa"/>
            <w:tcBorders>
              <w:top w:val="single" w:sz="4" w:space="0" w:color="auto"/>
              <w:left w:val="nil"/>
              <w:bottom w:val="single" w:sz="4" w:space="0" w:color="auto"/>
              <w:right w:val="single" w:sz="4" w:space="0" w:color="auto"/>
            </w:tcBorders>
            <w:shd w:val="clear" w:color="auto" w:fill="auto"/>
          </w:tcPr>
          <w:p w:rsidR="009B688A" w:rsidRDefault="009B688A" w:rsidP="007B07F3">
            <w:pPr>
              <w:rPr>
                <w:color w:val="000000"/>
                <w:sz w:val="24"/>
                <w:szCs w:val="24"/>
                <w:lang w:val="es-CR" w:eastAsia="es-CR"/>
              </w:rPr>
            </w:pPr>
            <w:r>
              <w:rPr>
                <w:color w:val="000000"/>
                <w:sz w:val="24"/>
                <w:szCs w:val="24"/>
                <w:lang w:val="es-CR" w:eastAsia="es-CR"/>
              </w:rPr>
              <w:t>Textiles y vestuario</w:t>
            </w:r>
          </w:p>
        </w:tc>
        <w:tc>
          <w:tcPr>
            <w:tcW w:w="2718" w:type="dxa"/>
            <w:tcBorders>
              <w:top w:val="single" w:sz="4" w:space="0" w:color="auto"/>
              <w:left w:val="nil"/>
              <w:bottom w:val="single" w:sz="4" w:space="0" w:color="auto"/>
              <w:right w:val="single" w:sz="4" w:space="0" w:color="auto"/>
            </w:tcBorders>
            <w:shd w:val="clear" w:color="auto" w:fill="auto"/>
          </w:tcPr>
          <w:p w:rsidR="009B688A" w:rsidRDefault="009B688A" w:rsidP="00F70E58">
            <w:pPr>
              <w:jc w:val="center"/>
              <w:rPr>
                <w:color w:val="000000"/>
                <w:sz w:val="24"/>
                <w:szCs w:val="24"/>
                <w:lang w:val="es-CR" w:eastAsia="es-CR"/>
              </w:rPr>
            </w:pPr>
            <w:r>
              <w:rPr>
                <w:color w:val="000000"/>
                <w:sz w:val="24"/>
                <w:szCs w:val="24"/>
                <w:lang w:val="es-CR" w:eastAsia="es-CR"/>
              </w:rPr>
              <w:t>6.467.143</w:t>
            </w:r>
          </w:p>
        </w:tc>
        <w:tc>
          <w:tcPr>
            <w:tcW w:w="2870" w:type="dxa"/>
            <w:tcBorders>
              <w:top w:val="single" w:sz="4" w:space="0" w:color="auto"/>
              <w:left w:val="nil"/>
              <w:bottom w:val="single" w:sz="4" w:space="0" w:color="auto"/>
              <w:right w:val="single" w:sz="4" w:space="0" w:color="auto"/>
            </w:tcBorders>
            <w:shd w:val="clear" w:color="auto" w:fill="auto"/>
          </w:tcPr>
          <w:p w:rsidR="009B688A" w:rsidRDefault="009B688A" w:rsidP="00D45F11">
            <w:pPr>
              <w:jc w:val="both"/>
              <w:rPr>
                <w:color w:val="000000"/>
                <w:sz w:val="24"/>
                <w:szCs w:val="24"/>
                <w:lang w:val="es-CR" w:eastAsia="es-CR"/>
              </w:rPr>
            </w:pPr>
            <w:r>
              <w:rPr>
                <w:color w:val="000000"/>
                <w:sz w:val="24"/>
                <w:szCs w:val="24"/>
                <w:lang w:val="es-CR" w:eastAsia="es-CR"/>
              </w:rPr>
              <w:t>Por rotación de inventario, no fue necesario comprar ropa especial, por lo que se considera un sobrante.</w:t>
            </w:r>
          </w:p>
        </w:tc>
      </w:tr>
      <w:tr w:rsidR="000E7087" w:rsidRPr="00C8148C" w:rsidTr="00EC4582">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rsidR="000E7087" w:rsidRDefault="00391FB3" w:rsidP="007B07F3">
            <w:pPr>
              <w:jc w:val="center"/>
              <w:rPr>
                <w:color w:val="000000"/>
                <w:sz w:val="24"/>
                <w:szCs w:val="24"/>
                <w:lang w:val="es-CR" w:eastAsia="es-CR"/>
              </w:rPr>
            </w:pPr>
            <w:r>
              <w:rPr>
                <w:color w:val="000000"/>
                <w:sz w:val="24"/>
                <w:szCs w:val="24"/>
                <w:lang w:val="es-CR" w:eastAsia="es-CR"/>
              </w:rPr>
              <w:t>50106</w:t>
            </w:r>
          </w:p>
        </w:tc>
        <w:tc>
          <w:tcPr>
            <w:tcW w:w="2250" w:type="dxa"/>
            <w:tcBorders>
              <w:top w:val="single" w:sz="4" w:space="0" w:color="auto"/>
              <w:left w:val="nil"/>
              <w:bottom w:val="single" w:sz="4" w:space="0" w:color="auto"/>
              <w:right w:val="single" w:sz="4" w:space="0" w:color="auto"/>
            </w:tcBorders>
            <w:shd w:val="clear" w:color="auto" w:fill="auto"/>
          </w:tcPr>
          <w:p w:rsidR="000E7087" w:rsidRDefault="00391FB3" w:rsidP="007B07F3">
            <w:pPr>
              <w:rPr>
                <w:color w:val="000000"/>
                <w:sz w:val="24"/>
                <w:szCs w:val="24"/>
                <w:lang w:val="es-CR" w:eastAsia="es-CR"/>
              </w:rPr>
            </w:pPr>
            <w:r>
              <w:rPr>
                <w:color w:val="000000"/>
                <w:sz w:val="24"/>
                <w:szCs w:val="24"/>
                <w:lang w:val="es-CR" w:eastAsia="es-CR"/>
              </w:rPr>
              <w:t>Equipo sanitario de investigación</w:t>
            </w:r>
          </w:p>
        </w:tc>
        <w:tc>
          <w:tcPr>
            <w:tcW w:w="2718" w:type="dxa"/>
            <w:tcBorders>
              <w:top w:val="single" w:sz="4" w:space="0" w:color="auto"/>
              <w:left w:val="nil"/>
              <w:bottom w:val="single" w:sz="4" w:space="0" w:color="auto"/>
              <w:right w:val="single" w:sz="4" w:space="0" w:color="auto"/>
            </w:tcBorders>
            <w:shd w:val="clear" w:color="auto" w:fill="auto"/>
          </w:tcPr>
          <w:p w:rsidR="00391FB3" w:rsidRPr="00391FB3" w:rsidRDefault="00426DF5" w:rsidP="00391FB3">
            <w:pPr>
              <w:jc w:val="center"/>
              <w:rPr>
                <w:color w:val="000000"/>
                <w:sz w:val="24"/>
                <w:szCs w:val="24"/>
                <w:lang w:val="es-CR" w:eastAsia="es-CR"/>
              </w:rPr>
            </w:pPr>
            <w:r>
              <w:rPr>
                <w:color w:val="000000"/>
                <w:sz w:val="24"/>
                <w:szCs w:val="24"/>
                <w:lang w:val="es-CR" w:eastAsia="es-CR"/>
              </w:rPr>
              <w:t>16.085.473,24</w:t>
            </w:r>
          </w:p>
          <w:p w:rsidR="000E7087" w:rsidRPr="000E7087" w:rsidRDefault="000E7087" w:rsidP="000E7087">
            <w:pPr>
              <w:jc w:val="center"/>
              <w:rPr>
                <w:color w:val="000000"/>
                <w:sz w:val="24"/>
                <w:szCs w:val="24"/>
                <w:lang w:val="es-CR" w:eastAsia="es-CR"/>
              </w:rPr>
            </w:pPr>
          </w:p>
        </w:tc>
        <w:tc>
          <w:tcPr>
            <w:tcW w:w="2870" w:type="dxa"/>
            <w:tcBorders>
              <w:top w:val="single" w:sz="4" w:space="0" w:color="auto"/>
              <w:left w:val="nil"/>
              <w:bottom w:val="single" w:sz="4" w:space="0" w:color="auto"/>
              <w:right w:val="single" w:sz="4" w:space="0" w:color="auto"/>
            </w:tcBorders>
            <w:shd w:val="clear" w:color="auto" w:fill="auto"/>
          </w:tcPr>
          <w:p w:rsidR="000E7087" w:rsidRDefault="00426DF5" w:rsidP="007B07F3">
            <w:pPr>
              <w:jc w:val="both"/>
              <w:rPr>
                <w:color w:val="000000"/>
                <w:sz w:val="24"/>
                <w:szCs w:val="24"/>
                <w:lang w:val="es-CR" w:eastAsia="es-CR"/>
              </w:rPr>
            </w:pPr>
            <w:r>
              <w:rPr>
                <w:color w:val="000000"/>
                <w:sz w:val="24"/>
                <w:szCs w:val="24"/>
                <w:lang w:val="es-CR" w:eastAsia="es-CR"/>
              </w:rPr>
              <w:t>No fue posible llevar a cabo una compra de equipo rayos x, algunas lámparas de cirugía, entre otros, por lo que se considera sobrante.</w:t>
            </w:r>
          </w:p>
        </w:tc>
      </w:tr>
    </w:tbl>
    <w:p w:rsidR="00BE3D89" w:rsidRDefault="00BE3D89" w:rsidP="00274CB5">
      <w:pPr>
        <w:jc w:val="center"/>
        <w:rPr>
          <w:b/>
          <w:sz w:val="24"/>
          <w:szCs w:val="24"/>
          <w:u w:val="single"/>
          <w:lang w:val="es-CR"/>
        </w:rPr>
      </w:pPr>
    </w:p>
    <w:p w:rsidR="00C66957" w:rsidRDefault="00C66957" w:rsidP="00274CB5">
      <w:pPr>
        <w:jc w:val="center"/>
        <w:rPr>
          <w:b/>
          <w:sz w:val="24"/>
          <w:szCs w:val="24"/>
          <w:u w:val="single"/>
          <w:lang w:val="es-CR"/>
        </w:rPr>
      </w:pPr>
    </w:p>
    <w:p w:rsidR="00C66957" w:rsidRDefault="00C66957" w:rsidP="00274CB5">
      <w:pPr>
        <w:jc w:val="center"/>
        <w:rPr>
          <w:b/>
          <w:sz w:val="24"/>
          <w:szCs w:val="24"/>
          <w:u w:val="single"/>
          <w:lang w:val="es-CR"/>
        </w:rPr>
      </w:pPr>
    </w:p>
    <w:p w:rsidR="004D05EA" w:rsidRDefault="004D05EA" w:rsidP="00274CB5">
      <w:pPr>
        <w:jc w:val="center"/>
        <w:rPr>
          <w:b/>
          <w:sz w:val="24"/>
          <w:szCs w:val="24"/>
          <w:u w:val="single"/>
          <w:lang w:val="es-CR"/>
        </w:rPr>
      </w:pPr>
    </w:p>
    <w:p w:rsidR="004D05EA" w:rsidRDefault="004D05EA" w:rsidP="00274CB5">
      <w:pPr>
        <w:jc w:val="center"/>
        <w:rPr>
          <w:b/>
          <w:sz w:val="24"/>
          <w:szCs w:val="24"/>
          <w:u w:val="single"/>
          <w:lang w:val="es-CR"/>
        </w:rPr>
      </w:pPr>
    </w:p>
    <w:p w:rsidR="004D05EA" w:rsidRDefault="004D05EA" w:rsidP="00274CB5">
      <w:pPr>
        <w:jc w:val="center"/>
        <w:rPr>
          <w:b/>
          <w:sz w:val="24"/>
          <w:szCs w:val="24"/>
          <w:u w:val="single"/>
          <w:lang w:val="es-CR"/>
        </w:rPr>
      </w:pPr>
    </w:p>
    <w:p w:rsidR="004D05EA" w:rsidRDefault="004D05EA" w:rsidP="00274CB5">
      <w:pPr>
        <w:jc w:val="center"/>
        <w:rPr>
          <w:b/>
          <w:sz w:val="24"/>
          <w:szCs w:val="24"/>
          <w:u w:val="single"/>
          <w:lang w:val="es-CR"/>
        </w:rPr>
      </w:pPr>
    </w:p>
    <w:p w:rsidR="00BE3D89" w:rsidRDefault="00BE3D89" w:rsidP="00274CB5">
      <w:pPr>
        <w:jc w:val="center"/>
        <w:rPr>
          <w:b/>
          <w:sz w:val="24"/>
          <w:szCs w:val="24"/>
          <w:u w:val="single"/>
          <w:lang w:val="es-CR"/>
        </w:rPr>
      </w:pPr>
    </w:p>
    <w:p w:rsidR="00274CB5" w:rsidRPr="000A2833" w:rsidRDefault="00505CCE" w:rsidP="00274CB5">
      <w:pPr>
        <w:jc w:val="center"/>
        <w:rPr>
          <w:b/>
          <w:sz w:val="24"/>
          <w:szCs w:val="24"/>
          <w:u w:val="single"/>
          <w:lang w:val="es-CR"/>
        </w:rPr>
      </w:pPr>
      <w:r>
        <w:rPr>
          <w:b/>
          <w:sz w:val="24"/>
          <w:szCs w:val="24"/>
          <w:u w:val="single"/>
          <w:lang w:val="es-CR"/>
        </w:rPr>
        <w:t>C</w:t>
      </w:r>
      <w:r w:rsidR="00274CB5" w:rsidRPr="000A2833">
        <w:rPr>
          <w:b/>
          <w:sz w:val="24"/>
          <w:szCs w:val="24"/>
          <w:u w:val="single"/>
          <w:lang w:val="es-CR"/>
        </w:rPr>
        <w:t>ENTRO GESTOR 83</w:t>
      </w:r>
    </w:p>
    <w:p w:rsidR="00274CB5" w:rsidRPr="000A2833" w:rsidRDefault="00274CB5" w:rsidP="00274CB5">
      <w:pPr>
        <w:jc w:val="center"/>
        <w:rPr>
          <w:b/>
          <w:sz w:val="24"/>
          <w:szCs w:val="24"/>
          <w:u w:val="single"/>
          <w:lang w:val="es-CR"/>
        </w:rPr>
      </w:pPr>
      <w:r w:rsidRPr="000A2833">
        <w:rPr>
          <w:b/>
          <w:sz w:val="24"/>
          <w:szCs w:val="24"/>
          <w:u w:val="single"/>
          <w:lang w:val="es-CR"/>
        </w:rPr>
        <w:t>Depto. De Ciencias Forenses</w:t>
      </w:r>
    </w:p>
    <w:p w:rsidR="00274CB5" w:rsidRDefault="00274CB5" w:rsidP="00274CB5">
      <w:pPr>
        <w:jc w:val="center"/>
        <w:rPr>
          <w:b/>
          <w:sz w:val="24"/>
          <w:szCs w:val="24"/>
          <w:lang w:val="es-CR"/>
        </w:rPr>
      </w:pPr>
    </w:p>
    <w:tbl>
      <w:tblPr>
        <w:tblW w:w="8946" w:type="dxa"/>
        <w:tblInd w:w="55" w:type="dxa"/>
        <w:tblCellMar>
          <w:left w:w="70" w:type="dxa"/>
          <w:right w:w="70" w:type="dxa"/>
        </w:tblCellMar>
        <w:tblLook w:val="04A0"/>
      </w:tblPr>
      <w:tblGrid>
        <w:gridCol w:w="1200"/>
        <w:gridCol w:w="2217"/>
        <w:gridCol w:w="2694"/>
        <w:gridCol w:w="2835"/>
      </w:tblGrid>
      <w:tr w:rsidR="00274CB5" w:rsidRPr="00536F3A" w:rsidTr="00A01241">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274CB5" w:rsidRPr="00515C53" w:rsidRDefault="00274CB5" w:rsidP="00A01241">
            <w:pPr>
              <w:jc w:val="center"/>
              <w:rPr>
                <w:b/>
                <w:bCs/>
                <w:color w:val="000000"/>
                <w:lang w:val="es-CR" w:eastAsia="es-CR"/>
              </w:rPr>
            </w:pPr>
            <w:r w:rsidRPr="00515C53">
              <w:rPr>
                <w:b/>
                <w:bCs/>
                <w:color w:val="000000"/>
                <w:lang w:val="es-CR" w:eastAsia="es-CR"/>
              </w:rPr>
              <w:t>Subpartida</w:t>
            </w:r>
          </w:p>
        </w:tc>
        <w:tc>
          <w:tcPr>
            <w:tcW w:w="2217" w:type="dxa"/>
            <w:tcBorders>
              <w:top w:val="single" w:sz="4" w:space="0" w:color="auto"/>
              <w:left w:val="nil"/>
              <w:bottom w:val="single" w:sz="4" w:space="0" w:color="auto"/>
              <w:right w:val="single" w:sz="4" w:space="0" w:color="auto"/>
            </w:tcBorders>
            <w:shd w:val="clear" w:color="auto" w:fill="auto"/>
            <w:hideMark/>
          </w:tcPr>
          <w:p w:rsidR="00274CB5" w:rsidRPr="00515C53" w:rsidRDefault="00274CB5" w:rsidP="00A01241">
            <w:pPr>
              <w:jc w:val="center"/>
              <w:rPr>
                <w:b/>
                <w:bCs/>
                <w:color w:val="000000"/>
                <w:sz w:val="24"/>
                <w:szCs w:val="24"/>
                <w:lang w:val="es-CR" w:eastAsia="es-CR"/>
              </w:rPr>
            </w:pPr>
            <w:r w:rsidRPr="00515C53">
              <w:rPr>
                <w:b/>
                <w:bCs/>
                <w:color w:val="000000"/>
                <w:sz w:val="24"/>
                <w:szCs w:val="24"/>
                <w:lang w:val="es-CR" w:eastAsia="es-CR"/>
              </w:rPr>
              <w:t>Descripción</w:t>
            </w:r>
          </w:p>
        </w:tc>
        <w:tc>
          <w:tcPr>
            <w:tcW w:w="2694" w:type="dxa"/>
            <w:tcBorders>
              <w:top w:val="single" w:sz="4" w:space="0" w:color="auto"/>
              <w:left w:val="nil"/>
              <w:bottom w:val="single" w:sz="4" w:space="0" w:color="auto"/>
              <w:right w:val="single" w:sz="4" w:space="0" w:color="auto"/>
            </w:tcBorders>
            <w:shd w:val="clear" w:color="auto" w:fill="auto"/>
            <w:hideMark/>
          </w:tcPr>
          <w:p w:rsidR="00274CB5" w:rsidRPr="00515C53" w:rsidRDefault="00274CB5" w:rsidP="00A01241">
            <w:pPr>
              <w:jc w:val="center"/>
              <w:rPr>
                <w:b/>
                <w:bCs/>
                <w:color w:val="000000"/>
                <w:sz w:val="24"/>
                <w:szCs w:val="24"/>
                <w:lang w:val="es-CR" w:eastAsia="es-CR"/>
              </w:rPr>
            </w:pPr>
            <w:r w:rsidRPr="00515C53">
              <w:rPr>
                <w:b/>
                <w:bCs/>
                <w:color w:val="000000"/>
                <w:sz w:val="24"/>
                <w:szCs w:val="24"/>
                <w:lang w:val="es-CR" w:eastAsia="es-CR"/>
              </w:rPr>
              <w:t>Monto</w:t>
            </w:r>
          </w:p>
        </w:tc>
        <w:tc>
          <w:tcPr>
            <w:tcW w:w="2835" w:type="dxa"/>
            <w:tcBorders>
              <w:top w:val="single" w:sz="4" w:space="0" w:color="auto"/>
              <w:left w:val="nil"/>
              <w:bottom w:val="single" w:sz="4" w:space="0" w:color="auto"/>
              <w:right w:val="single" w:sz="4" w:space="0" w:color="auto"/>
            </w:tcBorders>
            <w:shd w:val="clear" w:color="auto" w:fill="auto"/>
            <w:hideMark/>
          </w:tcPr>
          <w:p w:rsidR="00274CB5" w:rsidRPr="00515C53" w:rsidRDefault="00274CB5" w:rsidP="00A01241">
            <w:pPr>
              <w:jc w:val="center"/>
              <w:rPr>
                <w:b/>
                <w:bCs/>
                <w:color w:val="000000"/>
                <w:sz w:val="24"/>
                <w:szCs w:val="24"/>
                <w:lang w:val="es-CR" w:eastAsia="es-CR"/>
              </w:rPr>
            </w:pPr>
            <w:r w:rsidRPr="00515C53">
              <w:rPr>
                <w:b/>
                <w:bCs/>
                <w:color w:val="000000"/>
                <w:sz w:val="24"/>
                <w:szCs w:val="24"/>
                <w:lang w:val="es-CR" w:eastAsia="es-CR"/>
              </w:rPr>
              <w:t>Motivo</w:t>
            </w:r>
          </w:p>
        </w:tc>
      </w:tr>
      <w:tr w:rsidR="004D05EA" w:rsidRPr="00536F3A" w:rsidTr="00A01241">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rsidR="004D05EA" w:rsidRPr="004D05EA" w:rsidRDefault="004D05EA" w:rsidP="00A01241">
            <w:pPr>
              <w:jc w:val="center"/>
              <w:rPr>
                <w:color w:val="000000"/>
                <w:sz w:val="24"/>
                <w:szCs w:val="24"/>
                <w:lang w:val="es-CR" w:eastAsia="es-CR"/>
              </w:rPr>
            </w:pPr>
            <w:r w:rsidRPr="004D05EA">
              <w:rPr>
                <w:color w:val="000000"/>
                <w:sz w:val="24"/>
                <w:szCs w:val="24"/>
                <w:lang w:val="es-CR" w:eastAsia="es-CR"/>
              </w:rPr>
              <w:t>10401</w:t>
            </w:r>
          </w:p>
        </w:tc>
        <w:tc>
          <w:tcPr>
            <w:tcW w:w="2217" w:type="dxa"/>
            <w:tcBorders>
              <w:top w:val="single" w:sz="4" w:space="0" w:color="auto"/>
              <w:left w:val="nil"/>
              <w:bottom w:val="single" w:sz="4" w:space="0" w:color="auto"/>
              <w:right w:val="single" w:sz="4" w:space="0" w:color="auto"/>
            </w:tcBorders>
            <w:shd w:val="clear" w:color="auto" w:fill="auto"/>
          </w:tcPr>
          <w:p w:rsidR="004D05EA" w:rsidRPr="004D05EA" w:rsidRDefault="004D05EA" w:rsidP="00A01241">
            <w:pPr>
              <w:jc w:val="center"/>
              <w:rPr>
                <w:color w:val="000000"/>
                <w:sz w:val="24"/>
                <w:szCs w:val="24"/>
                <w:lang w:val="es-CR" w:eastAsia="es-CR"/>
              </w:rPr>
            </w:pPr>
            <w:r w:rsidRPr="004D05EA">
              <w:rPr>
                <w:color w:val="000000"/>
                <w:sz w:val="24"/>
                <w:szCs w:val="24"/>
                <w:lang w:val="es-CR" w:eastAsia="es-CR"/>
              </w:rPr>
              <w:t>Servicios Médicos y de Laboratorio</w:t>
            </w:r>
          </w:p>
        </w:tc>
        <w:tc>
          <w:tcPr>
            <w:tcW w:w="2694" w:type="dxa"/>
            <w:tcBorders>
              <w:top w:val="single" w:sz="4" w:space="0" w:color="auto"/>
              <w:left w:val="nil"/>
              <w:bottom w:val="single" w:sz="4" w:space="0" w:color="auto"/>
              <w:right w:val="single" w:sz="4" w:space="0" w:color="auto"/>
            </w:tcBorders>
            <w:shd w:val="clear" w:color="auto" w:fill="auto"/>
          </w:tcPr>
          <w:p w:rsidR="004D05EA" w:rsidRPr="004D05EA" w:rsidRDefault="004D05EA" w:rsidP="00A01241">
            <w:pPr>
              <w:jc w:val="center"/>
              <w:rPr>
                <w:color w:val="000000"/>
                <w:sz w:val="24"/>
                <w:szCs w:val="24"/>
                <w:lang w:val="es-CR" w:eastAsia="es-CR"/>
              </w:rPr>
            </w:pPr>
            <w:r>
              <w:rPr>
                <w:color w:val="000000"/>
                <w:sz w:val="24"/>
                <w:szCs w:val="24"/>
                <w:lang w:val="es-CR" w:eastAsia="es-CR"/>
              </w:rPr>
              <w:t>7.236.708,60</w:t>
            </w:r>
          </w:p>
        </w:tc>
        <w:tc>
          <w:tcPr>
            <w:tcW w:w="2835" w:type="dxa"/>
            <w:tcBorders>
              <w:top w:val="single" w:sz="4" w:space="0" w:color="auto"/>
              <w:left w:val="nil"/>
              <w:bottom w:val="single" w:sz="4" w:space="0" w:color="auto"/>
              <w:right w:val="single" w:sz="4" w:space="0" w:color="auto"/>
            </w:tcBorders>
            <w:shd w:val="clear" w:color="auto" w:fill="auto"/>
          </w:tcPr>
          <w:p w:rsidR="004D05EA" w:rsidRPr="004D05EA" w:rsidRDefault="004D05EA" w:rsidP="00A01241">
            <w:pPr>
              <w:jc w:val="center"/>
              <w:rPr>
                <w:color w:val="000000"/>
                <w:sz w:val="24"/>
                <w:szCs w:val="24"/>
                <w:lang w:val="es-CR" w:eastAsia="es-CR"/>
              </w:rPr>
            </w:pPr>
            <w:r>
              <w:rPr>
                <w:color w:val="000000"/>
                <w:sz w:val="24"/>
                <w:szCs w:val="24"/>
                <w:lang w:val="es-CR" w:eastAsia="es-CR"/>
              </w:rPr>
              <w:t>Corresponde a sobrante de pruebas interlaboratorailes</w:t>
            </w:r>
          </w:p>
        </w:tc>
      </w:tr>
      <w:tr w:rsidR="00022B9A" w:rsidRPr="00191A36" w:rsidTr="00A01241">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rsidR="00022B9A" w:rsidRPr="00191A36" w:rsidRDefault="00F738D1" w:rsidP="00A01241">
            <w:pPr>
              <w:jc w:val="center"/>
              <w:rPr>
                <w:color w:val="000000"/>
                <w:sz w:val="24"/>
                <w:szCs w:val="24"/>
                <w:lang w:val="es-CR" w:eastAsia="es-CR"/>
              </w:rPr>
            </w:pPr>
            <w:r>
              <w:rPr>
                <w:color w:val="000000"/>
                <w:sz w:val="24"/>
                <w:szCs w:val="24"/>
                <w:lang w:val="es-CR" w:eastAsia="es-CR"/>
              </w:rPr>
              <w:t>104</w:t>
            </w:r>
            <w:r w:rsidR="000C41A8">
              <w:rPr>
                <w:color w:val="000000"/>
                <w:sz w:val="24"/>
                <w:szCs w:val="24"/>
                <w:lang w:val="es-CR" w:eastAsia="es-CR"/>
              </w:rPr>
              <w:t>99</w:t>
            </w:r>
          </w:p>
        </w:tc>
        <w:tc>
          <w:tcPr>
            <w:tcW w:w="2217" w:type="dxa"/>
            <w:tcBorders>
              <w:top w:val="single" w:sz="4" w:space="0" w:color="auto"/>
              <w:left w:val="nil"/>
              <w:bottom w:val="single" w:sz="4" w:space="0" w:color="auto"/>
              <w:right w:val="single" w:sz="4" w:space="0" w:color="auto"/>
            </w:tcBorders>
            <w:shd w:val="clear" w:color="auto" w:fill="auto"/>
          </w:tcPr>
          <w:p w:rsidR="00022B9A" w:rsidRPr="00191A36" w:rsidRDefault="000C41A8" w:rsidP="00A01241">
            <w:pPr>
              <w:jc w:val="center"/>
              <w:rPr>
                <w:color w:val="000000"/>
                <w:sz w:val="24"/>
                <w:szCs w:val="24"/>
                <w:lang w:val="es-CR" w:eastAsia="es-CR"/>
              </w:rPr>
            </w:pPr>
            <w:r>
              <w:rPr>
                <w:color w:val="000000"/>
                <w:sz w:val="24"/>
                <w:szCs w:val="24"/>
                <w:lang w:val="es-CR" w:eastAsia="es-CR"/>
              </w:rPr>
              <w:t>Servicios de gestión y apoyo.</w:t>
            </w:r>
          </w:p>
        </w:tc>
        <w:tc>
          <w:tcPr>
            <w:tcW w:w="2694" w:type="dxa"/>
            <w:tcBorders>
              <w:top w:val="single" w:sz="4" w:space="0" w:color="auto"/>
              <w:left w:val="nil"/>
              <w:bottom w:val="single" w:sz="4" w:space="0" w:color="auto"/>
              <w:right w:val="single" w:sz="4" w:space="0" w:color="auto"/>
            </w:tcBorders>
            <w:shd w:val="clear" w:color="auto" w:fill="auto"/>
          </w:tcPr>
          <w:p w:rsidR="00022B9A" w:rsidRPr="00191A36" w:rsidRDefault="000C41A8" w:rsidP="00640931">
            <w:pPr>
              <w:jc w:val="center"/>
              <w:rPr>
                <w:color w:val="000000"/>
                <w:sz w:val="24"/>
                <w:szCs w:val="24"/>
                <w:lang w:val="es-CR" w:eastAsia="es-CR"/>
              </w:rPr>
            </w:pPr>
            <w:r>
              <w:rPr>
                <w:color w:val="000000"/>
                <w:sz w:val="24"/>
                <w:szCs w:val="24"/>
                <w:lang w:val="es-CR" w:eastAsia="es-CR"/>
              </w:rPr>
              <w:t>6.681.796,90</w:t>
            </w:r>
          </w:p>
        </w:tc>
        <w:tc>
          <w:tcPr>
            <w:tcW w:w="2835" w:type="dxa"/>
            <w:tcBorders>
              <w:top w:val="single" w:sz="4" w:space="0" w:color="auto"/>
              <w:left w:val="nil"/>
              <w:bottom w:val="single" w:sz="4" w:space="0" w:color="auto"/>
              <w:right w:val="single" w:sz="4" w:space="0" w:color="auto"/>
            </w:tcBorders>
            <w:shd w:val="clear" w:color="auto" w:fill="auto"/>
          </w:tcPr>
          <w:p w:rsidR="00022B9A" w:rsidRPr="00191A36" w:rsidRDefault="00640931" w:rsidP="00191A36">
            <w:pPr>
              <w:rPr>
                <w:color w:val="000000"/>
                <w:sz w:val="24"/>
                <w:szCs w:val="24"/>
                <w:lang w:val="es-CR" w:eastAsia="es-CR"/>
              </w:rPr>
            </w:pPr>
            <w:r>
              <w:rPr>
                <w:color w:val="000000"/>
                <w:sz w:val="24"/>
                <w:szCs w:val="24"/>
                <w:lang w:val="es-CR" w:eastAsia="es-CR"/>
              </w:rPr>
              <w:t xml:space="preserve">Corresponde la recarga de cilindros de gases, </w:t>
            </w:r>
            <w:r w:rsidR="000C41A8">
              <w:rPr>
                <w:color w:val="000000"/>
                <w:sz w:val="24"/>
                <w:szCs w:val="24"/>
                <w:lang w:val="es-CR" w:eastAsia="es-CR"/>
              </w:rPr>
              <w:t>y no se requirió en su totalidad.</w:t>
            </w:r>
          </w:p>
        </w:tc>
      </w:tr>
      <w:tr w:rsidR="004F57EB" w:rsidRPr="00536F3A" w:rsidTr="00625D17">
        <w:trPr>
          <w:trHeight w:val="80"/>
        </w:trPr>
        <w:tc>
          <w:tcPr>
            <w:tcW w:w="1200" w:type="dxa"/>
            <w:tcBorders>
              <w:top w:val="nil"/>
              <w:left w:val="single" w:sz="4" w:space="0" w:color="auto"/>
              <w:bottom w:val="single" w:sz="4" w:space="0" w:color="auto"/>
              <w:right w:val="single" w:sz="4" w:space="0" w:color="auto"/>
            </w:tcBorders>
            <w:shd w:val="clear" w:color="auto" w:fill="auto"/>
          </w:tcPr>
          <w:p w:rsidR="004F57EB" w:rsidRPr="00536F3A" w:rsidRDefault="004F57EB" w:rsidP="00625D17">
            <w:pPr>
              <w:jc w:val="center"/>
              <w:rPr>
                <w:color w:val="000000"/>
                <w:sz w:val="24"/>
                <w:szCs w:val="24"/>
                <w:lang w:val="es-CR" w:eastAsia="es-CR"/>
              </w:rPr>
            </w:pPr>
            <w:r>
              <w:rPr>
                <w:color w:val="000000"/>
                <w:sz w:val="24"/>
                <w:szCs w:val="24"/>
                <w:lang w:val="es-CR" w:eastAsia="es-CR"/>
              </w:rPr>
              <w:t>10807</w:t>
            </w:r>
          </w:p>
        </w:tc>
        <w:tc>
          <w:tcPr>
            <w:tcW w:w="2217" w:type="dxa"/>
            <w:tcBorders>
              <w:top w:val="nil"/>
              <w:left w:val="nil"/>
              <w:bottom w:val="single" w:sz="4" w:space="0" w:color="auto"/>
              <w:right w:val="single" w:sz="4" w:space="0" w:color="auto"/>
            </w:tcBorders>
            <w:shd w:val="clear" w:color="auto" w:fill="auto"/>
          </w:tcPr>
          <w:p w:rsidR="004F57EB" w:rsidRPr="00536F3A" w:rsidRDefault="004F57EB" w:rsidP="00625D17">
            <w:pPr>
              <w:rPr>
                <w:color w:val="000000"/>
                <w:sz w:val="24"/>
                <w:szCs w:val="24"/>
                <w:lang w:val="es-CR" w:eastAsia="es-CR"/>
              </w:rPr>
            </w:pPr>
            <w:r>
              <w:rPr>
                <w:color w:val="000000"/>
                <w:sz w:val="24"/>
                <w:szCs w:val="24"/>
                <w:lang w:val="es-CR" w:eastAsia="es-CR"/>
              </w:rPr>
              <w:t>Mantenimiento de Equipo de Oficina</w:t>
            </w:r>
          </w:p>
        </w:tc>
        <w:tc>
          <w:tcPr>
            <w:tcW w:w="2694" w:type="dxa"/>
            <w:tcBorders>
              <w:top w:val="nil"/>
              <w:left w:val="nil"/>
              <w:bottom w:val="single" w:sz="4" w:space="0" w:color="auto"/>
              <w:right w:val="single" w:sz="4" w:space="0" w:color="auto"/>
            </w:tcBorders>
            <w:shd w:val="clear" w:color="auto" w:fill="auto"/>
          </w:tcPr>
          <w:p w:rsidR="004F57EB" w:rsidRPr="00C002A1" w:rsidRDefault="004F57EB" w:rsidP="00625D17">
            <w:pPr>
              <w:jc w:val="center"/>
              <w:rPr>
                <w:color w:val="000000"/>
                <w:sz w:val="24"/>
                <w:szCs w:val="24"/>
                <w:lang w:val="es-CR" w:eastAsia="es-CR"/>
              </w:rPr>
            </w:pPr>
            <w:r>
              <w:rPr>
                <w:color w:val="000000"/>
                <w:sz w:val="24"/>
                <w:szCs w:val="24"/>
                <w:lang w:val="es-CR" w:eastAsia="es-CR"/>
              </w:rPr>
              <w:t>7.658.836</w:t>
            </w:r>
          </w:p>
          <w:p w:rsidR="004F57EB" w:rsidRPr="00536F3A" w:rsidRDefault="004F57EB" w:rsidP="00625D17">
            <w:pPr>
              <w:jc w:val="center"/>
              <w:rPr>
                <w:color w:val="000000"/>
                <w:sz w:val="24"/>
                <w:szCs w:val="24"/>
                <w:lang w:val="es-CR" w:eastAsia="es-CR"/>
              </w:rPr>
            </w:pPr>
          </w:p>
        </w:tc>
        <w:tc>
          <w:tcPr>
            <w:tcW w:w="2835" w:type="dxa"/>
            <w:tcBorders>
              <w:top w:val="nil"/>
              <w:left w:val="nil"/>
              <w:bottom w:val="single" w:sz="4" w:space="0" w:color="auto"/>
              <w:right w:val="single" w:sz="4" w:space="0" w:color="auto"/>
            </w:tcBorders>
            <w:shd w:val="clear" w:color="auto" w:fill="auto"/>
          </w:tcPr>
          <w:p w:rsidR="004F57EB" w:rsidRPr="00536F3A" w:rsidRDefault="004F57EB" w:rsidP="00625D17">
            <w:pPr>
              <w:jc w:val="both"/>
              <w:rPr>
                <w:color w:val="000000"/>
                <w:sz w:val="24"/>
                <w:szCs w:val="24"/>
                <w:lang w:val="es-CR" w:eastAsia="es-CR"/>
              </w:rPr>
            </w:pPr>
            <w:r>
              <w:rPr>
                <w:color w:val="000000"/>
                <w:sz w:val="24"/>
                <w:szCs w:val="24"/>
                <w:lang w:val="es-CR" w:eastAsia="es-CR"/>
              </w:rPr>
              <w:t xml:space="preserve">Estos recursos </w:t>
            </w:r>
            <w:r w:rsidR="004140BD">
              <w:rPr>
                <w:color w:val="000000"/>
                <w:sz w:val="24"/>
                <w:szCs w:val="24"/>
                <w:lang w:val="es-CR" w:eastAsia="es-CR"/>
              </w:rPr>
              <w:t>constituyen un sobrante.</w:t>
            </w:r>
          </w:p>
        </w:tc>
      </w:tr>
      <w:tr w:rsidR="00915E06" w:rsidRPr="00191A36" w:rsidTr="00A01241">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15E06" w:rsidRDefault="00915E06" w:rsidP="00A01241">
            <w:pPr>
              <w:jc w:val="center"/>
              <w:rPr>
                <w:color w:val="000000"/>
                <w:sz w:val="24"/>
                <w:szCs w:val="24"/>
                <w:lang w:val="es-CR" w:eastAsia="es-CR"/>
              </w:rPr>
            </w:pPr>
            <w:r>
              <w:rPr>
                <w:color w:val="000000"/>
                <w:sz w:val="24"/>
                <w:szCs w:val="24"/>
                <w:lang w:val="es-CR" w:eastAsia="es-CR"/>
              </w:rPr>
              <w:t>10899</w:t>
            </w:r>
          </w:p>
        </w:tc>
        <w:tc>
          <w:tcPr>
            <w:tcW w:w="2217" w:type="dxa"/>
            <w:tcBorders>
              <w:top w:val="single" w:sz="4" w:space="0" w:color="auto"/>
              <w:left w:val="nil"/>
              <w:bottom w:val="single" w:sz="4" w:space="0" w:color="auto"/>
              <w:right w:val="single" w:sz="4" w:space="0" w:color="auto"/>
            </w:tcBorders>
            <w:shd w:val="clear" w:color="auto" w:fill="auto"/>
          </w:tcPr>
          <w:p w:rsidR="00915E06" w:rsidRDefault="00915E06" w:rsidP="00A01241">
            <w:pPr>
              <w:jc w:val="center"/>
              <w:rPr>
                <w:color w:val="000000"/>
                <w:sz w:val="24"/>
                <w:szCs w:val="24"/>
                <w:lang w:val="es-CR" w:eastAsia="es-CR"/>
              </w:rPr>
            </w:pPr>
            <w:r>
              <w:rPr>
                <w:color w:val="000000"/>
                <w:sz w:val="24"/>
                <w:szCs w:val="24"/>
                <w:lang w:val="es-CR" w:eastAsia="es-CR"/>
              </w:rPr>
              <w:t>Mantenimiento de Otros Equipos</w:t>
            </w:r>
          </w:p>
        </w:tc>
        <w:tc>
          <w:tcPr>
            <w:tcW w:w="2694" w:type="dxa"/>
            <w:tcBorders>
              <w:top w:val="single" w:sz="4" w:space="0" w:color="auto"/>
              <w:left w:val="nil"/>
              <w:bottom w:val="single" w:sz="4" w:space="0" w:color="auto"/>
              <w:right w:val="single" w:sz="4" w:space="0" w:color="auto"/>
            </w:tcBorders>
            <w:shd w:val="clear" w:color="auto" w:fill="auto"/>
          </w:tcPr>
          <w:p w:rsidR="00915E06" w:rsidRDefault="0098297B" w:rsidP="00640931">
            <w:pPr>
              <w:jc w:val="center"/>
              <w:rPr>
                <w:color w:val="000000"/>
                <w:sz w:val="24"/>
                <w:szCs w:val="24"/>
                <w:lang w:val="es-CR" w:eastAsia="es-CR"/>
              </w:rPr>
            </w:pPr>
            <w:r>
              <w:rPr>
                <w:color w:val="000000"/>
                <w:sz w:val="24"/>
                <w:szCs w:val="24"/>
                <w:lang w:val="es-CR" w:eastAsia="es-CR"/>
              </w:rPr>
              <w:t>49.547.918,70</w:t>
            </w:r>
          </w:p>
        </w:tc>
        <w:tc>
          <w:tcPr>
            <w:tcW w:w="2835" w:type="dxa"/>
            <w:tcBorders>
              <w:top w:val="single" w:sz="4" w:space="0" w:color="auto"/>
              <w:left w:val="nil"/>
              <w:bottom w:val="single" w:sz="4" w:space="0" w:color="auto"/>
              <w:right w:val="single" w:sz="4" w:space="0" w:color="auto"/>
            </w:tcBorders>
            <w:shd w:val="clear" w:color="auto" w:fill="auto"/>
          </w:tcPr>
          <w:p w:rsidR="00915E06" w:rsidRDefault="00915E06" w:rsidP="00191A36">
            <w:pPr>
              <w:rPr>
                <w:color w:val="000000"/>
                <w:sz w:val="24"/>
                <w:szCs w:val="24"/>
                <w:lang w:val="es-CR" w:eastAsia="es-CR"/>
              </w:rPr>
            </w:pPr>
            <w:r>
              <w:rPr>
                <w:color w:val="000000"/>
                <w:sz w:val="24"/>
                <w:szCs w:val="24"/>
                <w:lang w:val="es-CR" w:eastAsia="es-CR"/>
              </w:rPr>
              <w:t>Corresponde al mantenimiento y calibración de equipos que se ejecuta a través del año</w:t>
            </w:r>
            <w:r w:rsidR="00482C68">
              <w:rPr>
                <w:color w:val="000000"/>
                <w:sz w:val="24"/>
                <w:szCs w:val="24"/>
                <w:lang w:val="es-CR" w:eastAsia="es-CR"/>
              </w:rPr>
              <w:t xml:space="preserve"> y estos recursos corresponden a sobrante.</w:t>
            </w:r>
          </w:p>
        </w:tc>
      </w:tr>
      <w:tr w:rsidR="001E16CA" w:rsidRPr="00191A36" w:rsidTr="00A01241">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E16CA" w:rsidRDefault="001E16CA" w:rsidP="00A01241">
            <w:pPr>
              <w:jc w:val="center"/>
              <w:rPr>
                <w:color w:val="000000"/>
                <w:sz w:val="24"/>
                <w:szCs w:val="24"/>
                <w:lang w:val="es-CR" w:eastAsia="es-CR"/>
              </w:rPr>
            </w:pPr>
            <w:r>
              <w:rPr>
                <w:color w:val="000000"/>
                <w:sz w:val="24"/>
                <w:szCs w:val="24"/>
                <w:lang w:val="es-CR" w:eastAsia="es-CR"/>
              </w:rPr>
              <w:t>20199</w:t>
            </w:r>
          </w:p>
        </w:tc>
        <w:tc>
          <w:tcPr>
            <w:tcW w:w="2217" w:type="dxa"/>
            <w:tcBorders>
              <w:top w:val="single" w:sz="4" w:space="0" w:color="auto"/>
              <w:left w:val="nil"/>
              <w:bottom w:val="single" w:sz="4" w:space="0" w:color="auto"/>
              <w:right w:val="single" w:sz="4" w:space="0" w:color="auto"/>
            </w:tcBorders>
            <w:shd w:val="clear" w:color="auto" w:fill="auto"/>
          </w:tcPr>
          <w:p w:rsidR="001E16CA" w:rsidRDefault="001E16CA" w:rsidP="00A01241">
            <w:pPr>
              <w:jc w:val="center"/>
              <w:rPr>
                <w:color w:val="000000"/>
                <w:sz w:val="24"/>
                <w:szCs w:val="24"/>
                <w:lang w:val="es-CR" w:eastAsia="es-CR"/>
              </w:rPr>
            </w:pPr>
            <w:r>
              <w:rPr>
                <w:color w:val="000000"/>
                <w:sz w:val="24"/>
                <w:szCs w:val="24"/>
                <w:lang w:val="es-CR" w:eastAsia="es-CR"/>
              </w:rPr>
              <w:t>Productos Químicos</w:t>
            </w:r>
          </w:p>
        </w:tc>
        <w:tc>
          <w:tcPr>
            <w:tcW w:w="2694" w:type="dxa"/>
            <w:tcBorders>
              <w:top w:val="single" w:sz="4" w:space="0" w:color="auto"/>
              <w:left w:val="nil"/>
              <w:bottom w:val="single" w:sz="4" w:space="0" w:color="auto"/>
              <w:right w:val="single" w:sz="4" w:space="0" w:color="auto"/>
            </w:tcBorders>
            <w:shd w:val="clear" w:color="auto" w:fill="auto"/>
          </w:tcPr>
          <w:p w:rsidR="001E16CA" w:rsidRDefault="0098297B" w:rsidP="00640931">
            <w:pPr>
              <w:jc w:val="center"/>
              <w:rPr>
                <w:color w:val="000000"/>
                <w:sz w:val="24"/>
                <w:szCs w:val="24"/>
                <w:lang w:val="es-CR" w:eastAsia="es-CR"/>
              </w:rPr>
            </w:pPr>
            <w:r>
              <w:rPr>
                <w:color w:val="000000"/>
                <w:sz w:val="24"/>
                <w:szCs w:val="24"/>
                <w:lang w:val="es-CR" w:eastAsia="es-CR"/>
              </w:rPr>
              <w:t>48.053.477,58</w:t>
            </w:r>
          </w:p>
        </w:tc>
        <w:tc>
          <w:tcPr>
            <w:tcW w:w="2835" w:type="dxa"/>
            <w:tcBorders>
              <w:top w:val="single" w:sz="4" w:space="0" w:color="auto"/>
              <w:left w:val="nil"/>
              <w:bottom w:val="single" w:sz="4" w:space="0" w:color="auto"/>
              <w:right w:val="single" w:sz="4" w:space="0" w:color="auto"/>
            </w:tcBorders>
            <w:shd w:val="clear" w:color="auto" w:fill="auto"/>
          </w:tcPr>
          <w:p w:rsidR="00482C68" w:rsidRPr="00482C68" w:rsidRDefault="00482C68" w:rsidP="00482C68">
            <w:pPr>
              <w:rPr>
                <w:color w:val="000000"/>
                <w:sz w:val="24"/>
                <w:szCs w:val="24"/>
                <w:lang w:val="es-CR" w:eastAsia="es-CR"/>
              </w:rPr>
            </w:pPr>
            <w:r w:rsidRPr="00482C68">
              <w:rPr>
                <w:color w:val="000000"/>
                <w:sz w:val="24"/>
                <w:szCs w:val="24"/>
                <w:lang w:val="es-CR" w:eastAsia="es-CR"/>
              </w:rPr>
              <w:t>Disminución en los costos de los productos requeridos.</w:t>
            </w:r>
          </w:p>
          <w:p w:rsidR="00482C68" w:rsidRPr="00482C68" w:rsidRDefault="00482C68" w:rsidP="00482C68">
            <w:pPr>
              <w:rPr>
                <w:color w:val="000000"/>
                <w:sz w:val="24"/>
                <w:szCs w:val="24"/>
                <w:lang w:val="es-CR" w:eastAsia="es-CR"/>
              </w:rPr>
            </w:pPr>
          </w:p>
          <w:p w:rsidR="00482C68" w:rsidRPr="00482C68" w:rsidRDefault="00482C68" w:rsidP="00482C68">
            <w:pPr>
              <w:rPr>
                <w:color w:val="000000"/>
                <w:sz w:val="24"/>
                <w:szCs w:val="24"/>
                <w:lang w:val="es-CR" w:eastAsia="es-CR"/>
              </w:rPr>
            </w:pPr>
            <w:r w:rsidRPr="00482C68">
              <w:rPr>
                <w:color w:val="000000"/>
                <w:sz w:val="24"/>
                <w:szCs w:val="24"/>
                <w:lang w:val="es-CR" w:eastAsia="es-CR"/>
              </w:rPr>
              <w:t>Cambio de artículos a subpartida 29902 (7millones de BQM). Artículos como saligae, proteinasa, fenol, buffer de extracción y medio de stuart, entre otros.</w:t>
            </w:r>
          </w:p>
          <w:p w:rsidR="00482C68" w:rsidRPr="00482C68" w:rsidRDefault="00482C68" w:rsidP="00482C68">
            <w:pPr>
              <w:rPr>
                <w:color w:val="000000"/>
                <w:sz w:val="24"/>
                <w:szCs w:val="24"/>
                <w:lang w:val="es-CR" w:eastAsia="es-CR"/>
              </w:rPr>
            </w:pPr>
          </w:p>
          <w:p w:rsidR="00482C68" w:rsidRPr="00482C68" w:rsidRDefault="00482C68" w:rsidP="00482C68">
            <w:pPr>
              <w:rPr>
                <w:color w:val="000000"/>
                <w:sz w:val="24"/>
                <w:szCs w:val="24"/>
                <w:lang w:val="es-CR" w:eastAsia="es-CR"/>
              </w:rPr>
            </w:pPr>
            <w:r w:rsidRPr="00482C68">
              <w:rPr>
                <w:color w:val="000000"/>
                <w:sz w:val="24"/>
                <w:szCs w:val="24"/>
                <w:lang w:val="es-CR" w:eastAsia="es-CR"/>
              </w:rPr>
              <w:t>2.3 millones no requeridos por FIS en compra realizada de cintas de carbón, patron n, hexano, gel silica y polvos para levantamiento de huellas).</w:t>
            </w:r>
          </w:p>
          <w:p w:rsidR="00482C68" w:rsidRPr="00482C68" w:rsidRDefault="00482C68" w:rsidP="00482C68">
            <w:pPr>
              <w:rPr>
                <w:color w:val="000000"/>
                <w:sz w:val="24"/>
                <w:szCs w:val="24"/>
                <w:lang w:val="es-CR" w:eastAsia="es-CR"/>
              </w:rPr>
            </w:pPr>
          </w:p>
          <w:p w:rsidR="00482C68" w:rsidRPr="00482C68" w:rsidRDefault="00482C68" w:rsidP="00482C68">
            <w:pPr>
              <w:rPr>
                <w:color w:val="000000"/>
                <w:sz w:val="24"/>
                <w:szCs w:val="24"/>
                <w:lang w:val="es-CR" w:eastAsia="es-CR"/>
              </w:rPr>
            </w:pPr>
            <w:r w:rsidRPr="00482C68">
              <w:rPr>
                <w:color w:val="000000"/>
                <w:sz w:val="24"/>
                <w:szCs w:val="24"/>
                <w:lang w:val="es-CR" w:eastAsia="es-CR"/>
              </w:rPr>
              <w:lastRenderedPageBreak/>
              <w:t>7.2 millones no requeridos por TOX en compra realizada de cartuchos de extracción, patrón de volátiles, etanol y plaguicidas, BIS)</w:t>
            </w:r>
          </w:p>
          <w:p w:rsidR="00482C68" w:rsidRPr="00482C68" w:rsidRDefault="00482C68" w:rsidP="00482C68">
            <w:pPr>
              <w:rPr>
                <w:color w:val="000000"/>
                <w:sz w:val="24"/>
                <w:szCs w:val="24"/>
                <w:lang w:val="es-CR" w:eastAsia="es-CR"/>
              </w:rPr>
            </w:pPr>
          </w:p>
          <w:p w:rsidR="001E16CA" w:rsidRDefault="00482C68" w:rsidP="00482C68">
            <w:pPr>
              <w:rPr>
                <w:color w:val="000000"/>
                <w:sz w:val="24"/>
                <w:szCs w:val="24"/>
                <w:lang w:val="es-CR" w:eastAsia="es-CR"/>
              </w:rPr>
            </w:pPr>
            <w:r w:rsidRPr="00482C68">
              <w:rPr>
                <w:color w:val="000000"/>
                <w:sz w:val="24"/>
                <w:szCs w:val="24"/>
                <w:lang w:val="es-CR" w:eastAsia="es-CR"/>
              </w:rPr>
              <w:t>11.7 millones no requeridos por QUI en compra de patrones de drogas de abuso, patrones de plaguicidas, cobalto, reactivos MT, Metanol y etilo acetato)</w:t>
            </w:r>
          </w:p>
        </w:tc>
      </w:tr>
      <w:tr w:rsidR="008E231E" w:rsidRPr="00191A36" w:rsidTr="00A01241">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rsidR="008E231E" w:rsidRDefault="008E231E" w:rsidP="00A01241">
            <w:pPr>
              <w:jc w:val="center"/>
              <w:rPr>
                <w:color w:val="000000"/>
                <w:sz w:val="24"/>
                <w:szCs w:val="24"/>
                <w:lang w:val="es-CR" w:eastAsia="es-CR"/>
              </w:rPr>
            </w:pPr>
            <w:r>
              <w:rPr>
                <w:color w:val="000000"/>
                <w:sz w:val="24"/>
                <w:szCs w:val="24"/>
                <w:lang w:val="es-CR" w:eastAsia="es-CR"/>
              </w:rPr>
              <w:lastRenderedPageBreak/>
              <w:t>20304</w:t>
            </w:r>
          </w:p>
        </w:tc>
        <w:tc>
          <w:tcPr>
            <w:tcW w:w="2217" w:type="dxa"/>
            <w:tcBorders>
              <w:top w:val="single" w:sz="4" w:space="0" w:color="auto"/>
              <w:left w:val="nil"/>
              <w:bottom w:val="single" w:sz="4" w:space="0" w:color="auto"/>
              <w:right w:val="single" w:sz="4" w:space="0" w:color="auto"/>
            </w:tcBorders>
            <w:shd w:val="clear" w:color="auto" w:fill="auto"/>
          </w:tcPr>
          <w:p w:rsidR="008E231E" w:rsidRDefault="008E231E" w:rsidP="00A01241">
            <w:pPr>
              <w:jc w:val="center"/>
              <w:rPr>
                <w:color w:val="000000"/>
                <w:sz w:val="24"/>
                <w:szCs w:val="24"/>
                <w:lang w:val="es-CR" w:eastAsia="es-CR"/>
              </w:rPr>
            </w:pPr>
            <w:r>
              <w:rPr>
                <w:color w:val="000000"/>
                <w:sz w:val="24"/>
                <w:szCs w:val="24"/>
                <w:lang w:val="es-CR" w:eastAsia="es-CR"/>
              </w:rPr>
              <w:t>Materiales y productos eléctricos</w:t>
            </w:r>
          </w:p>
        </w:tc>
        <w:tc>
          <w:tcPr>
            <w:tcW w:w="2694" w:type="dxa"/>
            <w:tcBorders>
              <w:top w:val="single" w:sz="4" w:space="0" w:color="auto"/>
              <w:left w:val="nil"/>
              <w:bottom w:val="single" w:sz="4" w:space="0" w:color="auto"/>
              <w:right w:val="single" w:sz="4" w:space="0" w:color="auto"/>
            </w:tcBorders>
            <w:shd w:val="clear" w:color="auto" w:fill="auto"/>
          </w:tcPr>
          <w:p w:rsidR="008E231E" w:rsidRDefault="0098297B" w:rsidP="00640931">
            <w:pPr>
              <w:jc w:val="center"/>
              <w:rPr>
                <w:color w:val="000000"/>
                <w:sz w:val="24"/>
                <w:szCs w:val="24"/>
                <w:lang w:val="es-CR" w:eastAsia="es-CR"/>
              </w:rPr>
            </w:pPr>
            <w:r>
              <w:rPr>
                <w:color w:val="000000"/>
                <w:sz w:val="24"/>
                <w:szCs w:val="24"/>
                <w:lang w:val="es-CR" w:eastAsia="es-CR"/>
              </w:rPr>
              <w:t>14.652.867,30</w:t>
            </w:r>
          </w:p>
        </w:tc>
        <w:tc>
          <w:tcPr>
            <w:tcW w:w="2835" w:type="dxa"/>
            <w:tcBorders>
              <w:top w:val="single" w:sz="4" w:space="0" w:color="auto"/>
              <w:left w:val="nil"/>
              <w:bottom w:val="single" w:sz="4" w:space="0" w:color="auto"/>
              <w:right w:val="single" w:sz="4" w:space="0" w:color="auto"/>
            </w:tcBorders>
            <w:shd w:val="clear" w:color="auto" w:fill="auto"/>
          </w:tcPr>
          <w:p w:rsidR="008E231E" w:rsidRDefault="00B80A6D" w:rsidP="00191A36">
            <w:pPr>
              <w:rPr>
                <w:color w:val="000000"/>
                <w:sz w:val="24"/>
                <w:szCs w:val="24"/>
                <w:lang w:val="es-CR" w:eastAsia="es-CR"/>
              </w:rPr>
            </w:pPr>
            <w:r>
              <w:rPr>
                <w:color w:val="000000"/>
                <w:sz w:val="24"/>
                <w:szCs w:val="24"/>
                <w:lang w:val="es-CR" w:eastAsia="es-CR"/>
              </w:rPr>
              <w:t>Estos recursos corresponden a sobrantes.</w:t>
            </w:r>
          </w:p>
        </w:tc>
      </w:tr>
      <w:tr w:rsidR="00507FF0" w:rsidRPr="00191A36" w:rsidTr="00A01241">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07FF0" w:rsidRDefault="00507FF0" w:rsidP="00A01241">
            <w:pPr>
              <w:jc w:val="center"/>
              <w:rPr>
                <w:color w:val="000000"/>
                <w:sz w:val="24"/>
                <w:szCs w:val="24"/>
                <w:lang w:val="es-CR" w:eastAsia="es-CR"/>
              </w:rPr>
            </w:pPr>
            <w:r>
              <w:rPr>
                <w:color w:val="000000"/>
                <w:sz w:val="24"/>
                <w:szCs w:val="24"/>
                <w:lang w:val="es-CR" w:eastAsia="es-CR"/>
              </w:rPr>
              <w:t>20401</w:t>
            </w:r>
          </w:p>
        </w:tc>
        <w:tc>
          <w:tcPr>
            <w:tcW w:w="2217" w:type="dxa"/>
            <w:tcBorders>
              <w:top w:val="single" w:sz="4" w:space="0" w:color="auto"/>
              <w:left w:val="nil"/>
              <w:bottom w:val="single" w:sz="4" w:space="0" w:color="auto"/>
              <w:right w:val="single" w:sz="4" w:space="0" w:color="auto"/>
            </w:tcBorders>
            <w:shd w:val="clear" w:color="auto" w:fill="auto"/>
          </w:tcPr>
          <w:p w:rsidR="00507FF0" w:rsidRDefault="00507FF0" w:rsidP="00A01241">
            <w:pPr>
              <w:jc w:val="center"/>
              <w:rPr>
                <w:color w:val="000000"/>
                <w:sz w:val="24"/>
                <w:szCs w:val="24"/>
                <w:lang w:val="es-CR" w:eastAsia="es-CR"/>
              </w:rPr>
            </w:pPr>
            <w:r>
              <w:rPr>
                <w:color w:val="000000"/>
                <w:sz w:val="24"/>
                <w:szCs w:val="24"/>
                <w:lang w:val="es-CR" w:eastAsia="es-CR"/>
              </w:rPr>
              <w:t>Herramientas e Instrumentos</w:t>
            </w:r>
          </w:p>
        </w:tc>
        <w:tc>
          <w:tcPr>
            <w:tcW w:w="2694" w:type="dxa"/>
            <w:tcBorders>
              <w:top w:val="single" w:sz="4" w:space="0" w:color="auto"/>
              <w:left w:val="nil"/>
              <w:bottom w:val="single" w:sz="4" w:space="0" w:color="auto"/>
              <w:right w:val="single" w:sz="4" w:space="0" w:color="auto"/>
            </w:tcBorders>
            <w:shd w:val="clear" w:color="auto" w:fill="auto"/>
          </w:tcPr>
          <w:p w:rsidR="00507FF0" w:rsidRDefault="00507FF0" w:rsidP="00640931">
            <w:pPr>
              <w:jc w:val="center"/>
              <w:rPr>
                <w:color w:val="000000"/>
                <w:sz w:val="24"/>
                <w:szCs w:val="24"/>
                <w:lang w:val="es-CR" w:eastAsia="es-CR"/>
              </w:rPr>
            </w:pPr>
            <w:r>
              <w:rPr>
                <w:color w:val="000000"/>
                <w:sz w:val="24"/>
                <w:szCs w:val="24"/>
                <w:lang w:val="es-CR" w:eastAsia="es-CR"/>
              </w:rPr>
              <w:t>7.525.325,68</w:t>
            </w:r>
          </w:p>
        </w:tc>
        <w:tc>
          <w:tcPr>
            <w:tcW w:w="2835" w:type="dxa"/>
            <w:tcBorders>
              <w:top w:val="single" w:sz="4" w:space="0" w:color="auto"/>
              <w:left w:val="nil"/>
              <w:bottom w:val="single" w:sz="4" w:space="0" w:color="auto"/>
              <w:right w:val="single" w:sz="4" w:space="0" w:color="auto"/>
            </w:tcBorders>
            <w:shd w:val="clear" w:color="auto" w:fill="auto"/>
          </w:tcPr>
          <w:p w:rsidR="00507FF0" w:rsidRDefault="00507FF0" w:rsidP="00191A36">
            <w:pPr>
              <w:rPr>
                <w:color w:val="000000"/>
                <w:sz w:val="24"/>
                <w:szCs w:val="24"/>
                <w:lang w:val="es-CR" w:eastAsia="es-CR"/>
              </w:rPr>
            </w:pPr>
            <w:r>
              <w:rPr>
                <w:color w:val="000000"/>
                <w:sz w:val="24"/>
                <w:szCs w:val="24"/>
                <w:lang w:val="es-CR" w:eastAsia="es-CR"/>
              </w:rPr>
              <w:t>Estos recursos corresponden a sobrantes.</w:t>
            </w:r>
          </w:p>
        </w:tc>
      </w:tr>
      <w:tr w:rsidR="007C3C7F" w:rsidRPr="00536F3A" w:rsidTr="00A01241">
        <w:trPr>
          <w:trHeight w:val="80"/>
        </w:trPr>
        <w:tc>
          <w:tcPr>
            <w:tcW w:w="1200" w:type="dxa"/>
            <w:tcBorders>
              <w:top w:val="nil"/>
              <w:left w:val="single" w:sz="4" w:space="0" w:color="auto"/>
              <w:bottom w:val="single" w:sz="4" w:space="0" w:color="auto"/>
              <w:right w:val="single" w:sz="4" w:space="0" w:color="auto"/>
            </w:tcBorders>
            <w:shd w:val="clear" w:color="auto" w:fill="auto"/>
          </w:tcPr>
          <w:p w:rsidR="007C3C7F" w:rsidRDefault="004F57EB" w:rsidP="00A01241">
            <w:pPr>
              <w:jc w:val="center"/>
              <w:rPr>
                <w:color w:val="000000"/>
                <w:sz w:val="24"/>
                <w:szCs w:val="24"/>
                <w:lang w:val="es-CR" w:eastAsia="es-CR"/>
              </w:rPr>
            </w:pPr>
            <w:r>
              <w:rPr>
                <w:color w:val="000000"/>
                <w:sz w:val="24"/>
                <w:szCs w:val="24"/>
                <w:lang w:val="es-CR" w:eastAsia="es-CR"/>
              </w:rPr>
              <w:t>20402</w:t>
            </w:r>
          </w:p>
        </w:tc>
        <w:tc>
          <w:tcPr>
            <w:tcW w:w="2217" w:type="dxa"/>
            <w:tcBorders>
              <w:top w:val="nil"/>
              <w:left w:val="nil"/>
              <w:bottom w:val="single" w:sz="4" w:space="0" w:color="auto"/>
              <w:right w:val="single" w:sz="4" w:space="0" w:color="auto"/>
            </w:tcBorders>
            <w:shd w:val="clear" w:color="auto" w:fill="auto"/>
          </w:tcPr>
          <w:p w:rsidR="007C3C7F" w:rsidRDefault="004F57EB" w:rsidP="00A01241">
            <w:pPr>
              <w:rPr>
                <w:color w:val="000000"/>
                <w:sz w:val="24"/>
                <w:szCs w:val="24"/>
                <w:lang w:val="es-CR" w:eastAsia="es-CR"/>
              </w:rPr>
            </w:pPr>
            <w:r>
              <w:rPr>
                <w:color w:val="000000"/>
                <w:sz w:val="24"/>
                <w:szCs w:val="24"/>
                <w:lang w:val="es-CR" w:eastAsia="es-CR"/>
              </w:rPr>
              <w:t>Repuestos y Accesorios</w:t>
            </w:r>
          </w:p>
        </w:tc>
        <w:tc>
          <w:tcPr>
            <w:tcW w:w="2694" w:type="dxa"/>
            <w:tcBorders>
              <w:top w:val="nil"/>
              <w:left w:val="nil"/>
              <w:bottom w:val="single" w:sz="4" w:space="0" w:color="auto"/>
              <w:right w:val="single" w:sz="4" w:space="0" w:color="auto"/>
            </w:tcBorders>
            <w:shd w:val="clear" w:color="auto" w:fill="auto"/>
          </w:tcPr>
          <w:p w:rsidR="007C3C7F" w:rsidRPr="007C3C7F" w:rsidRDefault="00507FF0" w:rsidP="007C3C7F">
            <w:pPr>
              <w:jc w:val="center"/>
              <w:rPr>
                <w:color w:val="000000"/>
                <w:sz w:val="24"/>
                <w:szCs w:val="24"/>
                <w:lang w:val="es-CR" w:eastAsia="es-CR"/>
              </w:rPr>
            </w:pPr>
            <w:r>
              <w:rPr>
                <w:color w:val="000000"/>
                <w:sz w:val="24"/>
                <w:szCs w:val="24"/>
                <w:lang w:val="es-CR" w:eastAsia="es-CR"/>
              </w:rPr>
              <w:t>7.138.118,83</w:t>
            </w:r>
          </w:p>
          <w:p w:rsidR="007C3C7F" w:rsidRPr="00C55262" w:rsidRDefault="007C3C7F" w:rsidP="00C002A1">
            <w:pPr>
              <w:jc w:val="center"/>
              <w:rPr>
                <w:color w:val="000000"/>
                <w:sz w:val="24"/>
                <w:szCs w:val="24"/>
                <w:lang w:val="es-CR" w:eastAsia="es-CR"/>
              </w:rPr>
            </w:pPr>
          </w:p>
        </w:tc>
        <w:tc>
          <w:tcPr>
            <w:tcW w:w="2835" w:type="dxa"/>
            <w:tcBorders>
              <w:top w:val="nil"/>
              <w:left w:val="nil"/>
              <w:bottom w:val="single" w:sz="4" w:space="0" w:color="auto"/>
              <w:right w:val="single" w:sz="4" w:space="0" w:color="auto"/>
            </w:tcBorders>
            <w:shd w:val="clear" w:color="auto" w:fill="auto"/>
          </w:tcPr>
          <w:p w:rsidR="007C3C7F" w:rsidRDefault="00507FF0" w:rsidP="00A01241">
            <w:pPr>
              <w:jc w:val="both"/>
              <w:rPr>
                <w:color w:val="000000"/>
                <w:sz w:val="24"/>
                <w:szCs w:val="24"/>
                <w:lang w:val="es-CR" w:eastAsia="es-CR"/>
              </w:rPr>
            </w:pPr>
            <w:r>
              <w:rPr>
                <w:color w:val="000000"/>
                <w:sz w:val="24"/>
                <w:szCs w:val="24"/>
                <w:lang w:val="es-CR" w:eastAsia="es-CR"/>
              </w:rPr>
              <w:t>Estos recursos corresponden a sobrantes.</w:t>
            </w:r>
          </w:p>
        </w:tc>
      </w:tr>
      <w:tr w:rsidR="004F57EB" w:rsidTr="00625D17">
        <w:trPr>
          <w:trHeight w:val="80"/>
        </w:trPr>
        <w:tc>
          <w:tcPr>
            <w:tcW w:w="1200" w:type="dxa"/>
            <w:tcBorders>
              <w:top w:val="nil"/>
              <w:left w:val="single" w:sz="4" w:space="0" w:color="auto"/>
              <w:bottom w:val="single" w:sz="4" w:space="0" w:color="auto"/>
              <w:right w:val="single" w:sz="4" w:space="0" w:color="auto"/>
            </w:tcBorders>
            <w:shd w:val="clear" w:color="auto" w:fill="auto"/>
          </w:tcPr>
          <w:p w:rsidR="004F57EB" w:rsidRDefault="004F57EB" w:rsidP="00625D17">
            <w:pPr>
              <w:jc w:val="center"/>
              <w:rPr>
                <w:color w:val="000000"/>
                <w:sz w:val="24"/>
                <w:szCs w:val="24"/>
                <w:lang w:val="es-CR" w:eastAsia="es-CR"/>
              </w:rPr>
            </w:pPr>
            <w:r>
              <w:rPr>
                <w:color w:val="000000"/>
                <w:sz w:val="24"/>
                <w:szCs w:val="24"/>
                <w:lang w:val="es-CR" w:eastAsia="es-CR"/>
              </w:rPr>
              <w:t>29902</w:t>
            </w:r>
          </w:p>
        </w:tc>
        <w:tc>
          <w:tcPr>
            <w:tcW w:w="2217" w:type="dxa"/>
            <w:tcBorders>
              <w:top w:val="nil"/>
              <w:left w:val="nil"/>
              <w:bottom w:val="single" w:sz="4" w:space="0" w:color="auto"/>
              <w:right w:val="single" w:sz="4" w:space="0" w:color="auto"/>
            </w:tcBorders>
            <w:shd w:val="clear" w:color="auto" w:fill="auto"/>
          </w:tcPr>
          <w:p w:rsidR="004F57EB" w:rsidRDefault="004F57EB" w:rsidP="00625D17">
            <w:pPr>
              <w:rPr>
                <w:color w:val="000000"/>
                <w:sz w:val="24"/>
                <w:szCs w:val="24"/>
                <w:lang w:val="es-CR" w:eastAsia="es-CR"/>
              </w:rPr>
            </w:pPr>
            <w:r w:rsidRPr="000E7087">
              <w:rPr>
                <w:color w:val="000000"/>
                <w:sz w:val="24"/>
                <w:szCs w:val="24"/>
                <w:lang w:val="es-CR" w:eastAsia="es-CR"/>
              </w:rPr>
              <w:t>Útiles y materiales médicos, hospitalario y de investigación</w:t>
            </w:r>
          </w:p>
        </w:tc>
        <w:tc>
          <w:tcPr>
            <w:tcW w:w="2694" w:type="dxa"/>
            <w:tcBorders>
              <w:top w:val="nil"/>
              <w:left w:val="nil"/>
              <w:bottom w:val="single" w:sz="4" w:space="0" w:color="auto"/>
              <w:right w:val="single" w:sz="4" w:space="0" w:color="auto"/>
            </w:tcBorders>
            <w:shd w:val="clear" w:color="auto" w:fill="auto"/>
          </w:tcPr>
          <w:p w:rsidR="004F57EB" w:rsidRPr="007C3C7F" w:rsidRDefault="00507FF0" w:rsidP="00625D17">
            <w:pPr>
              <w:jc w:val="center"/>
              <w:rPr>
                <w:color w:val="000000"/>
                <w:sz w:val="24"/>
                <w:szCs w:val="24"/>
                <w:lang w:val="es-CR" w:eastAsia="es-CR"/>
              </w:rPr>
            </w:pPr>
            <w:r>
              <w:rPr>
                <w:color w:val="000000"/>
                <w:sz w:val="24"/>
                <w:szCs w:val="24"/>
                <w:lang w:val="es-CR" w:eastAsia="es-CR"/>
              </w:rPr>
              <w:t>123.256.790</w:t>
            </w:r>
          </w:p>
          <w:p w:rsidR="004F57EB" w:rsidRPr="00C55262" w:rsidRDefault="004F57EB" w:rsidP="00625D17">
            <w:pPr>
              <w:jc w:val="center"/>
              <w:rPr>
                <w:color w:val="000000"/>
                <w:sz w:val="24"/>
                <w:szCs w:val="24"/>
                <w:lang w:val="es-CR" w:eastAsia="es-CR"/>
              </w:rPr>
            </w:pPr>
          </w:p>
        </w:tc>
        <w:tc>
          <w:tcPr>
            <w:tcW w:w="2835" w:type="dxa"/>
            <w:tcBorders>
              <w:top w:val="nil"/>
              <w:left w:val="nil"/>
              <w:bottom w:val="single" w:sz="4" w:space="0" w:color="auto"/>
              <w:right w:val="single" w:sz="4" w:space="0" w:color="auto"/>
            </w:tcBorders>
            <w:shd w:val="clear" w:color="auto" w:fill="auto"/>
          </w:tcPr>
          <w:p w:rsidR="00507FF0" w:rsidRPr="00507FF0" w:rsidRDefault="00507FF0" w:rsidP="00507FF0">
            <w:pPr>
              <w:jc w:val="both"/>
              <w:rPr>
                <w:color w:val="000000"/>
                <w:sz w:val="24"/>
                <w:szCs w:val="24"/>
                <w:lang w:val="es-CR" w:eastAsia="es-CR"/>
              </w:rPr>
            </w:pPr>
            <w:r w:rsidRPr="00507FF0">
              <w:rPr>
                <w:color w:val="000000"/>
                <w:sz w:val="24"/>
                <w:szCs w:val="24"/>
                <w:lang w:val="es-CR" w:eastAsia="es-CR"/>
              </w:rPr>
              <w:t>El nuevo contrato de reactivos para equipo randox salió en diciembre, permitiendo solamente la emisión de un pedido, por lo que se generó un sobrante cercano a 26millones en TOX</w:t>
            </w:r>
          </w:p>
          <w:p w:rsidR="00507FF0" w:rsidRPr="00507FF0" w:rsidRDefault="00507FF0" w:rsidP="00507FF0">
            <w:pPr>
              <w:jc w:val="both"/>
              <w:rPr>
                <w:color w:val="000000"/>
                <w:sz w:val="24"/>
                <w:szCs w:val="24"/>
                <w:lang w:val="es-CR" w:eastAsia="es-CR"/>
              </w:rPr>
            </w:pPr>
          </w:p>
          <w:p w:rsidR="004F57EB" w:rsidRDefault="00507FF0" w:rsidP="00507FF0">
            <w:pPr>
              <w:jc w:val="both"/>
              <w:rPr>
                <w:color w:val="000000"/>
                <w:sz w:val="24"/>
                <w:szCs w:val="24"/>
                <w:lang w:val="es-CR" w:eastAsia="es-CR"/>
              </w:rPr>
            </w:pPr>
            <w:r w:rsidRPr="00507FF0">
              <w:rPr>
                <w:color w:val="000000"/>
                <w:sz w:val="24"/>
                <w:szCs w:val="24"/>
                <w:lang w:val="es-CR" w:eastAsia="es-CR"/>
              </w:rPr>
              <w:t xml:space="preserve">Recurso no requerido luego de ejecución de compras en artículos como insertos para viales, tubo cónico para centrífuga, kit de amplificación de ADN, kit para determinación de sangre, consumibles de equipo de laboratorio, viales, neisseria, kit marcador SE, arreglo de capilar, guantes de nitrilo, controles toxicológicos de orina,  controles biológicos </w:t>
            </w:r>
            <w:r w:rsidRPr="00507FF0">
              <w:rPr>
                <w:color w:val="000000"/>
                <w:sz w:val="24"/>
                <w:szCs w:val="24"/>
                <w:lang w:val="es-CR" w:eastAsia="es-CR"/>
              </w:rPr>
              <w:lastRenderedPageBreak/>
              <w:t>para autoclave, entre otros</w:t>
            </w:r>
          </w:p>
        </w:tc>
      </w:tr>
      <w:tr w:rsidR="00512E98" w:rsidRPr="00536F3A" w:rsidTr="00A01241">
        <w:trPr>
          <w:trHeight w:val="80"/>
        </w:trPr>
        <w:tc>
          <w:tcPr>
            <w:tcW w:w="1200" w:type="dxa"/>
            <w:tcBorders>
              <w:top w:val="nil"/>
              <w:left w:val="single" w:sz="4" w:space="0" w:color="auto"/>
              <w:bottom w:val="single" w:sz="4" w:space="0" w:color="auto"/>
              <w:right w:val="single" w:sz="4" w:space="0" w:color="auto"/>
            </w:tcBorders>
            <w:shd w:val="clear" w:color="auto" w:fill="auto"/>
          </w:tcPr>
          <w:p w:rsidR="00512E98" w:rsidRDefault="00512E98" w:rsidP="00A01241">
            <w:pPr>
              <w:jc w:val="center"/>
              <w:rPr>
                <w:color w:val="000000"/>
                <w:sz w:val="24"/>
                <w:szCs w:val="24"/>
                <w:lang w:val="es-CR" w:eastAsia="es-CR"/>
              </w:rPr>
            </w:pPr>
            <w:r>
              <w:rPr>
                <w:color w:val="000000"/>
                <w:sz w:val="24"/>
                <w:szCs w:val="24"/>
                <w:lang w:val="es-CR" w:eastAsia="es-CR"/>
              </w:rPr>
              <w:lastRenderedPageBreak/>
              <w:t>50106</w:t>
            </w:r>
          </w:p>
        </w:tc>
        <w:tc>
          <w:tcPr>
            <w:tcW w:w="2217" w:type="dxa"/>
            <w:tcBorders>
              <w:top w:val="nil"/>
              <w:left w:val="nil"/>
              <w:bottom w:val="single" w:sz="4" w:space="0" w:color="auto"/>
              <w:right w:val="single" w:sz="4" w:space="0" w:color="auto"/>
            </w:tcBorders>
            <w:shd w:val="clear" w:color="auto" w:fill="auto"/>
          </w:tcPr>
          <w:p w:rsidR="00512E98" w:rsidRDefault="00D4459C" w:rsidP="00A01241">
            <w:pPr>
              <w:rPr>
                <w:color w:val="000000"/>
                <w:sz w:val="24"/>
                <w:szCs w:val="24"/>
                <w:lang w:val="es-CR" w:eastAsia="es-CR"/>
              </w:rPr>
            </w:pPr>
            <w:r>
              <w:rPr>
                <w:color w:val="000000"/>
                <w:sz w:val="24"/>
                <w:szCs w:val="24"/>
                <w:lang w:val="es-CR" w:eastAsia="es-CR"/>
              </w:rPr>
              <w:t>Equipo sanitario de investigación</w:t>
            </w:r>
          </w:p>
        </w:tc>
        <w:tc>
          <w:tcPr>
            <w:tcW w:w="2694" w:type="dxa"/>
            <w:tcBorders>
              <w:top w:val="nil"/>
              <w:left w:val="nil"/>
              <w:bottom w:val="single" w:sz="4" w:space="0" w:color="auto"/>
              <w:right w:val="single" w:sz="4" w:space="0" w:color="auto"/>
            </w:tcBorders>
            <w:shd w:val="clear" w:color="auto" w:fill="auto"/>
          </w:tcPr>
          <w:p w:rsidR="00512E98" w:rsidRPr="00774B2A" w:rsidRDefault="004B1354" w:rsidP="00376A3C">
            <w:pPr>
              <w:jc w:val="center"/>
              <w:rPr>
                <w:color w:val="000000"/>
                <w:sz w:val="24"/>
                <w:szCs w:val="24"/>
                <w:lang w:val="es-CR" w:eastAsia="es-CR"/>
              </w:rPr>
            </w:pPr>
            <w:r>
              <w:rPr>
                <w:color w:val="000000"/>
                <w:sz w:val="24"/>
                <w:szCs w:val="24"/>
                <w:lang w:val="es-CR" w:eastAsia="es-CR"/>
              </w:rPr>
              <w:t>95.589.297,22</w:t>
            </w:r>
          </w:p>
        </w:tc>
        <w:tc>
          <w:tcPr>
            <w:tcW w:w="2835" w:type="dxa"/>
            <w:tcBorders>
              <w:top w:val="nil"/>
              <w:left w:val="nil"/>
              <w:bottom w:val="single" w:sz="4" w:space="0" w:color="auto"/>
              <w:right w:val="single" w:sz="4" w:space="0" w:color="auto"/>
            </w:tcBorders>
            <w:shd w:val="clear" w:color="auto" w:fill="auto"/>
          </w:tcPr>
          <w:p w:rsidR="00512E98" w:rsidRDefault="004B1354" w:rsidP="00A01241">
            <w:pPr>
              <w:jc w:val="both"/>
              <w:rPr>
                <w:color w:val="000000"/>
                <w:sz w:val="24"/>
                <w:szCs w:val="24"/>
                <w:lang w:val="es-CR" w:eastAsia="es-CR"/>
              </w:rPr>
            </w:pPr>
            <w:r w:rsidRPr="004B1354">
              <w:rPr>
                <w:color w:val="000000"/>
                <w:sz w:val="24"/>
                <w:szCs w:val="24"/>
                <w:lang w:val="es-CR" w:eastAsia="es-CR"/>
              </w:rPr>
              <w:t>Recurso sobrante luego de ejecución de compras en artículos como equipo de escritura pesada, lámpara forense, balanza analítica, analizador de inmunoensayo, microscopio, registrador de temperatura y humedad, entre otros.</w:t>
            </w:r>
            <w:r w:rsidR="00376A3C">
              <w:rPr>
                <w:color w:val="000000"/>
                <w:sz w:val="24"/>
                <w:szCs w:val="24"/>
                <w:lang w:val="es-CR" w:eastAsia="es-CR"/>
              </w:rPr>
              <w:t>.</w:t>
            </w:r>
          </w:p>
        </w:tc>
      </w:tr>
      <w:tr w:rsidR="00274CB5" w:rsidRPr="00536F3A" w:rsidTr="00A01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1200" w:type="dxa"/>
            <w:tcBorders>
              <w:top w:val="single" w:sz="4" w:space="0" w:color="auto"/>
              <w:left w:val="single" w:sz="4" w:space="0" w:color="auto"/>
              <w:bottom w:val="single" w:sz="4" w:space="0" w:color="auto"/>
              <w:right w:val="single" w:sz="4" w:space="0" w:color="auto"/>
            </w:tcBorders>
            <w:shd w:val="clear" w:color="auto" w:fill="auto"/>
          </w:tcPr>
          <w:p w:rsidR="00274CB5" w:rsidRPr="00536F3A" w:rsidRDefault="00274CB5" w:rsidP="00A01241">
            <w:pPr>
              <w:jc w:val="center"/>
              <w:rPr>
                <w:color w:val="000000"/>
                <w:sz w:val="24"/>
                <w:szCs w:val="24"/>
                <w:lang w:val="es-CR" w:eastAsia="es-CR"/>
              </w:rPr>
            </w:pPr>
            <w:r>
              <w:rPr>
                <w:color w:val="000000"/>
                <w:sz w:val="24"/>
                <w:szCs w:val="24"/>
                <w:lang w:val="es-CR" w:eastAsia="es-CR"/>
              </w:rPr>
              <w:t>50199</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274CB5" w:rsidRPr="00536F3A" w:rsidRDefault="00274CB5" w:rsidP="00A01241">
            <w:pPr>
              <w:rPr>
                <w:color w:val="000000"/>
                <w:sz w:val="24"/>
                <w:szCs w:val="24"/>
                <w:lang w:val="es-CR" w:eastAsia="es-CR"/>
              </w:rPr>
            </w:pPr>
            <w:r>
              <w:rPr>
                <w:color w:val="000000"/>
                <w:sz w:val="24"/>
                <w:szCs w:val="24"/>
                <w:lang w:val="es-CR" w:eastAsia="es-CR"/>
              </w:rPr>
              <w:t>Maquinaria y Equipo Diverso</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B78F5" w:rsidRPr="000B78F5" w:rsidRDefault="004B1354" w:rsidP="000B78F5">
            <w:pPr>
              <w:jc w:val="center"/>
              <w:rPr>
                <w:color w:val="000000"/>
                <w:sz w:val="24"/>
                <w:szCs w:val="24"/>
                <w:lang w:val="es-CR" w:eastAsia="es-CR"/>
              </w:rPr>
            </w:pPr>
            <w:r>
              <w:rPr>
                <w:color w:val="000000"/>
                <w:sz w:val="24"/>
                <w:szCs w:val="24"/>
                <w:lang w:val="es-CR" w:eastAsia="es-CR"/>
              </w:rPr>
              <w:t>10.323.764,30</w:t>
            </w:r>
          </w:p>
          <w:p w:rsidR="00274CB5" w:rsidRPr="00536F3A" w:rsidRDefault="00274CB5" w:rsidP="00121ED8">
            <w:pPr>
              <w:jc w:val="center"/>
              <w:rPr>
                <w:color w:val="000000"/>
                <w:sz w:val="24"/>
                <w:szCs w:val="24"/>
                <w:lang w:val="es-CR" w:eastAsia="es-CR"/>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CB5" w:rsidRPr="00793BFA" w:rsidRDefault="004B1354" w:rsidP="00505CCE">
            <w:pPr>
              <w:jc w:val="both"/>
              <w:rPr>
                <w:color w:val="000000"/>
                <w:sz w:val="24"/>
                <w:szCs w:val="24"/>
                <w:lang w:val="es-CR" w:eastAsia="es-CR"/>
              </w:rPr>
            </w:pPr>
            <w:r>
              <w:rPr>
                <w:color w:val="000000"/>
                <w:sz w:val="24"/>
                <w:szCs w:val="24"/>
                <w:lang w:val="es-CR" w:eastAsia="es-CR"/>
              </w:rPr>
              <w:t>Estos recursos se consideran sobrante.</w:t>
            </w:r>
          </w:p>
        </w:tc>
      </w:tr>
    </w:tbl>
    <w:p w:rsidR="00274CB5" w:rsidRDefault="00274CB5" w:rsidP="00274CB5">
      <w:pPr>
        <w:jc w:val="center"/>
        <w:rPr>
          <w:sz w:val="24"/>
          <w:szCs w:val="24"/>
          <w:lang w:val="es-CR"/>
        </w:rPr>
      </w:pPr>
    </w:p>
    <w:p w:rsidR="00C3492B" w:rsidRDefault="00C3492B" w:rsidP="00274CB5">
      <w:pPr>
        <w:jc w:val="center"/>
        <w:rPr>
          <w:b/>
          <w:sz w:val="24"/>
          <w:szCs w:val="24"/>
          <w:lang w:val="es-CR"/>
        </w:rPr>
      </w:pPr>
    </w:p>
    <w:p w:rsidR="00C3492B" w:rsidRDefault="00C3492B" w:rsidP="00274CB5">
      <w:pPr>
        <w:jc w:val="center"/>
        <w:rPr>
          <w:b/>
          <w:sz w:val="24"/>
          <w:szCs w:val="24"/>
          <w:lang w:val="es-CR"/>
        </w:rPr>
      </w:pPr>
    </w:p>
    <w:p w:rsidR="00D4459C" w:rsidRDefault="00D4459C" w:rsidP="00274CB5">
      <w:pPr>
        <w:jc w:val="center"/>
        <w:rPr>
          <w:b/>
          <w:sz w:val="24"/>
          <w:szCs w:val="24"/>
          <w:lang w:val="es-CR"/>
        </w:rPr>
      </w:pPr>
    </w:p>
    <w:p w:rsidR="00CD524A" w:rsidRDefault="00CD524A" w:rsidP="003107DA">
      <w:pPr>
        <w:jc w:val="both"/>
        <w:rPr>
          <w:sz w:val="24"/>
          <w:szCs w:val="24"/>
          <w:lang w:val="es-CR"/>
        </w:rPr>
      </w:pPr>
    </w:p>
    <w:p w:rsidR="004B6156" w:rsidRDefault="004B6156" w:rsidP="003107DA">
      <w:pPr>
        <w:jc w:val="both"/>
        <w:rPr>
          <w:sz w:val="24"/>
          <w:szCs w:val="24"/>
          <w:lang w:val="es-CR"/>
        </w:rPr>
      </w:pPr>
    </w:p>
    <w:p w:rsidR="00965138" w:rsidRDefault="00965138" w:rsidP="003107DA">
      <w:pPr>
        <w:jc w:val="both"/>
        <w:rPr>
          <w:sz w:val="24"/>
          <w:szCs w:val="24"/>
          <w:lang w:val="es-CR"/>
        </w:rPr>
      </w:pPr>
    </w:p>
    <w:p w:rsidR="00965138" w:rsidRPr="00A868ED" w:rsidRDefault="00965138" w:rsidP="00965138">
      <w:pPr>
        <w:jc w:val="center"/>
        <w:rPr>
          <w:b/>
          <w:sz w:val="24"/>
          <w:szCs w:val="24"/>
          <w:u w:val="single"/>
          <w:lang w:val="es-CR"/>
        </w:rPr>
      </w:pPr>
      <w:r w:rsidRPr="00A868ED">
        <w:rPr>
          <w:b/>
          <w:sz w:val="24"/>
          <w:szCs w:val="24"/>
          <w:u w:val="single"/>
          <w:lang w:val="es-CR"/>
        </w:rPr>
        <w:t>CENTRO GESTOR 47</w:t>
      </w:r>
    </w:p>
    <w:p w:rsidR="00965138" w:rsidRPr="00A868ED" w:rsidRDefault="009046F9" w:rsidP="00965138">
      <w:pPr>
        <w:jc w:val="center"/>
        <w:rPr>
          <w:b/>
          <w:sz w:val="24"/>
          <w:szCs w:val="24"/>
          <w:u w:val="single"/>
          <w:lang w:val="es-CR"/>
        </w:rPr>
      </w:pPr>
      <w:r w:rsidRPr="00A868ED">
        <w:rPr>
          <w:b/>
          <w:sz w:val="24"/>
          <w:szCs w:val="24"/>
          <w:u w:val="single"/>
          <w:lang w:val="es-CR"/>
        </w:rPr>
        <w:t>Departamento de Investigaciones Criminales</w:t>
      </w:r>
    </w:p>
    <w:p w:rsidR="00965138" w:rsidRDefault="00965138" w:rsidP="00965138">
      <w:pPr>
        <w:jc w:val="center"/>
        <w:rPr>
          <w:b/>
          <w:sz w:val="24"/>
          <w:szCs w:val="24"/>
          <w:lang w:val="es-CR"/>
        </w:rPr>
      </w:pPr>
    </w:p>
    <w:tbl>
      <w:tblPr>
        <w:tblW w:w="8946" w:type="dxa"/>
        <w:tblInd w:w="55" w:type="dxa"/>
        <w:tblCellMar>
          <w:left w:w="70" w:type="dxa"/>
          <w:right w:w="70" w:type="dxa"/>
        </w:tblCellMar>
        <w:tblLook w:val="04A0"/>
      </w:tblPr>
      <w:tblGrid>
        <w:gridCol w:w="1200"/>
        <w:gridCol w:w="2217"/>
        <w:gridCol w:w="2694"/>
        <w:gridCol w:w="2835"/>
      </w:tblGrid>
      <w:tr w:rsidR="00965138" w:rsidRPr="00536F3A" w:rsidTr="001615A0">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965138" w:rsidRPr="00515C53" w:rsidRDefault="00965138" w:rsidP="001615A0">
            <w:pPr>
              <w:jc w:val="center"/>
              <w:rPr>
                <w:b/>
                <w:bCs/>
                <w:color w:val="000000"/>
                <w:lang w:val="es-CR" w:eastAsia="es-CR"/>
              </w:rPr>
            </w:pPr>
            <w:r w:rsidRPr="00515C53">
              <w:rPr>
                <w:b/>
                <w:bCs/>
                <w:color w:val="000000"/>
                <w:lang w:val="es-CR" w:eastAsia="es-CR"/>
              </w:rPr>
              <w:t>Subpartida</w:t>
            </w:r>
          </w:p>
        </w:tc>
        <w:tc>
          <w:tcPr>
            <w:tcW w:w="2217" w:type="dxa"/>
            <w:tcBorders>
              <w:top w:val="single" w:sz="4" w:space="0" w:color="auto"/>
              <w:left w:val="nil"/>
              <w:bottom w:val="single" w:sz="4" w:space="0" w:color="auto"/>
              <w:right w:val="single" w:sz="4" w:space="0" w:color="auto"/>
            </w:tcBorders>
            <w:shd w:val="clear" w:color="auto" w:fill="auto"/>
            <w:hideMark/>
          </w:tcPr>
          <w:p w:rsidR="00965138" w:rsidRPr="00515C53" w:rsidRDefault="00965138" w:rsidP="001615A0">
            <w:pPr>
              <w:jc w:val="center"/>
              <w:rPr>
                <w:b/>
                <w:bCs/>
                <w:color w:val="000000"/>
                <w:sz w:val="24"/>
                <w:szCs w:val="24"/>
                <w:lang w:val="es-CR" w:eastAsia="es-CR"/>
              </w:rPr>
            </w:pPr>
            <w:r w:rsidRPr="00515C53">
              <w:rPr>
                <w:b/>
                <w:bCs/>
                <w:color w:val="000000"/>
                <w:sz w:val="24"/>
                <w:szCs w:val="24"/>
                <w:lang w:val="es-CR" w:eastAsia="es-CR"/>
              </w:rPr>
              <w:t>Descripción</w:t>
            </w:r>
          </w:p>
        </w:tc>
        <w:tc>
          <w:tcPr>
            <w:tcW w:w="2694" w:type="dxa"/>
            <w:tcBorders>
              <w:top w:val="single" w:sz="4" w:space="0" w:color="auto"/>
              <w:left w:val="nil"/>
              <w:bottom w:val="single" w:sz="4" w:space="0" w:color="auto"/>
              <w:right w:val="single" w:sz="4" w:space="0" w:color="auto"/>
            </w:tcBorders>
            <w:shd w:val="clear" w:color="auto" w:fill="auto"/>
            <w:hideMark/>
          </w:tcPr>
          <w:p w:rsidR="00965138" w:rsidRPr="00515C53" w:rsidRDefault="00965138" w:rsidP="001615A0">
            <w:pPr>
              <w:jc w:val="center"/>
              <w:rPr>
                <w:b/>
                <w:bCs/>
                <w:color w:val="000000"/>
                <w:sz w:val="24"/>
                <w:szCs w:val="24"/>
                <w:lang w:val="es-CR" w:eastAsia="es-CR"/>
              </w:rPr>
            </w:pPr>
            <w:r w:rsidRPr="00515C53">
              <w:rPr>
                <w:b/>
                <w:bCs/>
                <w:color w:val="000000"/>
                <w:sz w:val="24"/>
                <w:szCs w:val="24"/>
                <w:lang w:val="es-CR" w:eastAsia="es-CR"/>
              </w:rPr>
              <w:t>Monto</w:t>
            </w:r>
          </w:p>
        </w:tc>
        <w:tc>
          <w:tcPr>
            <w:tcW w:w="2835" w:type="dxa"/>
            <w:tcBorders>
              <w:top w:val="single" w:sz="4" w:space="0" w:color="auto"/>
              <w:left w:val="nil"/>
              <w:bottom w:val="single" w:sz="4" w:space="0" w:color="auto"/>
              <w:right w:val="single" w:sz="4" w:space="0" w:color="auto"/>
            </w:tcBorders>
            <w:shd w:val="clear" w:color="auto" w:fill="auto"/>
            <w:hideMark/>
          </w:tcPr>
          <w:p w:rsidR="00965138" w:rsidRPr="00515C53" w:rsidRDefault="00965138" w:rsidP="001615A0">
            <w:pPr>
              <w:jc w:val="center"/>
              <w:rPr>
                <w:b/>
                <w:bCs/>
                <w:color w:val="000000"/>
                <w:sz w:val="24"/>
                <w:szCs w:val="24"/>
                <w:lang w:val="es-CR" w:eastAsia="es-CR"/>
              </w:rPr>
            </w:pPr>
            <w:r w:rsidRPr="00515C53">
              <w:rPr>
                <w:b/>
                <w:bCs/>
                <w:color w:val="000000"/>
                <w:sz w:val="24"/>
                <w:szCs w:val="24"/>
                <w:lang w:val="es-CR" w:eastAsia="es-CR"/>
              </w:rPr>
              <w:t>Motivo</w:t>
            </w:r>
          </w:p>
        </w:tc>
      </w:tr>
      <w:tr w:rsidR="00EC4251" w:rsidRPr="00536F3A" w:rsidTr="001615A0">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rsidR="00EC4251" w:rsidRPr="00EC4251" w:rsidRDefault="00EC4251" w:rsidP="001615A0">
            <w:pPr>
              <w:jc w:val="center"/>
              <w:rPr>
                <w:color w:val="000000"/>
                <w:sz w:val="24"/>
                <w:szCs w:val="24"/>
                <w:lang w:val="es-CR" w:eastAsia="es-CR"/>
              </w:rPr>
            </w:pPr>
            <w:r>
              <w:rPr>
                <w:color w:val="000000"/>
                <w:sz w:val="24"/>
                <w:szCs w:val="24"/>
                <w:lang w:val="es-CR" w:eastAsia="es-CR"/>
              </w:rPr>
              <w:t>10101</w:t>
            </w:r>
          </w:p>
        </w:tc>
        <w:tc>
          <w:tcPr>
            <w:tcW w:w="2217" w:type="dxa"/>
            <w:tcBorders>
              <w:top w:val="single" w:sz="4" w:space="0" w:color="auto"/>
              <w:left w:val="nil"/>
              <w:bottom w:val="single" w:sz="4" w:space="0" w:color="auto"/>
              <w:right w:val="single" w:sz="4" w:space="0" w:color="auto"/>
            </w:tcBorders>
            <w:shd w:val="clear" w:color="auto" w:fill="auto"/>
          </w:tcPr>
          <w:p w:rsidR="00EC4251" w:rsidRPr="00EC4251" w:rsidRDefault="00EC4251" w:rsidP="00EC4251">
            <w:pPr>
              <w:rPr>
                <w:color w:val="000000"/>
                <w:sz w:val="24"/>
                <w:szCs w:val="24"/>
                <w:lang w:val="es-CR" w:eastAsia="es-CR"/>
              </w:rPr>
            </w:pPr>
            <w:r>
              <w:rPr>
                <w:color w:val="000000"/>
                <w:sz w:val="24"/>
                <w:szCs w:val="24"/>
                <w:lang w:val="es-CR" w:eastAsia="es-CR"/>
              </w:rPr>
              <w:t>Alquileres</w:t>
            </w:r>
          </w:p>
        </w:tc>
        <w:tc>
          <w:tcPr>
            <w:tcW w:w="2694" w:type="dxa"/>
            <w:tcBorders>
              <w:top w:val="single" w:sz="4" w:space="0" w:color="auto"/>
              <w:left w:val="nil"/>
              <w:bottom w:val="single" w:sz="4" w:space="0" w:color="auto"/>
              <w:right w:val="single" w:sz="4" w:space="0" w:color="auto"/>
            </w:tcBorders>
            <w:shd w:val="clear" w:color="auto" w:fill="auto"/>
          </w:tcPr>
          <w:p w:rsidR="00EC4251" w:rsidRPr="00EC4251" w:rsidRDefault="00EC4251" w:rsidP="001615A0">
            <w:pPr>
              <w:jc w:val="center"/>
              <w:rPr>
                <w:color w:val="000000"/>
                <w:sz w:val="24"/>
                <w:szCs w:val="24"/>
                <w:lang w:val="es-CR" w:eastAsia="es-CR"/>
              </w:rPr>
            </w:pPr>
            <w:r>
              <w:rPr>
                <w:color w:val="000000"/>
                <w:sz w:val="24"/>
                <w:szCs w:val="24"/>
                <w:lang w:val="es-CR" w:eastAsia="es-CR"/>
              </w:rPr>
              <w:t>67.619.200</w:t>
            </w:r>
          </w:p>
        </w:tc>
        <w:tc>
          <w:tcPr>
            <w:tcW w:w="2835" w:type="dxa"/>
            <w:tcBorders>
              <w:top w:val="single" w:sz="4" w:space="0" w:color="auto"/>
              <w:left w:val="nil"/>
              <w:bottom w:val="single" w:sz="4" w:space="0" w:color="auto"/>
              <w:right w:val="single" w:sz="4" w:space="0" w:color="auto"/>
            </w:tcBorders>
            <w:shd w:val="clear" w:color="auto" w:fill="auto"/>
          </w:tcPr>
          <w:p w:rsidR="00EC4251" w:rsidRPr="00EC4251" w:rsidRDefault="00EC4251" w:rsidP="00EC4251">
            <w:pPr>
              <w:rPr>
                <w:color w:val="000000"/>
                <w:sz w:val="24"/>
                <w:szCs w:val="24"/>
                <w:lang w:val="es-CR" w:eastAsia="es-CR"/>
              </w:rPr>
            </w:pPr>
            <w:r>
              <w:rPr>
                <w:color w:val="000000"/>
                <w:sz w:val="24"/>
                <w:szCs w:val="24"/>
                <w:lang w:val="es-CR" w:eastAsia="es-CR"/>
              </w:rPr>
              <w:t>Corresponde a recursos destinados al alquiler de Crimen Organizado, sin embargo, por retiro de oferta no se pudo continuar con el trámite.</w:t>
            </w:r>
          </w:p>
        </w:tc>
      </w:tr>
      <w:tr w:rsidR="009046F9" w:rsidRPr="00536F3A" w:rsidTr="001615A0">
        <w:trPr>
          <w:trHeight w:val="1589"/>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046F9" w:rsidRDefault="009046F9" w:rsidP="001615A0">
            <w:pPr>
              <w:jc w:val="center"/>
              <w:rPr>
                <w:color w:val="000000"/>
                <w:sz w:val="24"/>
                <w:szCs w:val="24"/>
                <w:lang w:val="es-CR" w:eastAsia="es-CR"/>
              </w:rPr>
            </w:pPr>
            <w:r>
              <w:rPr>
                <w:color w:val="000000"/>
                <w:sz w:val="24"/>
                <w:szCs w:val="24"/>
                <w:lang w:val="es-CR" w:eastAsia="es-CR"/>
              </w:rPr>
              <w:t>20401</w:t>
            </w:r>
          </w:p>
        </w:tc>
        <w:tc>
          <w:tcPr>
            <w:tcW w:w="2217" w:type="dxa"/>
            <w:tcBorders>
              <w:top w:val="single" w:sz="4" w:space="0" w:color="auto"/>
              <w:left w:val="nil"/>
              <w:bottom w:val="single" w:sz="4" w:space="0" w:color="auto"/>
              <w:right w:val="single" w:sz="4" w:space="0" w:color="auto"/>
            </w:tcBorders>
            <w:shd w:val="clear" w:color="auto" w:fill="auto"/>
          </w:tcPr>
          <w:p w:rsidR="009046F9" w:rsidRDefault="009046F9" w:rsidP="001615A0">
            <w:pPr>
              <w:rPr>
                <w:color w:val="000000"/>
                <w:sz w:val="24"/>
                <w:szCs w:val="24"/>
                <w:lang w:val="es-CR" w:eastAsia="es-CR"/>
              </w:rPr>
            </w:pPr>
            <w:r>
              <w:rPr>
                <w:color w:val="000000"/>
                <w:sz w:val="24"/>
                <w:szCs w:val="24"/>
                <w:lang w:val="es-CR" w:eastAsia="es-CR"/>
              </w:rPr>
              <w:t>Herramientas e Instrumentos</w:t>
            </w:r>
          </w:p>
        </w:tc>
        <w:tc>
          <w:tcPr>
            <w:tcW w:w="2694" w:type="dxa"/>
            <w:tcBorders>
              <w:top w:val="single" w:sz="4" w:space="0" w:color="auto"/>
              <w:left w:val="nil"/>
              <w:bottom w:val="single" w:sz="4" w:space="0" w:color="auto"/>
              <w:right w:val="single" w:sz="4" w:space="0" w:color="auto"/>
            </w:tcBorders>
            <w:shd w:val="clear" w:color="auto" w:fill="auto"/>
          </w:tcPr>
          <w:p w:rsidR="009046F9" w:rsidRPr="009046F9" w:rsidRDefault="00EC4251" w:rsidP="001615A0">
            <w:pPr>
              <w:jc w:val="center"/>
              <w:rPr>
                <w:color w:val="000000"/>
                <w:sz w:val="24"/>
                <w:szCs w:val="24"/>
                <w:lang w:val="es-CR" w:eastAsia="es-CR"/>
              </w:rPr>
            </w:pPr>
            <w:r>
              <w:rPr>
                <w:color w:val="000000"/>
                <w:sz w:val="24"/>
                <w:szCs w:val="24"/>
                <w:lang w:val="es-CR" w:eastAsia="es-CR"/>
              </w:rPr>
              <w:t>20.0392,24</w:t>
            </w:r>
          </w:p>
        </w:tc>
        <w:tc>
          <w:tcPr>
            <w:tcW w:w="2835" w:type="dxa"/>
            <w:tcBorders>
              <w:top w:val="single" w:sz="4" w:space="0" w:color="auto"/>
              <w:left w:val="nil"/>
              <w:bottom w:val="single" w:sz="4" w:space="0" w:color="auto"/>
              <w:right w:val="single" w:sz="4" w:space="0" w:color="auto"/>
            </w:tcBorders>
            <w:shd w:val="clear" w:color="auto" w:fill="auto"/>
          </w:tcPr>
          <w:p w:rsidR="009046F9" w:rsidRPr="00536F3A" w:rsidRDefault="00EC4251" w:rsidP="001615A0">
            <w:pPr>
              <w:jc w:val="both"/>
              <w:rPr>
                <w:color w:val="000000"/>
                <w:sz w:val="24"/>
                <w:szCs w:val="24"/>
                <w:lang w:val="es-CR" w:eastAsia="es-CR"/>
              </w:rPr>
            </w:pPr>
            <w:r>
              <w:rPr>
                <w:color w:val="000000"/>
                <w:sz w:val="24"/>
                <w:szCs w:val="24"/>
                <w:lang w:val="es-CR" w:eastAsia="es-CR"/>
              </w:rPr>
              <w:t>Por un tema de rotación de inventario, no fue necesario la adquisición de tubos de ensayo, broch</w:t>
            </w:r>
            <w:r w:rsidR="002A68B4">
              <w:rPr>
                <w:color w:val="000000"/>
                <w:sz w:val="24"/>
                <w:szCs w:val="24"/>
                <w:lang w:val="es-CR" w:eastAsia="es-CR"/>
              </w:rPr>
              <w:t>i</w:t>
            </w:r>
            <w:r>
              <w:rPr>
                <w:color w:val="000000"/>
                <w:sz w:val="24"/>
                <w:szCs w:val="24"/>
                <w:lang w:val="es-CR" w:eastAsia="es-CR"/>
              </w:rPr>
              <w:t>nes entre otros, generando un sobrante importante.</w:t>
            </w:r>
          </w:p>
        </w:tc>
      </w:tr>
      <w:tr w:rsidR="002A68B4" w:rsidRPr="00536F3A" w:rsidTr="001615A0">
        <w:trPr>
          <w:trHeight w:val="1589"/>
        </w:trPr>
        <w:tc>
          <w:tcPr>
            <w:tcW w:w="1200" w:type="dxa"/>
            <w:tcBorders>
              <w:top w:val="single" w:sz="4" w:space="0" w:color="auto"/>
              <w:left w:val="single" w:sz="4" w:space="0" w:color="auto"/>
              <w:bottom w:val="single" w:sz="4" w:space="0" w:color="auto"/>
              <w:right w:val="single" w:sz="4" w:space="0" w:color="auto"/>
            </w:tcBorders>
            <w:shd w:val="clear" w:color="auto" w:fill="auto"/>
          </w:tcPr>
          <w:p w:rsidR="002A68B4" w:rsidRDefault="002A68B4" w:rsidP="002A68B4">
            <w:pPr>
              <w:jc w:val="center"/>
              <w:rPr>
                <w:color w:val="000000"/>
                <w:sz w:val="24"/>
                <w:szCs w:val="24"/>
                <w:lang w:val="es-CR" w:eastAsia="es-CR"/>
              </w:rPr>
            </w:pPr>
            <w:r>
              <w:rPr>
                <w:color w:val="000000"/>
                <w:sz w:val="24"/>
                <w:szCs w:val="24"/>
                <w:lang w:val="es-CR" w:eastAsia="es-CR"/>
              </w:rPr>
              <w:t>29902</w:t>
            </w:r>
          </w:p>
        </w:tc>
        <w:tc>
          <w:tcPr>
            <w:tcW w:w="2217" w:type="dxa"/>
            <w:tcBorders>
              <w:top w:val="single" w:sz="4" w:space="0" w:color="auto"/>
              <w:left w:val="nil"/>
              <w:bottom w:val="single" w:sz="4" w:space="0" w:color="auto"/>
              <w:right w:val="single" w:sz="4" w:space="0" w:color="auto"/>
            </w:tcBorders>
            <w:shd w:val="clear" w:color="auto" w:fill="auto"/>
          </w:tcPr>
          <w:p w:rsidR="002A68B4" w:rsidRDefault="002A68B4" w:rsidP="002A68B4">
            <w:pPr>
              <w:rPr>
                <w:color w:val="000000"/>
                <w:sz w:val="24"/>
                <w:szCs w:val="24"/>
                <w:lang w:val="es-CR" w:eastAsia="es-CR"/>
              </w:rPr>
            </w:pPr>
            <w:r w:rsidRPr="000E7087">
              <w:rPr>
                <w:color w:val="000000"/>
                <w:sz w:val="24"/>
                <w:szCs w:val="24"/>
                <w:lang w:val="es-CR" w:eastAsia="es-CR"/>
              </w:rPr>
              <w:t>Útiles y materiales médicos, hospitalario y de investigación</w:t>
            </w:r>
          </w:p>
        </w:tc>
        <w:tc>
          <w:tcPr>
            <w:tcW w:w="2694" w:type="dxa"/>
            <w:tcBorders>
              <w:top w:val="single" w:sz="4" w:space="0" w:color="auto"/>
              <w:left w:val="nil"/>
              <w:bottom w:val="single" w:sz="4" w:space="0" w:color="auto"/>
              <w:right w:val="single" w:sz="4" w:space="0" w:color="auto"/>
            </w:tcBorders>
            <w:shd w:val="clear" w:color="auto" w:fill="auto"/>
          </w:tcPr>
          <w:p w:rsidR="002A68B4" w:rsidRDefault="002A68B4" w:rsidP="002A68B4">
            <w:pPr>
              <w:jc w:val="center"/>
              <w:rPr>
                <w:color w:val="000000"/>
                <w:sz w:val="24"/>
                <w:szCs w:val="24"/>
                <w:lang w:val="es-CR" w:eastAsia="es-CR"/>
              </w:rPr>
            </w:pPr>
            <w:r>
              <w:rPr>
                <w:color w:val="000000"/>
                <w:sz w:val="24"/>
                <w:szCs w:val="24"/>
                <w:lang w:val="es-CR" w:eastAsia="es-CR"/>
              </w:rPr>
              <w:t>14.510.951,49</w:t>
            </w:r>
          </w:p>
        </w:tc>
        <w:tc>
          <w:tcPr>
            <w:tcW w:w="2835" w:type="dxa"/>
            <w:tcBorders>
              <w:top w:val="single" w:sz="4" w:space="0" w:color="auto"/>
              <w:left w:val="nil"/>
              <w:bottom w:val="single" w:sz="4" w:space="0" w:color="auto"/>
              <w:right w:val="single" w:sz="4" w:space="0" w:color="auto"/>
            </w:tcBorders>
            <w:shd w:val="clear" w:color="auto" w:fill="auto"/>
          </w:tcPr>
          <w:p w:rsidR="002A68B4" w:rsidRDefault="002A68B4" w:rsidP="002A68B4">
            <w:pPr>
              <w:jc w:val="both"/>
              <w:rPr>
                <w:color w:val="000000"/>
                <w:sz w:val="24"/>
                <w:szCs w:val="24"/>
                <w:lang w:val="es-CR" w:eastAsia="es-CR"/>
              </w:rPr>
            </w:pPr>
            <w:r>
              <w:rPr>
                <w:color w:val="000000"/>
                <w:sz w:val="24"/>
                <w:szCs w:val="24"/>
                <w:lang w:val="es-CR" w:eastAsia="es-CR"/>
              </w:rPr>
              <w:t xml:space="preserve">Por un tema de rotación de inventario, no fue necesario la adquisición de mascarillas, cintas de levantamiento de huellas, entre otros, generando un </w:t>
            </w:r>
            <w:r>
              <w:rPr>
                <w:color w:val="000000"/>
                <w:sz w:val="24"/>
                <w:szCs w:val="24"/>
                <w:lang w:val="es-CR" w:eastAsia="es-CR"/>
              </w:rPr>
              <w:lastRenderedPageBreak/>
              <w:t>sobrante importante.</w:t>
            </w:r>
          </w:p>
        </w:tc>
      </w:tr>
      <w:tr w:rsidR="00BB7ACE" w:rsidRPr="00536F3A" w:rsidTr="001615A0">
        <w:trPr>
          <w:trHeight w:val="1589"/>
        </w:trPr>
        <w:tc>
          <w:tcPr>
            <w:tcW w:w="1200" w:type="dxa"/>
            <w:tcBorders>
              <w:top w:val="single" w:sz="4" w:space="0" w:color="auto"/>
              <w:left w:val="single" w:sz="4" w:space="0" w:color="auto"/>
              <w:bottom w:val="single" w:sz="4" w:space="0" w:color="auto"/>
              <w:right w:val="single" w:sz="4" w:space="0" w:color="auto"/>
            </w:tcBorders>
            <w:shd w:val="clear" w:color="auto" w:fill="auto"/>
          </w:tcPr>
          <w:p w:rsidR="00BB7ACE" w:rsidRDefault="00BB7ACE" w:rsidP="002A68B4">
            <w:pPr>
              <w:jc w:val="center"/>
              <w:rPr>
                <w:color w:val="000000"/>
                <w:sz w:val="24"/>
                <w:szCs w:val="24"/>
                <w:lang w:val="es-CR" w:eastAsia="es-CR"/>
              </w:rPr>
            </w:pPr>
            <w:r>
              <w:rPr>
                <w:color w:val="000000"/>
                <w:sz w:val="24"/>
                <w:szCs w:val="24"/>
                <w:lang w:val="es-CR" w:eastAsia="es-CR"/>
              </w:rPr>
              <w:lastRenderedPageBreak/>
              <w:t>29906</w:t>
            </w:r>
          </w:p>
        </w:tc>
        <w:tc>
          <w:tcPr>
            <w:tcW w:w="2217" w:type="dxa"/>
            <w:tcBorders>
              <w:top w:val="single" w:sz="4" w:space="0" w:color="auto"/>
              <w:left w:val="nil"/>
              <w:bottom w:val="single" w:sz="4" w:space="0" w:color="auto"/>
              <w:right w:val="single" w:sz="4" w:space="0" w:color="auto"/>
            </w:tcBorders>
            <w:shd w:val="clear" w:color="auto" w:fill="auto"/>
          </w:tcPr>
          <w:p w:rsidR="00BB7ACE" w:rsidRPr="000E7087" w:rsidRDefault="00BB7ACE" w:rsidP="002A68B4">
            <w:pPr>
              <w:rPr>
                <w:color w:val="000000"/>
                <w:sz w:val="24"/>
                <w:szCs w:val="24"/>
                <w:lang w:val="es-CR" w:eastAsia="es-CR"/>
              </w:rPr>
            </w:pPr>
            <w:r>
              <w:rPr>
                <w:color w:val="000000"/>
                <w:sz w:val="24"/>
                <w:szCs w:val="24"/>
                <w:lang w:val="es-CR" w:eastAsia="es-CR"/>
              </w:rPr>
              <w:t>Útiles y materiales de seguridad</w:t>
            </w:r>
          </w:p>
        </w:tc>
        <w:tc>
          <w:tcPr>
            <w:tcW w:w="2694" w:type="dxa"/>
            <w:tcBorders>
              <w:top w:val="single" w:sz="4" w:space="0" w:color="auto"/>
              <w:left w:val="nil"/>
              <w:bottom w:val="single" w:sz="4" w:space="0" w:color="auto"/>
              <w:right w:val="single" w:sz="4" w:space="0" w:color="auto"/>
            </w:tcBorders>
            <w:shd w:val="clear" w:color="auto" w:fill="auto"/>
          </w:tcPr>
          <w:p w:rsidR="00BB7ACE" w:rsidRDefault="00BB7ACE" w:rsidP="002A68B4">
            <w:pPr>
              <w:jc w:val="center"/>
              <w:rPr>
                <w:color w:val="000000"/>
                <w:sz w:val="24"/>
                <w:szCs w:val="24"/>
                <w:lang w:val="es-CR" w:eastAsia="es-CR"/>
              </w:rPr>
            </w:pPr>
            <w:r>
              <w:rPr>
                <w:color w:val="000000"/>
                <w:sz w:val="24"/>
                <w:szCs w:val="24"/>
                <w:lang w:val="es-CR" w:eastAsia="es-CR"/>
              </w:rPr>
              <w:t>10.709.876,84</w:t>
            </w:r>
          </w:p>
        </w:tc>
        <w:tc>
          <w:tcPr>
            <w:tcW w:w="2835" w:type="dxa"/>
            <w:tcBorders>
              <w:top w:val="single" w:sz="4" w:space="0" w:color="auto"/>
              <w:left w:val="nil"/>
              <w:bottom w:val="single" w:sz="4" w:space="0" w:color="auto"/>
              <w:right w:val="single" w:sz="4" w:space="0" w:color="auto"/>
            </w:tcBorders>
            <w:shd w:val="clear" w:color="auto" w:fill="auto"/>
          </w:tcPr>
          <w:p w:rsidR="00BB7ACE" w:rsidRDefault="00D41F63" w:rsidP="002A68B4">
            <w:pPr>
              <w:jc w:val="both"/>
              <w:rPr>
                <w:color w:val="000000"/>
                <w:sz w:val="24"/>
                <w:szCs w:val="24"/>
                <w:lang w:val="es-CR" w:eastAsia="es-CR"/>
              </w:rPr>
            </w:pPr>
            <w:r>
              <w:rPr>
                <w:color w:val="000000"/>
                <w:sz w:val="24"/>
                <w:szCs w:val="24"/>
                <w:lang w:val="es-CR" w:eastAsia="es-CR"/>
              </w:rPr>
              <w:t>Corresponde a sobrantes.</w:t>
            </w:r>
          </w:p>
        </w:tc>
      </w:tr>
    </w:tbl>
    <w:p w:rsidR="00965138" w:rsidRDefault="00965138" w:rsidP="00965138">
      <w:pPr>
        <w:jc w:val="both"/>
        <w:rPr>
          <w:sz w:val="24"/>
          <w:szCs w:val="24"/>
          <w:lang w:val="es-CR"/>
        </w:rPr>
      </w:pPr>
    </w:p>
    <w:p w:rsidR="00F55A39" w:rsidRDefault="00F55A39" w:rsidP="00F55A39">
      <w:pPr>
        <w:jc w:val="center"/>
        <w:rPr>
          <w:b/>
          <w:sz w:val="24"/>
          <w:szCs w:val="24"/>
          <w:u w:val="single"/>
          <w:lang w:val="es-CR"/>
        </w:rPr>
      </w:pPr>
    </w:p>
    <w:p w:rsidR="00F55A39" w:rsidRDefault="00F55A39" w:rsidP="00F55A39">
      <w:pPr>
        <w:jc w:val="center"/>
        <w:rPr>
          <w:b/>
          <w:sz w:val="24"/>
          <w:szCs w:val="24"/>
          <w:u w:val="single"/>
          <w:lang w:val="es-CR"/>
        </w:rPr>
      </w:pPr>
      <w:r w:rsidRPr="00A868ED">
        <w:rPr>
          <w:b/>
          <w:sz w:val="24"/>
          <w:szCs w:val="24"/>
          <w:u w:val="single"/>
          <w:lang w:val="es-CR"/>
        </w:rPr>
        <w:t xml:space="preserve">CENTRO GESTOR </w:t>
      </w:r>
      <w:r>
        <w:rPr>
          <w:b/>
          <w:sz w:val="24"/>
          <w:szCs w:val="24"/>
          <w:u w:val="single"/>
          <w:lang w:val="es-CR"/>
        </w:rPr>
        <w:t>1132</w:t>
      </w:r>
    </w:p>
    <w:p w:rsidR="00F55A39" w:rsidRPr="00A868ED" w:rsidRDefault="00F55A39" w:rsidP="00F55A39">
      <w:pPr>
        <w:jc w:val="center"/>
        <w:rPr>
          <w:b/>
          <w:sz w:val="24"/>
          <w:szCs w:val="24"/>
          <w:u w:val="single"/>
          <w:lang w:val="es-CR"/>
        </w:rPr>
      </w:pPr>
      <w:r>
        <w:rPr>
          <w:b/>
          <w:sz w:val="24"/>
          <w:szCs w:val="24"/>
          <w:u w:val="single"/>
          <w:lang w:val="es-CR"/>
        </w:rPr>
        <w:t>Plataforma de Información Policial</w:t>
      </w:r>
    </w:p>
    <w:tbl>
      <w:tblPr>
        <w:tblW w:w="8946" w:type="dxa"/>
        <w:tblInd w:w="55" w:type="dxa"/>
        <w:tblCellMar>
          <w:left w:w="70" w:type="dxa"/>
          <w:right w:w="70" w:type="dxa"/>
        </w:tblCellMar>
        <w:tblLook w:val="04A0"/>
      </w:tblPr>
      <w:tblGrid>
        <w:gridCol w:w="1200"/>
        <w:gridCol w:w="2217"/>
        <w:gridCol w:w="2694"/>
        <w:gridCol w:w="2835"/>
      </w:tblGrid>
      <w:tr w:rsidR="00F55A39" w:rsidRPr="00536F3A" w:rsidTr="00625D17">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F55A39" w:rsidRPr="00515C53" w:rsidRDefault="00F55A39" w:rsidP="00625D17">
            <w:pPr>
              <w:jc w:val="center"/>
              <w:rPr>
                <w:b/>
                <w:bCs/>
                <w:color w:val="000000"/>
                <w:lang w:val="es-CR" w:eastAsia="es-CR"/>
              </w:rPr>
            </w:pPr>
            <w:r w:rsidRPr="00515C53">
              <w:rPr>
                <w:b/>
                <w:bCs/>
                <w:color w:val="000000"/>
                <w:lang w:val="es-CR" w:eastAsia="es-CR"/>
              </w:rPr>
              <w:t>Subpartida</w:t>
            </w:r>
          </w:p>
        </w:tc>
        <w:tc>
          <w:tcPr>
            <w:tcW w:w="2217" w:type="dxa"/>
            <w:tcBorders>
              <w:top w:val="single" w:sz="4" w:space="0" w:color="auto"/>
              <w:left w:val="nil"/>
              <w:bottom w:val="single" w:sz="4" w:space="0" w:color="auto"/>
              <w:right w:val="single" w:sz="4" w:space="0" w:color="auto"/>
            </w:tcBorders>
            <w:shd w:val="clear" w:color="auto" w:fill="auto"/>
            <w:hideMark/>
          </w:tcPr>
          <w:p w:rsidR="00F55A39" w:rsidRPr="00515C53" w:rsidRDefault="00F55A39" w:rsidP="00625D17">
            <w:pPr>
              <w:jc w:val="center"/>
              <w:rPr>
                <w:b/>
                <w:bCs/>
                <w:color w:val="000000"/>
                <w:sz w:val="24"/>
                <w:szCs w:val="24"/>
                <w:lang w:val="es-CR" w:eastAsia="es-CR"/>
              </w:rPr>
            </w:pPr>
            <w:r w:rsidRPr="00515C53">
              <w:rPr>
                <w:b/>
                <w:bCs/>
                <w:color w:val="000000"/>
                <w:sz w:val="24"/>
                <w:szCs w:val="24"/>
                <w:lang w:val="es-CR" w:eastAsia="es-CR"/>
              </w:rPr>
              <w:t>Descripción</w:t>
            </w:r>
          </w:p>
        </w:tc>
        <w:tc>
          <w:tcPr>
            <w:tcW w:w="2694" w:type="dxa"/>
            <w:tcBorders>
              <w:top w:val="single" w:sz="4" w:space="0" w:color="auto"/>
              <w:left w:val="nil"/>
              <w:bottom w:val="single" w:sz="4" w:space="0" w:color="auto"/>
              <w:right w:val="single" w:sz="4" w:space="0" w:color="auto"/>
            </w:tcBorders>
            <w:shd w:val="clear" w:color="auto" w:fill="auto"/>
            <w:hideMark/>
          </w:tcPr>
          <w:p w:rsidR="00F55A39" w:rsidRPr="00515C53" w:rsidRDefault="00F55A39" w:rsidP="00625D17">
            <w:pPr>
              <w:jc w:val="center"/>
              <w:rPr>
                <w:b/>
                <w:bCs/>
                <w:color w:val="000000"/>
                <w:sz w:val="24"/>
                <w:szCs w:val="24"/>
                <w:lang w:val="es-CR" w:eastAsia="es-CR"/>
              </w:rPr>
            </w:pPr>
            <w:r w:rsidRPr="00515C53">
              <w:rPr>
                <w:b/>
                <w:bCs/>
                <w:color w:val="000000"/>
                <w:sz w:val="24"/>
                <w:szCs w:val="24"/>
                <w:lang w:val="es-CR" w:eastAsia="es-CR"/>
              </w:rPr>
              <w:t>Monto</w:t>
            </w:r>
          </w:p>
        </w:tc>
        <w:tc>
          <w:tcPr>
            <w:tcW w:w="2835" w:type="dxa"/>
            <w:tcBorders>
              <w:top w:val="single" w:sz="4" w:space="0" w:color="auto"/>
              <w:left w:val="nil"/>
              <w:bottom w:val="single" w:sz="4" w:space="0" w:color="auto"/>
              <w:right w:val="single" w:sz="4" w:space="0" w:color="auto"/>
            </w:tcBorders>
            <w:shd w:val="clear" w:color="auto" w:fill="auto"/>
            <w:hideMark/>
          </w:tcPr>
          <w:p w:rsidR="00F55A39" w:rsidRPr="00515C53" w:rsidRDefault="00F55A39" w:rsidP="00625D17">
            <w:pPr>
              <w:jc w:val="center"/>
              <w:rPr>
                <w:b/>
                <w:bCs/>
                <w:color w:val="000000"/>
                <w:sz w:val="24"/>
                <w:szCs w:val="24"/>
                <w:lang w:val="es-CR" w:eastAsia="es-CR"/>
              </w:rPr>
            </w:pPr>
            <w:r w:rsidRPr="00515C53">
              <w:rPr>
                <w:b/>
                <w:bCs/>
                <w:color w:val="000000"/>
                <w:sz w:val="24"/>
                <w:szCs w:val="24"/>
                <w:lang w:val="es-CR" w:eastAsia="es-CR"/>
              </w:rPr>
              <w:t>Motivo</w:t>
            </w:r>
          </w:p>
        </w:tc>
      </w:tr>
      <w:tr w:rsidR="00BA4684" w:rsidRPr="00536F3A" w:rsidTr="00625D17">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rsidR="00BA4684" w:rsidRPr="00BA4684" w:rsidRDefault="00BA4684" w:rsidP="00625D17">
            <w:pPr>
              <w:jc w:val="center"/>
              <w:rPr>
                <w:color w:val="000000"/>
                <w:sz w:val="24"/>
                <w:szCs w:val="24"/>
                <w:lang w:val="es-CR" w:eastAsia="es-CR"/>
              </w:rPr>
            </w:pPr>
            <w:r>
              <w:rPr>
                <w:color w:val="000000"/>
                <w:sz w:val="24"/>
                <w:szCs w:val="24"/>
                <w:lang w:val="es-CR" w:eastAsia="es-CR"/>
              </w:rPr>
              <w:t>10307</w:t>
            </w:r>
          </w:p>
        </w:tc>
        <w:tc>
          <w:tcPr>
            <w:tcW w:w="2217" w:type="dxa"/>
            <w:tcBorders>
              <w:top w:val="single" w:sz="4" w:space="0" w:color="auto"/>
              <w:left w:val="nil"/>
              <w:bottom w:val="single" w:sz="4" w:space="0" w:color="auto"/>
              <w:right w:val="single" w:sz="4" w:space="0" w:color="auto"/>
            </w:tcBorders>
            <w:shd w:val="clear" w:color="auto" w:fill="auto"/>
          </w:tcPr>
          <w:p w:rsidR="00BA4684" w:rsidRPr="00BA4684" w:rsidRDefault="00BA4684" w:rsidP="00BA4684">
            <w:pPr>
              <w:rPr>
                <w:color w:val="000000"/>
                <w:sz w:val="24"/>
                <w:szCs w:val="24"/>
                <w:lang w:val="es-CR" w:eastAsia="es-CR"/>
              </w:rPr>
            </w:pPr>
            <w:r>
              <w:rPr>
                <w:color w:val="000000"/>
                <w:sz w:val="24"/>
                <w:szCs w:val="24"/>
                <w:lang w:val="es-CR" w:eastAsia="es-CR"/>
              </w:rPr>
              <w:t>Servicios de Tecnología de Información</w:t>
            </w:r>
          </w:p>
        </w:tc>
        <w:tc>
          <w:tcPr>
            <w:tcW w:w="2694" w:type="dxa"/>
            <w:tcBorders>
              <w:top w:val="single" w:sz="4" w:space="0" w:color="auto"/>
              <w:left w:val="nil"/>
              <w:bottom w:val="single" w:sz="4" w:space="0" w:color="auto"/>
              <w:right w:val="single" w:sz="4" w:space="0" w:color="auto"/>
            </w:tcBorders>
            <w:shd w:val="clear" w:color="auto" w:fill="auto"/>
          </w:tcPr>
          <w:p w:rsidR="00BA4684" w:rsidRPr="00BA4684" w:rsidRDefault="002E5939" w:rsidP="00625D17">
            <w:pPr>
              <w:jc w:val="center"/>
              <w:rPr>
                <w:color w:val="000000"/>
                <w:sz w:val="24"/>
                <w:szCs w:val="24"/>
                <w:lang w:val="es-CR" w:eastAsia="es-CR"/>
              </w:rPr>
            </w:pPr>
            <w:r>
              <w:rPr>
                <w:color w:val="000000"/>
                <w:sz w:val="24"/>
                <w:szCs w:val="24"/>
                <w:lang w:val="es-CR" w:eastAsia="es-CR"/>
              </w:rPr>
              <w:t>6.471.552</w:t>
            </w:r>
          </w:p>
        </w:tc>
        <w:tc>
          <w:tcPr>
            <w:tcW w:w="2835" w:type="dxa"/>
            <w:tcBorders>
              <w:top w:val="single" w:sz="4" w:space="0" w:color="auto"/>
              <w:left w:val="nil"/>
              <w:bottom w:val="single" w:sz="4" w:space="0" w:color="auto"/>
              <w:right w:val="single" w:sz="4" w:space="0" w:color="auto"/>
            </w:tcBorders>
            <w:shd w:val="clear" w:color="auto" w:fill="auto"/>
          </w:tcPr>
          <w:p w:rsidR="00BA4684" w:rsidRPr="00BA4684" w:rsidRDefault="002E5939" w:rsidP="00625D17">
            <w:pPr>
              <w:jc w:val="center"/>
              <w:rPr>
                <w:color w:val="000000"/>
                <w:sz w:val="24"/>
                <w:szCs w:val="24"/>
                <w:lang w:val="es-CR" w:eastAsia="es-CR"/>
              </w:rPr>
            </w:pPr>
            <w:r>
              <w:rPr>
                <w:color w:val="000000"/>
                <w:sz w:val="24"/>
                <w:szCs w:val="24"/>
                <w:lang w:val="es-CR" w:eastAsia="es-CR"/>
              </w:rPr>
              <w:t>Recursos sobrantes de la emisión de firmas digitales</w:t>
            </w:r>
          </w:p>
        </w:tc>
      </w:tr>
      <w:tr w:rsidR="00951314" w:rsidRPr="00536F3A" w:rsidTr="00951314">
        <w:trPr>
          <w:trHeight w:val="787"/>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51314" w:rsidRDefault="00951314" w:rsidP="00625D17">
            <w:pPr>
              <w:jc w:val="center"/>
              <w:rPr>
                <w:color w:val="000000"/>
                <w:sz w:val="24"/>
                <w:szCs w:val="24"/>
                <w:lang w:val="es-CR" w:eastAsia="es-CR"/>
              </w:rPr>
            </w:pPr>
            <w:r>
              <w:rPr>
                <w:color w:val="000000"/>
                <w:sz w:val="24"/>
                <w:szCs w:val="24"/>
                <w:lang w:val="es-CR" w:eastAsia="es-CR"/>
              </w:rPr>
              <w:t>59903</w:t>
            </w:r>
          </w:p>
        </w:tc>
        <w:tc>
          <w:tcPr>
            <w:tcW w:w="2217" w:type="dxa"/>
            <w:tcBorders>
              <w:top w:val="single" w:sz="4" w:space="0" w:color="auto"/>
              <w:left w:val="nil"/>
              <w:bottom w:val="single" w:sz="4" w:space="0" w:color="auto"/>
              <w:right w:val="single" w:sz="4" w:space="0" w:color="auto"/>
            </w:tcBorders>
            <w:shd w:val="clear" w:color="auto" w:fill="auto"/>
          </w:tcPr>
          <w:p w:rsidR="00951314" w:rsidRDefault="00951314" w:rsidP="00625D17">
            <w:pPr>
              <w:rPr>
                <w:color w:val="000000"/>
                <w:sz w:val="24"/>
                <w:szCs w:val="24"/>
                <w:lang w:val="es-CR" w:eastAsia="es-CR"/>
              </w:rPr>
            </w:pPr>
            <w:r>
              <w:rPr>
                <w:color w:val="000000"/>
                <w:sz w:val="24"/>
                <w:szCs w:val="24"/>
                <w:lang w:val="es-CR" w:eastAsia="es-CR"/>
              </w:rPr>
              <w:t>Bienes Intangibles</w:t>
            </w:r>
          </w:p>
        </w:tc>
        <w:tc>
          <w:tcPr>
            <w:tcW w:w="2694" w:type="dxa"/>
            <w:tcBorders>
              <w:top w:val="single" w:sz="4" w:space="0" w:color="auto"/>
              <w:left w:val="nil"/>
              <w:bottom w:val="single" w:sz="4" w:space="0" w:color="auto"/>
              <w:right w:val="single" w:sz="4" w:space="0" w:color="auto"/>
            </w:tcBorders>
            <w:shd w:val="clear" w:color="auto" w:fill="auto"/>
          </w:tcPr>
          <w:p w:rsidR="00951314" w:rsidRDefault="002E5939" w:rsidP="00625D17">
            <w:pPr>
              <w:jc w:val="center"/>
              <w:rPr>
                <w:color w:val="000000"/>
                <w:sz w:val="24"/>
                <w:szCs w:val="24"/>
                <w:lang w:val="es-CR" w:eastAsia="es-CR"/>
              </w:rPr>
            </w:pPr>
            <w:r>
              <w:rPr>
                <w:color w:val="000000"/>
                <w:sz w:val="24"/>
                <w:szCs w:val="24"/>
                <w:lang w:val="es-CR" w:eastAsia="es-CR"/>
              </w:rPr>
              <w:t>8.948.041,42</w:t>
            </w:r>
          </w:p>
        </w:tc>
        <w:tc>
          <w:tcPr>
            <w:tcW w:w="2835" w:type="dxa"/>
            <w:tcBorders>
              <w:top w:val="single" w:sz="4" w:space="0" w:color="auto"/>
              <w:left w:val="nil"/>
              <w:bottom w:val="single" w:sz="4" w:space="0" w:color="auto"/>
              <w:right w:val="single" w:sz="4" w:space="0" w:color="auto"/>
            </w:tcBorders>
            <w:shd w:val="clear" w:color="auto" w:fill="auto"/>
          </w:tcPr>
          <w:p w:rsidR="00951314" w:rsidRDefault="002E5939" w:rsidP="00625D17">
            <w:pPr>
              <w:jc w:val="both"/>
              <w:rPr>
                <w:color w:val="000000"/>
                <w:sz w:val="24"/>
                <w:szCs w:val="24"/>
                <w:lang w:val="es-CR" w:eastAsia="es-CR"/>
              </w:rPr>
            </w:pPr>
            <w:r>
              <w:rPr>
                <w:color w:val="000000"/>
                <w:sz w:val="24"/>
                <w:szCs w:val="24"/>
                <w:lang w:val="es-CR" w:eastAsia="es-CR"/>
              </w:rPr>
              <w:t>Recursos sobrantes de una contratación de desarrollo de sistemas</w:t>
            </w:r>
          </w:p>
        </w:tc>
      </w:tr>
    </w:tbl>
    <w:p w:rsidR="00965138" w:rsidRDefault="00965138" w:rsidP="003107DA">
      <w:pPr>
        <w:jc w:val="both"/>
        <w:rPr>
          <w:sz w:val="24"/>
          <w:szCs w:val="24"/>
          <w:lang w:val="es-CR"/>
        </w:rPr>
      </w:pPr>
    </w:p>
    <w:p w:rsidR="004B6156" w:rsidRDefault="004B6156" w:rsidP="003107DA">
      <w:pPr>
        <w:jc w:val="both"/>
        <w:rPr>
          <w:sz w:val="24"/>
          <w:szCs w:val="24"/>
          <w:lang w:val="es-CR"/>
        </w:rPr>
      </w:pPr>
    </w:p>
    <w:p w:rsidR="00F8582E" w:rsidRPr="00521839" w:rsidRDefault="00F8582E" w:rsidP="00F8582E">
      <w:pPr>
        <w:ind w:left="360"/>
        <w:jc w:val="both"/>
        <w:rPr>
          <w:sz w:val="24"/>
          <w:szCs w:val="24"/>
          <w:lang w:val="es-CR"/>
        </w:rPr>
      </w:pPr>
    </w:p>
    <w:p w:rsidR="002E7A0D" w:rsidRDefault="002E7A0D" w:rsidP="002E7A0D">
      <w:pPr>
        <w:jc w:val="both"/>
        <w:rPr>
          <w:b/>
          <w:sz w:val="24"/>
          <w:szCs w:val="24"/>
          <w:lang w:val="es-CR"/>
        </w:rPr>
      </w:pPr>
    </w:p>
    <w:p w:rsidR="002E7A0D" w:rsidRDefault="002E7A0D" w:rsidP="002E7A0D">
      <w:pPr>
        <w:jc w:val="both"/>
        <w:rPr>
          <w:b/>
          <w:sz w:val="24"/>
          <w:szCs w:val="24"/>
          <w:lang w:val="es-CR"/>
        </w:rPr>
      </w:pPr>
    </w:p>
    <w:p w:rsidR="00F8582E" w:rsidRDefault="00F8582E" w:rsidP="00F8582E">
      <w:pPr>
        <w:numPr>
          <w:ilvl w:val="0"/>
          <w:numId w:val="14"/>
        </w:numPr>
        <w:jc w:val="both"/>
        <w:rPr>
          <w:b/>
          <w:sz w:val="24"/>
          <w:szCs w:val="24"/>
          <w:lang w:val="es-CR"/>
        </w:rPr>
      </w:pPr>
      <w:r w:rsidRPr="00970CD2">
        <w:rPr>
          <w:b/>
          <w:sz w:val="24"/>
          <w:szCs w:val="24"/>
          <w:lang w:val="es-CR"/>
        </w:rPr>
        <w:t>REPORTE DE EJECUCIÓN PRESUPUESTARIA</w:t>
      </w:r>
    </w:p>
    <w:p w:rsidR="00F8582E" w:rsidRDefault="00F8582E" w:rsidP="00F8582E">
      <w:pPr>
        <w:ind w:left="360"/>
        <w:jc w:val="both"/>
        <w:rPr>
          <w:b/>
          <w:sz w:val="24"/>
          <w:szCs w:val="24"/>
          <w:lang w:val="es-CR"/>
        </w:rPr>
      </w:pPr>
    </w:p>
    <w:p w:rsidR="00F8582E" w:rsidRDefault="00F8582E" w:rsidP="00F8582E">
      <w:pPr>
        <w:ind w:left="360"/>
        <w:jc w:val="both"/>
        <w:rPr>
          <w:b/>
          <w:sz w:val="24"/>
          <w:szCs w:val="24"/>
          <w:lang w:val="es-CR"/>
        </w:rPr>
      </w:pPr>
      <w:r w:rsidRPr="00424C18">
        <w:rPr>
          <w:sz w:val="24"/>
          <w:szCs w:val="24"/>
          <w:lang w:val="es-CR"/>
        </w:rPr>
        <w:t>El reporte de Ejecución Presupuestaria se encuentra en el Anexo</w:t>
      </w:r>
      <w:r w:rsidR="001F56AE">
        <w:rPr>
          <w:sz w:val="24"/>
          <w:szCs w:val="24"/>
          <w:lang w:val="es-CR"/>
        </w:rPr>
        <w:t xml:space="preserve"> No.</w:t>
      </w:r>
      <w:r w:rsidRPr="00424C18">
        <w:rPr>
          <w:sz w:val="24"/>
          <w:szCs w:val="24"/>
          <w:lang w:val="es-CR"/>
        </w:rPr>
        <w:t xml:space="preserve"> 1 del presente documento generado mediante </w:t>
      </w:r>
      <w:r>
        <w:rPr>
          <w:sz w:val="24"/>
          <w:szCs w:val="24"/>
          <w:lang w:val="es-CR"/>
        </w:rPr>
        <w:t xml:space="preserve">el Sistema SIGA PJ con el corte correspondiente al </w:t>
      </w:r>
      <w:r w:rsidR="006D2CFB">
        <w:rPr>
          <w:sz w:val="24"/>
          <w:szCs w:val="24"/>
          <w:lang w:val="es-CR"/>
        </w:rPr>
        <w:t>31 de diciembre del 2019.</w:t>
      </w:r>
    </w:p>
    <w:p w:rsidR="00F8582E" w:rsidRDefault="00F8582E" w:rsidP="00F8582E">
      <w:pPr>
        <w:ind w:left="360"/>
        <w:jc w:val="both"/>
        <w:rPr>
          <w:b/>
          <w:sz w:val="24"/>
          <w:szCs w:val="24"/>
          <w:lang w:val="es-CR"/>
        </w:rPr>
      </w:pPr>
    </w:p>
    <w:p w:rsidR="00541EFF" w:rsidRDefault="00541EFF" w:rsidP="00F8582E">
      <w:pPr>
        <w:ind w:left="360"/>
        <w:jc w:val="both"/>
        <w:rPr>
          <w:b/>
          <w:sz w:val="24"/>
          <w:szCs w:val="24"/>
          <w:lang w:val="es-CR"/>
        </w:rPr>
      </w:pPr>
    </w:p>
    <w:p w:rsidR="00541EFF" w:rsidRDefault="00541EFF" w:rsidP="00F8582E">
      <w:pPr>
        <w:ind w:left="360"/>
        <w:jc w:val="both"/>
        <w:rPr>
          <w:b/>
          <w:sz w:val="24"/>
          <w:szCs w:val="24"/>
          <w:lang w:val="es-CR"/>
        </w:rPr>
      </w:pPr>
    </w:p>
    <w:p w:rsidR="00F8582E" w:rsidRDefault="00F8582E" w:rsidP="00F8582E">
      <w:pPr>
        <w:ind w:left="360"/>
        <w:jc w:val="both"/>
        <w:rPr>
          <w:b/>
          <w:sz w:val="24"/>
          <w:szCs w:val="24"/>
          <w:lang w:val="es-CR"/>
        </w:rPr>
      </w:pPr>
    </w:p>
    <w:p w:rsidR="00F8582E" w:rsidRPr="00D3554B" w:rsidRDefault="00F8582E" w:rsidP="00F8582E">
      <w:pPr>
        <w:pStyle w:val="Ttulo2"/>
        <w:rPr>
          <w:sz w:val="24"/>
          <w:szCs w:val="24"/>
        </w:rPr>
      </w:pPr>
      <w:r w:rsidRPr="00D3554B">
        <w:rPr>
          <w:sz w:val="24"/>
          <w:szCs w:val="24"/>
        </w:rPr>
        <w:t xml:space="preserve"> </w:t>
      </w:r>
    </w:p>
    <w:p w:rsidR="00F8582E" w:rsidRPr="00D3554B" w:rsidRDefault="00F8582E" w:rsidP="00F8582E">
      <w:pPr>
        <w:jc w:val="center"/>
        <w:rPr>
          <w:rFonts w:ascii="Monotype Corsiva" w:hAnsi="Monotype Corsiva"/>
          <w:b/>
          <w:i/>
          <w:sz w:val="26"/>
          <w:szCs w:val="26"/>
          <w:lang w:val="es-ES"/>
        </w:rPr>
      </w:pPr>
      <w:r>
        <w:rPr>
          <w:rFonts w:ascii="Monotype Corsiva" w:hAnsi="Monotype Corsiva"/>
          <w:b/>
          <w:i/>
          <w:sz w:val="26"/>
          <w:szCs w:val="26"/>
          <w:lang w:val="es-ES"/>
        </w:rPr>
        <w:t>MSC. Walter Espinoza Espinoza</w:t>
      </w:r>
    </w:p>
    <w:p w:rsidR="00F8582E" w:rsidRDefault="00F8582E" w:rsidP="00F8582E">
      <w:pPr>
        <w:jc w:val="center"/>
        <w:rPr>
          <w:rFonts w:ascii="Monotype Corsiva" w:hAnsi="Monotype Corsiva"/>
          <w:b/>
          <w:i/>
          <w:sz w:val="26"/>
          <w:szCs w:val="26"/>
        </w:rPr>
      </w:pPr>
      <w:r>
        <w:rPr>
          <w:rFonts w:ascii="Monotype Corsiva" w:hAnsi="Monotype Corsiva"/>
          <w:b/>
          <w:i/>
          <w:sz w:val="26"/>
          <w:szCs w:val="26"/>
        </w:rPr>
        <w:t>Director</w:t>
      </w:r>
    </w:p>
    <w:p w:rsidR="00F8582E" w:rsidRDefault="00F8582E" w:rsidP="00F8582E">
      <w:pPr>
        <w:jc w:val="center"/>
        <w:rPr>
          <w:rFonts w:ascii="Calibri" w:hAnsi="Calibri" w:cs="Calibri"/>
          <w:b/>
          <w:bCs/>
          <w:sz w:val="40"/>
          <w:szCs w:val="40"/>
          <w:lang w:val="es-CR" w:eastAsia="es-CR"/>
        </w:rPr>
        <w:sectPr w:rsidR="00F8582E" w:rsidSect="00C5049F">
          <w:headerReference w:type="default" r:id="rId8"/>
          <w:footerReference w:type="default" r:id="rId9"/>
          <w:pgSz w:w="12242" w:h="15842" w:code="1"/>
          <w:pgMar w:top="1247" w:right="1701" w:bottom="1304" w:left="1701" w:header="720" w:footer="1134" w:gutter="0"/>
          <w:cols w:space="720"/>
          <w:docGrid w:linePitch="272"/>
        </w:sectPr>
      </w:pPr>
      <w:r>
        <w:rPr>
          <w:rFonts w:ascii="Monotype Corsiva" w:hAnsi="Monotype Corsiva"/>
          <w:b/>
          <w:i/>
          <w:sz w:val="26"/>
          <w:szCs w:val="26"/>
        </w:rPr>
        <w:t xml:space="preserve"> </w:t>
      </w:r>
      <w:r w:rsidRPr="00D3554B">
        <w:rPr>
          <w:rFonts w:ascii="Monotype Corsiva" w:hAnsi="Monotype Corsiva"/>
          <w:b/>
          <w:i/>
          <w:sz w:val="26"/>
          <w:szCs w:val="26"/>
        </w:rPr>
        <w:t xml:space="preserve"> </w:t>
      </w:r>
      <w:r>
        <w:rPr>
          <w:rFonts w:ascii="Monotype Corsiva" w:hAnsi="Monotype Corsiva"/>
          <w:b/>
          <w:i/>
          <w:sz w:val="26"/>
          <w:szCs w:val="26"/>
        </w:rPr>
        <w:t>Organismo de Investigación Judicial</w:t>
      </w:r>
    </w:p>
    <w:p w:rsidR="00F8582E" w:rsidRDefault="00F8582E" w:rsidP="00514D3D">
      <w:pPr>
        <w:jc w:val="both"/>
        <w:rPr>
          <w:sz w:val="24"/>
          <w:szCs w:val="24"/>
          <w:lang w:val="es-CR"/>
        </w:rPr>
      </w:pPr>
    </w:p>
    <w:p w:rsidR="002D243D" w:rsidRDefault="002D243D" w:rsidP="00514D3D">
      <w:pPr>
        <w:jc w:val="both"/>
        <w:rPr>
          <w:sz w:val="24"/>
          <w:szCs w:val="24"/>
          <w:lang w:val="es-CR"/>
        </w:rPr>
      </w:pPr>
    </w:p>
    <w:tbl>
      <w:tblPr>
        <w:tblW w:w="5000" w:type="pct"/>
        <w:tblCellMar>
          <w:left w:w="70" w:type="dxa"/>
          <w:right w:w="70" w:type="dxa"/>
        </w:tblCellMar>
        <w:tblLook w:val="04A0"/>
      </w:tblPr>
      <w:tblGrid>
        <w:gridCol w:w="188"/>
        <w:gridCol w:w="1053"/>
        <w:gridCol w:w="1254"/>
        <w:gridCol w:w="524"/>
        <w:gridCol w:w="2063"/>
        <w:gridCol w:w="306"/>
        <w:gridCol w:w="1972"/>
        <w:gridCol w:w="1953"/>
        <w:gridCol w:w="1972"/>
        <w:gridCol w:w="2146"/>
      </w:tblGrid>
      <w:tr w:rsidR="009C40D9" w:rsidRPr="009C40D9" w:rsidTr="009C40D9">
        <w:trPr>
          <w:trHeight w:val="282"/>
        </w:trPr>
        <w:tc>
          <w:tcPr>
            <w:tcW w:w="70" w:type="pct"/>
            <w:tcBorders>
              <w:top w:val="nil"/>
              <w:left w:val="nil"/>
              <w:bottom w:val="nil"/>
              <w:right w:val="nil"/>
            </w:tcBorders>
            <w:shd w:val="clear" w:color="auto" w:fill="auto"/>
            <w:noWrap/>
            <w:vAlign w:val="bottom"/>
            <w:hideMark/>
          </w:tcPr>
          <w:p w:rsidR="009C40D9" w:rsidRPr="009C40D9" w:rsidRDefault="009C40D9" w:rsidP="009C40D9">
            <w:pPr>
              <w:rPr>
                <w:sz w:val="24"/>
                <w:szCs w:val="24"/>
                <w:lang w:val="es-CR" w:eastAsia="es-CR"/>
              </w:rPr>
            </w:pPr>
          </w:p>
        </w:tc>
        <w:tc>
          <w:tcPr>
            <w:tcW w:w="4930" w:type="pct"/>
            <w:gridSpan w:val="9"/>
            <w:vMerge w:val="restart"/>
            <w:tcBorders>
              <w:top w:val="nil"/>
              <w:left w:val="nil"/>
              <w:bottom w:val="single" w:sz="4" w:space="0" w:color="000000"/>
              <w:right w:val="nil"/>
            </w:tcBorders>
            <w:shd w:val="clear" w:color="auto" w:fill="auto"/>
            <w:hideMark/>
          </w:tcPr>
          <w:p w:rsidR="009C40D9" w:rsidRPr="009C40D9" w:rsidRDefault="009C40D9" w:rsidP="009C40D9">
            <w:pPr>
              <w:jc w:val="center"/>
              <w:rPr>
                <w:rFonts w:ascii="Tahoma" w:hAnsi="Tahoma" w:cs="Tahoma"/>
                <w:b/>
                <w:bCs/>
                <w:color w:val="000000"/>
                <w:sz w:val="16"/>
                <w:szCs w:val="16"/>
                <w:lang w:val="es-CR" w:eastAsia="es-CR"/>
              </w:rPr>
            </w:pPr>
            <w:r w:rsidRPr="009C40D9">
              <w:rPr>
                <w:rFonts w:ascii="Tahoma" w:hAnsi="Tahoma" w:cs="Tahoma"/>
                <w:b/>
                <w:bCs/>
                <w:color w:val="000000"/>
                <w:sz w:val="16"/>
                <w:szCs w:val="16"/>
                <w:lang w:val="es-CR" w:eastAsia="es-CR"/>
              </w:rPr>
              <w:t>Periodo Presupuestario: 2019</w:t>
            </w:r>
          </w:p>
        </w:tc>
      </w:tr>
      <w:tr w:rsidR="009C40D9" w:rsidRPr="009C40D9" w:rsidTr="009C40D9">
        <w:trPr>
          <w:trHeight w:val="68"/>
        </w:trPr>
        <w:tc>
          <w:tcPr>
            <w:tcW w:w="70" w:type="pct"/>
            <w:tcBorders>
              <w:top w:val="nil"/>
              <w:left w:val="nil"/>
              <w:bottom w:val="nil"/>
              <w:right w:val="nil"/>
            </w:tcBorders>
            <w:shd w:val="clear" w:color="auto" w:fill="auto"/>
            <w:noWrap/>
            <w:vAlign w:val="bottom"/>
            <w:hideMark/>
          </w:tcPr>
          <w:p w:rsidR="009C40D9" w:rsidRPr="009C40D9" w:rsidRDefault="009C40D9" w:rsidP="009C40D9">
            <w:pPr>
              <w:jc w:val="center"/>
              <w:rPr>
                <w:rFonts w:ascii="Tahoma" w:hAnsi="Tahoma" w:cs="Tahoma"/>
                <w:b/>
                <w:bCs/>
                <w:color w:val="000000"/>
                <w:sz w:val="16"/>
                <w:szCs w:val="16"/>
                <w:lang w:val="es-CR" w:eastAsia="es-CR"/>
              </w:rPr>
            </w:pPr>
          </w:p>
        </w:tc>
        <w:tc>
          <w:tcPr>
            <w:tcW w:w="4930" w:type="pct"/>
            <w:gridSpan w:val="9"/>
            <w:vMerge/>
            <w:tcBorders>
              <w:top w:val="nil"/>
              <w:left w:val="nil"/>
              <w:bottom w:val="nil"/>
              <w:right w:val="nil"/>
            </w:tcBorders>
            <w:vAlign w:val="center"/>
            <w:hideMark/>
          </w:tcPr>
          <w:p w:rsidR="009C40D9" w:rsidRPr="009C40D9" w:rsidRDefault="009C40D9" w:rsidP="009C40D9">
            <w:pPr>
              <w:rPr>
                <w:rFonts w:ascii="Tahoma" w:hAnsi="Tahoma" w:cs="Tahoma"/>
                <w:b/>
                <w:bCs/>
                <w:color w:val="000000"/>
                <w:sz w:val="16"/>
                <w:szCs w:val="16"/>
                <w:lang w:val="es-CR" w:eastAsia="es-CR"/>
              </w:rPr>
            </w:pPr>
          </w:p>
        </w:tc>
      </w:tr>
      <w:tr w:rsidR="009C40D9" w:rsidRPr="009C40D9" w:rsidTr="009C40D9">
        <w:trPr>
          <w:trHeight w:val="450"/>
        </w:trPr>
        <w:tc>
          <w:tcPr>
            <w:tcW w:w="462" w:type="pct"/>
            <w:gridSpan w:val="2"/>
            <w:tcBorders>
              <w:top w:val="nil"/>
              <w:left w:val="nil"/>
              <w:bottom w:val="nil"/>
              <w:right w:val="nil"/>
            </w:tcBorders>
            <w:shd w:val="clear" w:color="708090" w:fill="708090"/>
            <w:hideMark/>
          </w:tcPr>
          <w:p w:rsidR="009C40D9" w:rsidRPr="009C40D9" w:rsidRDefault="009C40D9" w:rsidP="009C40D9">
            <w:pPr>
              <w:jc w:val="center"/>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Programa</w:t>
            </w:r>
          </w:p>
        </w:tc>
        <w:tc>
          <w:tcPr>
            <w:tcW w:w="467" w:type="pct"/>
            <w:tcBorders>
              <w:top w:val="nil"/>
              <w:left w:val="nil"/>
              <w:bottom w:val="nil"/>
              <w:right w:val="nil"/>
            </w:tcBorders>
            <w:shd w:val="clear" w:color="708090" w:fill="708090"/>
            <w:hideMark/>
          </w:tcPr>
          <w:p w:rsidR="009C40D9" w:rsidRPr="009C40D9" w:rsidRDefault="009C40D9" w:rsidP="009C40D9">
            <w:pPr>
              <w:jc w:val="center"/>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Subpartida</w:t>
            </w:r>
          </w:p>
        </w:tc>
        <w:tc>
          <w:tcPr>
            <w:tcW w:w="195" w:type="pct"/>
            <w:tcBorders>
              <w:top w:val="nil"/>
              <w:left w:val="nil"/>
              <w:bottom w:val="nil"/>
              <w:right w:val="nil"/>
            </w:tcBorders>
            <w:shd w:val="clear" w:color="708090" w:fill="708090"/>
            <w:hideMark/>
          </w:tcPr>
          <w:p w:rsidR="009C40D9" w:rsidRPr="009C40D9" w:rsidRDefault="009C40D9" w:rsidP="009C40D9">
            <w:pPr>
              <w:jc w:val="center"/>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FF</w:t>
            </w:r>
          </w:p>
        </w:tc>
        <w:tc>
          <w:tcPr>
            <w:tcW w:w="768" w:type="pct"/>
            <w:tcBorders>
              <w:top w:val="nil"/>
              <w:left w:val="nil"/>
              <w:bottom w:val="nil"/>
              <w:right w:val="nil"/>
            </w:tcBorders>
            <w:shd w:val="clear" w:color="708090" w:fill="708090"/>
            <w:hideMark/>
          </w:tcPr>
          <w:p w:rsidR="009C40D9" w:rsidRPr="009C40D9" w:rsidRDefault="009C40D9" w:rsidP="009C40D9">
            <w:pPr>
              <w:jc w:val="center"/>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Centro Gestor/Rubro</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 </w:t>
            </w:r>
          </w:p>
        </w:tc>
        <w:tc>
          <w:tcPr>
            <w:tcW w:w="734" w:type="pct"/>
            <w:tcBorders>
              <w:top w:val="nil"/>
              <w:left w:val="nil"/>
              <w:bottom w:val="nil"/>
              <w:right w:val="nil"/>
            </w:tcBorders>
            <w:shd w:val="clear" w:color="708090" w:fill="708090"/>
            <w:hideMark/>
          </w:tcPr>
          <w:p w:rsidR="009C40D9" w:rsidRPr="009C40D9" w:rsidRDefault="009C40D9" w:rsidP="009C40D9">
            <w:pPr>
              <w:jc w:val="center"/>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Actual SIGA</w:t>
            </w:r>
          </w:p>
        </w:tc>
        <w:tc>
          <w:tcPr>
            <w:tcW w:w="727" w:type="pct"/>
            <w:tcBorders>
              <w:top w:val="nil"/>
              <w:left w:val="nil"/>
              <w:bottom w:val="nil"/>
              <w:right w:val="nil"/>
            </w:tcBorders>
            <w:shd w:val="clear" w:color="708090" w:fill="708090"/>
            <w:hideMark/>
          </w:tcPr>
          <w:p w:rsidR="009C40D9" w:rsidRPr="009C40D9" w:rsidRDefault="009C40D9" w:rsidP="009C40D9">
            <w:pPr>
              <w:jc w:val="center"/>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Pagado SIGA</w:t>
            </w:r>
          </w:p>
        </w:tc>
        <w:tc>
          <w:tcPr>
            <w:tcW w:w="734" w:type="pct"/>
            <w:tcBorders>
              <w:top w:val="nil"/>
              <w:left w:val="nil"/>
              <w:bottom w:val="nil"/>
              <w:right w:val="nil"/>
            </w:tcBorders>
            <w:shd w:val="clear" w:color="708090" w:fill="708090"/>
            <w:hideMark/>
          </w:tcPr>
          <w:p w:rsidR="009C40D9" w:rsidRPr="009C40D9" w:rsidRDefault="009C40D9" w:rsidP="009C40D9">
            <w:pPr>
              <w:jc w:val="center"/>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Disponible SIGA</w:t>
            </w:r>
          </w:p>
        </w:tc>
        <w:tc>
          <w:tcPr>
            <w:tcW w:w="799" w:type="pct"/>
            <w:tcBorders>
              <w:top w:val="nil"/>
              <w:left w:val="nil"/>
              <w:bottom w:val="nil"/>
              <w:right w:val="nil"/>
            </w:tcBorders>
            <w:shd w:val="clear" w:color="708090" w:fill="708090"/>
            <w:hideMark/>
          </w:tcPr>
          <w:p w:rsidR="009C40D9" w:rsidRPr="009C40D9" w:rsidRDefault="009C40D9" w:rsidP="009C40D9">
            <w:pPr>
              <w:jc w:val="center"/>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Disponible Provisional SIGA</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67 619 200,00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67 619 200,00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67 619 200,00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132 000,00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68 000,00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68 000,00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24 964 788,33</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24 440 612,00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524 176,33</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524 176,33</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168 124,00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38 000,00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104 000,00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104 000,00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50 000,00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50 000,00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2 178 264,00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1 274 100,00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704 164,00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704 164,00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1 922 304,00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162 087,98</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1 322 304,00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1 322 304,00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4 001 023,00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4 400,00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3 001 023,00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3 001 023,00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20203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327 399,00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1 020 204,00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338 905,70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681 298,30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681 298,30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33 648,00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13 115,00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8 874 977,63</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7 265 664,13</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456 305,34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456 305,34</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309 300,00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301 425,00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7 875,00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7 875,00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902 601,00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63 611,80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402 601,00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402 601,00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24 931 644,00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4 151 378,09</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20 008 392,24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20 008 392,24</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994 922,00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148 420,00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794 922,00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794 922,00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1 954 142,00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93 550,00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1 454 142,00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1 454 142,00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16 872 014,00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1 361 062,51</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14 510 951,49</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14 510 951,49</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288 009,62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711 990,38</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711 990,38</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23 451 590,00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2 181 396,48</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4 791 147,76</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4 791 147,76</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1 908 502,00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349 979,38</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1 238 662,00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1 238 662,00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24 815 389,50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13 436 689,62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10 709 876,84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10 709 876,84</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943 321,00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843 321,00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843 321,00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1 990 195,00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835 887,10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961 195,00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961 195,00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4 421 382,00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1 319 689,45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3 028 542,55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3 028 542,55</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1 857 704,57</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484 320,00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1 268 384,57</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1 268 384,57</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5 623 301,00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771 380,54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4 831 301,00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4 831 301,00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27 546 941,72</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1 721 941,71</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1 192 000,01</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1 192 000,01</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1 629 677,00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1 629 677,00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1 629 677,00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6 207 114,00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2 174 099,50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3 959 083,65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3 959 083,65</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56 229,00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39 823,00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16 406,00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16 406,00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47 - DEPARTAMENTO DE INVESTIGACIONES CRIMINALES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18 193 090,00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14 743 752,82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3 219 661,53</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3 219 661,53</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129 665,67</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129 665,67</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129 665,67</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10103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10201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154 727,00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154 727,00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154 727,00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10202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10204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10299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17 172 597,75</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1 662 738,20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14 986 263,39</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14 986 263,39</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10301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1 913 719,00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1 366 315,68</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547 403,32</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547 403,32</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10303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766 000,00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366 000,00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366 000,00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131 815 871,00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49 095 600,00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62 861 971,00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62 861 971,00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28 428 632,00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7 332 739,20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13 142 687,52</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13 142 687,52</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7 255 384,50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195 318,06</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7 060 066,44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7 060 066,44</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10501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579 000,00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51 375,00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10502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2 476 839,00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1 796 451,95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680 387,05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680 387,05</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10701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10 492 634,00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9 492 633,28</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1 000 000,72</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1 000 000,72</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12 001 500,00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1 930 000,00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10 071 500,00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10 071 500,00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355 500,00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355 500,00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355 500,00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7 732 620,00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2 418 500,00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5 079 120,00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5 079 120,00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10808</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6 945 070,00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6 695 070,00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6 695 070,00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13 878 788,00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4 694 870,95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8 891 590,28</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8 891 590,28</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7 003 959,00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3 202 498,99</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3 681 559,00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3 681 559,00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2 200 000,00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2 000 000,00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2 000 000,00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11 140 340,00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5 542 076,00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5 598 264,00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5 598 264,00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20203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5 991 099,00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2 834 117,00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1 452 083,00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1 452 083,00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33 649,00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7 448,00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2 397 000,00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774 567,49</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1 336 615,00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1 336 615,00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30 733,00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18 202,00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12 531,00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12 531,00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1 279 080,00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45 302,66</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1 209 080,00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1 209 080,00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41 955 617,00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17 559 720,52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23 099 160,80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23 099 160,80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6 469 344,00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149 328,00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6 269 344,00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6 269 344,00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2 549 055,00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331 100,00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2 049 055,00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2 049 055,00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44 058 953,00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36 288 104,65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7 340 581,33</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7 340 581,33</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21 160 700,00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10 266 742,00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2 198 758,00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2 198 758,00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14 373 773,00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7 816 807,00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6 467 143,00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6 467 143,00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5 472 638,50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4 272 519,45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1 042 768,50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1 042 768,50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1 955 987,00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1 421 853,51</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290 203,00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290 203,00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1 531 235,00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936 467,25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594 767,75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594 767,75</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5 538 680,00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5 483 261,66</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180,00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180,00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375 155,00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375 155,00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375 155,00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2 130 063,00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694 468,60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1 435 594,40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1 435 594,40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784 475,00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1 215 525,00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1 215 525,00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359 744,00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359 744,00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359 744,00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87 623 911,96</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28 139 330,60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16 085 473,24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16 085 473,24</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892 600,00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84 000,00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84 000,00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2 972 051,00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1 049 021,48</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1 853 649,00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1 853 649,00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50201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59999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78 - DEPARTAMENTO DE MEDICINA LEGAL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59 565,00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59 565,00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59 565,00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10299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14 366 000,00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9 254 902,05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1 481 097,95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1 481 097,95</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10304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1 128 600,00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177 864,00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950 736,00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950 736,00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10305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5 587 711,00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2 553 804,64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2 897 990,17</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2 897 990,17</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24 968 111,00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17 665 925,17</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7 230 708,60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7 230 708,60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26 770 702,89</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15 629 065,30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2 050 389,89</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2 050 389,89</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18 899 500,00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12 167 683,10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6 681 796,90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6 681 796,90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10501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2 030,00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2 030,00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2 030,00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10502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37 511 547,00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37 426 060,30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10503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995 500,00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847 017,60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148 482,40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148 482,40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10601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21 000 000,00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17 551 674,00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10701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4 374 193,00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4 336 583,36</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22 846,84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22 846,84</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30 040 124,12</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24 441 003,21</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5 298 470,91</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5 298 470,91</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675 000,00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640 139,04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34 860,96</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34 860,96</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156 750,00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156 750,00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156 750,00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9 166 972,00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55 000,00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9 111 972,00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9 111 972,00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10808</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4 513 205,00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959 246,63</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3 553 958,37</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3 553 958,37</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310 980 903,03</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218 768 142,47</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49 547 918,70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49 547 918,70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2 103 933,85</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1 353 120,68</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79 223,12</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79 223,12</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3 089 424,00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1 921 915,52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1 167 508,48</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1 167 508,48</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7 100 000,00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4 912 656,71</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2 116 019,99</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2 116 019,99</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119 118 224,00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60 525 964,00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48 053 477,08</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48 053 477,08</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20203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1 266 248,14</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596 522,43</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570 939,00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570 939,00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1 472 864,00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482 759,00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990 105,00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990 105,00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8 149,00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8 149,00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8 149,00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19 798 425,06</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1 471 440,54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14 652 867,53</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14 652 867,53</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2 092 968,00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706 121,07</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1 386 846,93</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1 386 846,93</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231 911,00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52 681,00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179 230,00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179 230,00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48 000 193,00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32 256 982,90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7 525 325,68</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7 525 325,68</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73 328 185,50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65 202 884,73</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7 138 118,83</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7 138 118,83</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10 469 863,00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3 636 351,00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6 833 512,00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6 833 512,00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589 942 645,00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426 888 267,34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123 256 790,09</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123 256 790,09</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11 528 714,60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6 307 667,24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4 645 103,29</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4 645 103,29</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14 388 279,00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8 883 278,21</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5 461 729,35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5 461 729,35</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10 300 000,00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4 306 103,30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5 939 748,32</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5 939 748,32</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11 114 329,00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6 343 232,73</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2 174 332,23</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2 174 332,23</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194 346,00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35 303,52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159 042,48</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159 042,48</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16 499 169,30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9 924 184,17</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4 559 657,81</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4 559 657,81</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538 447,00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485 092,00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53 355,00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53 355,00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639 573,00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639 573,00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5 928 952,00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5 630 542,25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298 409,75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298 409,75</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34 596 616,37</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32 837 614,72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1 759 001,65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1 759 001,65</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13 977 900,40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13 977 900,40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512 360 363,00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405 065 266,69</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95 589 297,22</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95 589 297,22</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215 000,00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155 855,00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59 145,00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59 145,00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91 724 904,00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54 165 277,85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10 323 764,30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10 323 764,30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50201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83 - DEPARTAMENTO DE LABORATORIO DE CIENCIAS FORENSES</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1 041 524 524,64</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139 609 737,31</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137 816,08</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137 816,08</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10306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292 600,00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192 600,00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192 600,00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109 500,00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109 500,00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2 163 150,00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2 163 150,00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2 163 150,00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10502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6 450 200,00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6 279 400,00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170 800,00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170 800,00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4 275 440,30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3 630 618,00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444 822,30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444 822,30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3 932 850,00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3 932 850,00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3 932 850,00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59 928,00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6 947 646,00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5 102 000,00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1 845 646,00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1 845 646,00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1 190 497,00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280 500,00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747 780,00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747 780,00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20203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39 685,57</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39 685,57</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39 685,57</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750 976,00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223 160,31</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269 316,00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269 316,00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1 406 000,00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1 361 183,25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44 816,75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44 816,75</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15 470 965,00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53 876,10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301 835,94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301 835,94</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40 800,00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28 310,00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12 490,00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12 490,00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1 100 000,00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37 500,00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800 000,00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800 000,00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137 626,00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35 739,00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26 600,00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9 139,00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9 139,00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5 961 615,00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1 784 072,00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697 543,00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697 543,00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2 019 775,50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932 180,00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950 000,00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950 000,00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1 736 844,48</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911 887,40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667 740,64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667 740,64</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19 647,43</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19 647,43</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19 647,43</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1 389 433,00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26 460,18</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1 362 972,82</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1 362 972,82</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3 479 339,00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3 479 339,00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3 479 339,00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3 770 866,00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3 770 866,00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3 770 866,00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1 150 793,00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1 150 793,00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1 150 793,00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42 172,00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42 172,00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42 172,00</w:t>
            </w:r>
          </w:p>
        </w:tc>
      </w:tr>
      <w:tr w:rsidR="009C40D9" w:rsidRPr="009C40D9" w:rsidTr="009C40D9">
        <w:trPr>
          <w:trHeight w:val="90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176 - OFICINA DE ADMINISTRACION II CIR. JUD. SAN JOSE</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4 432 403,00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2 089 249,08</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2 279 206,85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2 279 206,85</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10307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7 471 552,00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74 989,00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6 471 552,00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6 471 552,00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5 550 967,50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5 550 967,50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583 750,00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390 750,00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390 750,00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595 650,00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398 008,00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197 642,00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197 642,00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992 750,00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992 750,00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992 750,00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10808</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2 637 500,00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2 437 500,00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2 437 500,00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6 416 300,00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6 416 300,00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6 416 300,00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1 650 000,00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1 400 000,00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1 400 000,00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66 016,00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38 183,19</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11 148 826,56</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9 271 686,14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700 881,55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700 881,55</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209 000,00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2 350,00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303 050,00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124 215,00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103 050,00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103 050,00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4 420 727,00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4 220 727,00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4 220 727,00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11 944 727,00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7 031 584,09</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2 127 504,79</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2 127 504,79</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700 000,00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100 000,00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100 000,00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75 762,00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75 762,00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75 762,00</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21 990 160,00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20 627 040,50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45 380,54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45 380,54</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3 900 000,00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3 719 316,34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3 719 316,34</w:t>
            </w:r>
          </w:p>
        </w:tc>
      </w:tr>
      <w:tr w:rsidR="009C40D9" w:rsidRPr="009C40D9" w:rsidTr="009C40D9">
        <w:trPr>
          <w:trHeight w:val="1125"/>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59903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1132 - PLATAFORMA DE INFORMACION POLICIAL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15 048 000,00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5 951 088,00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8 948 041,42</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8 948 041,42</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197 769 437,67</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157 805 556,12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15 314 886,63</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15 314 886,63</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10103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93 602 801,00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2 038 734,24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173 788,00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173 788,00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49 006 000,00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22 989 978,00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4 901 500,00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4 901 500,00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10201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19 705,00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295,00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10202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47 650,00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47 650,00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10204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10299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280 000,00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280 000,00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280 000,00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10303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67 250,00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19 220,00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10304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23 748 834,36</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12 726 747,49</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4 007 437,76</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4 007 437,76</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10305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11 210,00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11 210,00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11 210,00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12 605 850,00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5 763 674,17</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48 600,00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48 600,00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1 724 250,00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1 724 250,00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1 724 250,00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18 756 683,64</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7 155 328,48</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11 601 355,16</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11 601 355,16</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58 175 601,32</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17 599 878,91</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14 097 469,37</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14 097 469,37</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10499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14 062 706,00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5 097 533,00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2 912 664,02</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2 912 664,02</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10501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1 669 496,00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1 306 664,72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244 500,00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244 500,00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10502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209 136 905,00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209 113 063,94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10503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13 740 000,00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7 944 077,53</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4 766 958,51</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4 766 958,51</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10504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5 747 500,00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3 043 817,84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1 247 184,24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1 247 184,24</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10701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2 887 093,00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1 497 000,00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549 400,00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549 400,00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10702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462 231,00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462 231,00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462 231,00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61 467 908,50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4 787 211,85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29 933 799,65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29 933 799,65</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2 447 510,00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697 129,99</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809 123,44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809 123,44</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181 624 974,55</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126 415 092,20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19 848 713,39</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19 848 713,39</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7 741 539,00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6 347 874,85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1 393 664,15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1 393 664,15</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8 709 584,00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385 200,00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5 584 284,00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5 584 284,00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10808</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3 841 500,00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1 004 620,00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2 539 880,00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2 539 880,00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10899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2 628 056,00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652 108,44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1 694 105,04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1 694 105,04</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869 024 988,36</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863 537 293,52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3 316 259,39</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3 316 259,39</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14 815 746,00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6 610 558,00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7 501 496,00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7 501 496,00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190 575,00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809 425,00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809 425,00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87 877 172,31</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57 184 849,25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9 572 421,69</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9 572 421,69</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69 256 131,01</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20 723 746,40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43 988 137,71</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43 988 137,71</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20203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5 315 505,00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3 818 757,00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1 450 000,00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1 450 000,00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20204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8 413 791,00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7 012 390,00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1 401 401,00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1 401 401,00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8 836 012,84</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2 778 688,13</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3 536 012,84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3 536 012,84</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3 103 640,00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335 872,92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1 853 640,00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1 853 640,00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206 482,11</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198 677,17</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7 804,94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7 804,94</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27 181 683,37</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14 895 041,23</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8 698 102,64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8 698 102,64</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819 300,00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535 700,00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535 700,00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10 300 405,00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1 229 007,76</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5 962 945,00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5 962 945,00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20399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1 244 238,00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477 876,26</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244 238,00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244 238,00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60 982 179,60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17 641 803,88</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41 911 907,38</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41 911 907,38</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20402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356 439 491,00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252 319 547,81</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18 310 765,79</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18 310 765,79</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35 689 487,00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13 638 464,34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19 679 895,85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19 679 895,85</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68 379 036,56</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26 763 215,30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35 422 290,23</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30 922 291,23</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41 078 442,00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27 847 959,54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5 338 461,00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5 338 461,00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47 835 493,53</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22 592 838,87</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23 749 823,21</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23 749 823,21</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17 215 180,00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6 012 479,52</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10 438 345,00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10 438 345,00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876 677 364,72</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809 194 320,69</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56 208 648,06</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56 208 648,06</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142 571,00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29 850,00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62 721,00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62 721,00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29999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51 854 394,00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13 446 189,95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29 778 029,17</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29 778 029,17</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12 658 049,50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4 545 474,09</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8 090 301,50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8 090 301,50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50102</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17 370 481,00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776 496,03</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1 058 484,97</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1 058 484,97</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373 068 950,00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343 571 498,00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6 351 877,61</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6 351 877,61</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89 416 023,45</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42 752 856,45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22 119 831,76</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22 119 831,76</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50105</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1 535 272,00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464 039,10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1 071 232,90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1 071 232,90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50106</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23 991 445,04</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18 976 438,10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5 015 006,94</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5 015 006,94</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640 204,00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260 600,00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348 186,00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348 186,00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50199</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296 098 921,73</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185 000 924,19</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10 475 969,77</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10 475 969,77</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50201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922 098 128,18</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679 409 613,95</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15 500 729,02</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15 500 729,02</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59903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68 528 298,00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21 654 933,96</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39 913 320,00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39 913 320,00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60103</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149 781 150,00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128 923 723,00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9 928 868,36</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9 928 868,36</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60201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875 347,00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875 347,00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60301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1 800 584 192,00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1 800 584 192,00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60404</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1 093 338 375,00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1 010 156 120,11</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39 385 867,13</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39 385 867,13</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lastRenderedPageBreak/>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60701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29 500 000,00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28 456 954,84</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1 043 045,16</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1 043 045,16</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70107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2 000 000 000,00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2 000 000 000,00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70107</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280</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987 000 000,00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987 000 000,00</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1350"/>
        </w:trPr>
        <w:tc>
          <w:tcPr>
            <w:tcW w:w="462" w:type="pct"/>
            <w:gridSpan w:val="2"/>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928</w:t>
            </w:r>
          </w:p>
        </w:tc>
        <w:tc>
          <w:tcPr>
            <w:tcW w:w="467"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90101</w:t>
            </w:r>
          </w:p>
        </w:tc>
        <w:tc>
          <w:tcPr>
            <w:tcW w:w="195"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001</w:t>
            </w:r>
          </w:p>
        </w:tc>
        <w:tc>
          <w:tcPr>
            <w:tcW w:w="768" w:type="pct"/>
            <w:tcBorders>
              <w:top w:val="nil"/>
              <w:left w:val="nil"/>
              <w:bottom w:val="nil"/>
              <w:right w:val="nil"/>
            </w:tcBorders>
            <w:shd w:val="clear" w:color="auto" w:fill="auto"/>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1167 - ADMINISTRACION DEL ORGANISMO DE INVESTIGACION JUDICIAL</w:t>
            </w:r>
          </w:p>
        </w:tc>
        <w:tc>
          <w:tcPr>
            <w:tcW w:w="114" w:type="pct"/>
            <w:tcBorders>
              <w:top w:val="nil"/>
              <w:left w:val="nil"/>
              <w:bottom w:val="nil"/>
              <w:right w:val="nil"/>
            </w:tcBorders>
            <w:shd w:val="clear" w:color="ADD8E6" w:fill="ADD8E6"/>
            <w:hideMark/>
          </w:tcPr>
          <w:p w:rsidR="009C40D9" w:rsidRPr="009C40D9" w:rsidRDefault="009C40D9" w:rsidP="009C40D9">
            <w:pPr>
              <w:jc w:val="center"/>
              <w:rPr>
                <w:rFonts w:ascii="Arial" w:hAnsi="Arial" w:cs="Arial"/>
                <w:color w:val="000000"/>
                <w:sz w:val="16"/>
                <w:szCs w:val="16"/>
                <w:lang w:val="es-CR" w:eastAsia="es-CR"/>
              </w:rPr>
            </w:pPr>
            <w:r w:rsidRPr="009C40D9">
              <w:rPr>
                <w:rFonts w:ascii="Arial" w:hAnsi="Arial" w:cs="Arial"/>
                <w:color w:val="000000"/>
                <w:sz w:val="16"/>
                <w:szCs w:val="16"/>
                <w:lang w:val="es-CR" w:eastAsia="es-CR"/>
              </w:rPr>
              <w:t> </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90 000 000,00</w:t>
            </w:r>
          </w:p>
        </w:tc>
        <w:tc>
          <w:tcPr>
            <w:tcW w:w="727"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72 694 097,13</w:t>
            </w:r>
          </w:p>
        </w:tc>
        <w:tc>
          <w:tcPr>
            <w:tcW w:w="734"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color w:val="000000"/>
                <w:sz w:val="16"/>
                <w:szCs w:val="16"/>
                <w:lang w:val="es-CR" w:eastAsia="es-CR"/>
              </w:rPr>
            </w:pPr>
            <w:r w:rsidRPr="009C40D9">
              <w:rPr>
                <w:rFonts w:ascii="Arial" w:hAnsi="Arial" w:cs="Arial"/>
                <w:color w:val="000000"/>
                <w:sz w:val="16"/>
                <w:szCs w:val="16"/>
                <w:lang w:val="es-CR" w:eastAsia="es-CR"/>
              </w:rPr>
              <w:t>0,00</w:t>
            </w:r>
          </w:p>
        </w:tc>
      </w:tr>
      <w:tr w:rsidR="009C40D9" w:rsidRPr="009C40D9" w:rsidTr="009C40D9">
        <w:trPr>
          <w:trHeight w:val="300"/>
        </w:trPr>
        <w:tc>
          <w:tcPr>
            <w:tcW w:w="462" w:type="pct"/>
            <w:gridSpan w:val="2"/>
            <w:tcBorders>
              <w:top w:val="nil"/>
              <w:left w:val="nil"/>
              <w:bottom w:val="nil"/>
              <w:right w:val="nil"/>
            </w:tcBorders>
            <w:shd w:val="clear" w:color="708090" w:fill="708090"/>
            <w:hideMark/>
          </w:tcPr>
          <w:p w:rsidR="009C40D9" w:rsidRPr="009C40D9" w:rsidRDefault="009C40D9" w:rsidP="009C40D9">
            <w:pPr>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 </w:t>
            </w:r>
          </w:p>
        </w:tc>
        <w:tc>
          <w:tcPr>
            <w:tcW w:w="467" w:type="pct"/>
            <w:tcBorders>
              <w:top w:val="nil"/>
              <w:left w:val="nil"/>
              <w:bottom w:val="nil"/>
              <w:right w:val="nil"/>
            </w:tcBorders>
            <w:shd w:val="clear" w:color="708090" w:fill="708090"/>
            <w:hideMark/>
          </w:tcPr>
          <w:p w:rsidR="009C40D9" w:rsidRPr="009C40D9" w:rsidRDefault="009C40D9" w:rsidP="009C40D9">
            <w:pPr>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 </w:t>
            </w:r>
          </w:p>
        </w:tc>
        <w:tc>
          <w:tcPr>
            <w:tcW w:w="195" w:type="pct"/>
            <w:tcBorders>
              <w:top w:val="nil"/>
              <w:left w:val="nil"/>
              <w:bottom w:val="nil"/>
              <w:right w:val="nil"/>
            </w:tcBorders>
            <w:shd w:val="clear" w:color="708090" w:fill="708090"/>
            <w:hideMark/>
          </w:tcPr>
          <w:p w:rsidR="009C40D9" w:rsidRPr="009C40D9" w:rsidRDefault="009C40D9" w:rsidP="009C40D9">
            <w:pPr>
              <w:jc w:val="right"/>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 </w:t>
            </w:r>
          </w:p>
        </w:tc>
        <w:tc>
          <w:tcPr>
            <w:tcW w:w="768" w:type="pct"/>
            <w:tcBorders>
              <w:top w:val="nil"/>
              <w:left w:val="nil"/>
              <w:bottom w:val="nil"/>
              <w:right w:val="nil"/>
            </w:tcBorders>
            <w:shd w:val="clear" w:color="708090" w:fill="708090"/>
            <w:hideMark/>
          </w:tcPr>
          <w:p w:rsidR="009C40D9" w:rsidRPr="009C40D9" w:rsidRDefault="009C40D9" w:rsidP="009C40D9">
            <w:pPr>
              <w:jc w:val="right"/>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Totales:</w:t>
            </w:r>
          </w:p>
        </w:tc>
        <w:tc>
          <w:tcPr>
            <w:tcW w:w="114" w:type="pct"/>
            <w:tcBorders>
              <w:top w:val="nil"/>
              <w:left w:val="nil"/>
              <w:bottom w:val="nil"/>
              <w:right w:val="nil"/>
            </w:tcBorders>
            <w:shd w:val="clear" w:color="ADD8E6" w:fill="ADD8E6"/>
            <w:hideMark/>
          </w:tcPr>
          <w:p w:rsidR="009C40D9" w:rsidRPr="009C40D9" w:rsidRDefault="009C40D9" w:rsidP="009C40D9">
            <w:pPr>
              <w:jc w:val="right"/>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 </w:t>
            </w:r>
          </w:p>
        </w:tc>
        <w:tc>
          <w:tcPr>
            <w:tcW w:w="734" w:type="pct"/>
            <w:tcBorders>
              <w:top w:val="nil"/>
              <w:left w:val="nil"/>
              <w:bottom w:val="nil"/>
              <w:right w:val="nil"/>
            </w:tcBorders>
            <w:shd w:val="clear" w:color="708090" w:fill="708090"/>
            <w:hideMark/>
          </w:tcPr>
          <w:p w:rsidR="009C40D9" w:rsidRPr="009C40D9" w:rsidRDefault="009C40D9" w:rsidP="009C40D9">
            <w:pPr>
              <w:jc w:val="right"/>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102 885 545 957,00</w:t>
            </w:r>
          </w:p>
        </w:tc>
        <w:tc>
          <w:tcPr>
            <w:tcW w:w="727" w:type="pct"/>
            <w:tcBorders>
              <w:top w:val="nil"/>
              <w:left w:val="nil"/>
              <w:bottom w:val="nil"/>
              <w:right w:val="nil"/>
            </w:tcBorders>
            <w:shd w:val="clear" w:color="708090" w:fill="708090"/>
            <w:hideMark/>
          </w:tcPr>
          <w:p w:rsidR="009C40D9" w:rsidRPr="009C40D9" w:rsidRDefault="009C40D9" w:rsidP="009C40D9">
            <w:pPr>
              <w:jc w:val="right"/>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94 234 004 779,16</w:t>
            </w:r>
          </w:p>
        </w:tc>
        <w:tc>
          <w:tcPr>
            <w:tcW w:w="734" w:type="pct"/>
            <w:tcBorders>
              <w:top w:val="nil"/>
              <w:left w:val="nil"/>
              <w:bottom w:val="nil"/>
              <w:right w:val="nil"/>
            </w:tcBorders>
            <w:shd w:val="clear" w:color="708090" w:fill="708090"/>
            <w:hideMark/>
          </w:tcPr>
          <w:p w:rsidR="009C40D9" w:rsidRPr="009C40D9" w:rsidRDefault="009C40D9" w:rsidP="009C40D9">
            <w:pPr>
              <w:jc w:val="right"/>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2 838 819 357,35</w:t>
            </w:r>
          </w:p>
        </w:tc>
        <w:tc>
          <w:tcPr>
            <w:tcW w:w="799" w:type="pct"/>
            <w:tcBorders>
              <w:top w:val="nil"/>
              <w:left w:val="nil"/>
              <w:bottom w:val="nil"/>
              <w:right w:val="nil"/>
            </w:tcBorders>
            <w:shd w:val="clear" w:color="auto" w:fill="auto"/>
            <w:hideMark/>
          </w:tcPr>
          <w:p w:rsidR="009C40D9" w:rsidRPr="009C40D9" w:rsidRDefault="009C40D9" w:rsidP="009C40D9">
            <w:pPr>
              <w:jc w:val="right"/>
              <w:rPr>
                <w:rFonts w:ascii="Arial" w:hAnsi="Arial" w:cs="Arial"/>
                <w:b/>
                <w:bCs/>
                <w:color w:val="000000"/>
                <w:sz w:val="16"/>
                <w:szCs w:val="16"/>
                <w:lang w:val="es-CR" w:eastAsia="es-CR"/>
              </w:rPr>
            </w:pPr>
            <w:r w:rsidRPr="009C40D9">
              <w:rPr>
                <w:rFonts w:ascii="Arial" w:hAnsi="Arial" w:cs="Arial"/>
                <w:b/>
                <w:bCs/>
                <w:color w:val="000000"/>
                <w:sz w:val="16"/>
                <w:szCs w:val="16"/>
                <w:lang w:val="es-CR" w:eastAsia="es-CR"/>
              </w:rPr>
              <w:t>2 834 319 358,35</w:t>
            </w:r>
          </w:p>
        </w:tc>
      </w:tr>
    </w:tbl>
    <w:p w:rsidR="00FC3166" w:rsidRPr="004A0143" w:rsidRDefault="00FC3166" w:rsidP="00E24E6E">
      <w:pPr>
        <w:rPr>
          <w:rFonts w:ascii="Monotype Corsiva" w:hAnsi="Monotype Corsiva"/>
          <w:b/>
          <w:i/>
          <w:sz w:val="14"/>
          <w:szCs w:val="14"/>
        </w:rPr>
      </w:pPr>
    </w:p>
    <w:sectPr w:rsidR="00FC3166" w:rsidRPr="004A0143" w:rsidSect="00196909">
      <w:headerReference w:type="default" r:id="rId10"/>
      <w:footerReference w:type="default" r:id="rId11"/>
      <w:pgSz w:w="15842" w:h="12242" w:orient="landscape" w:code="1"/>
      <w:pgMar w:top="1701" w:right="1247" w:bottom="1701" w:left="1304" w:header="720"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18D" w:rsidRDefault="004A018D">
      <w:r>
        <w:separator/>
      </w:r>
    </w:p>
  </w:endnote>
  <w:endnote w:type="continuationSeparator" w:id="0">
    <w:p w:rsidR="004A018D" w:rsidRDefault="004A01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ntique Olive">
    <w:altName w:val="Corbel"/>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6F" w:rsidRDefault="00443D6F">
    <w:pPr>
      <w:pStyle w:val="Piedepgina"/>
      <w:pBdr>
        <w:bottom w:val="single" w:sz="6" w:space="1" w:color="auto"/>
      </w:pBdr>
      <w:rPr>
        <w:rFonts w:ascii="Book Antiqua" w:hAnsi="Book Antiqua"/>
        <w:b/>
      </w:rPr>
    </w:pPr>
  </w:p>
  <w:p w:rsidR="00443D6F" w:rsidRDefault="00443D6F">
    <w:pPr>
      <w:pStyle w:val="Piedepgina"/>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6F" w:rsidRDefault="00443D6F">
    <w:pPr>
      <w:pStyle w:val="Piedepgina"/>
      <w:pBdr>
        <w:bottom w:val="single" w:sz="6" w:space="1" w:color="auto"/>
      </w:pBdr>
      <w:rPr>
        <w:rFonts w:ascii="Book Antiqua" w:hAnsi="Book Antiqua"/>
        <w:b/>
      </w:rPr>
    </w:pPr>
  </w:p>
  <w:p w:rsidR="00443D6F" w:rsidRDefault="00443D6F">
    <w:pPr>
      <w:pStyle w:val="Piedepgina"/>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18D" w:rsidRDefault="004A018D">
      <w:r>
        <w:separator/>
      </w:r>
    </w:p>
  </w:footnote>
  <w:footnote w:type="continuationSeparator" w:id="0">
    <w:p w:rsidR="004A018D" w:rsidRDefault="004A0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6F" w:rsidRPr="00205AFA" w:rsidRDefault="00443D6F" w:rsidP="00205AFA">
    <w:pPr>
      <w:pStyle w:val="Encabezado"/>
      <w:jc w:val="center"/>
      <w:rPr>
        <w:rFonts w:ascii="Book Antiqua" w:hAnsi="Book Antiqua"/>
        <w:b/>
        <w:i/>
        <w:sz w:val="24"/>
        <w:szCs w:val="24"/>
        <w:lang w:val="es-CR"/>
      </w:rPr>
    </w:pPr>
    <w:r w:rsidRPr="00205AFA">
      <w:rPr>
        <w:rFonts w:ascii="Book Antiqua" w:hAnsi="Book Antiqua"/>
        <w:b/>
        <w:i/>
        <w:sz w:val="24"/>
        <w:szCs w:val="24"/>
        <w:lang w:val="es-CR"/>
      </w:rPr>
      <w:t>Organismo de Investigación Judicial</w:t>
    </w:r>
  </w:p>
  <w:p w:rsidR="00443D6F" w:rsidRPr="00205AFA" w:rsidRDefault="00443D6F" w:rsidP="00205AFA">
    <w:pPr>
      <w:pStyle w:val="Encabezado"/>
      <w:jc w:val="center"/>
      <w:rPr>
        <w:rFonts w:ascii="Book Antiqua" w:hAnsi="Book Antiqua"/>
        <w:b/>
        <w:i/>
        <w:sz w:val="24"/>
        <w:szCs w:val="24"/>
        <w:lang w:val="es-CR"/>
      </w:rPr>
    </w:pPr>
    <w:r w:rsidRPr="00205AFA">
      <w:rPr>
        <w:rFonts w:ascii="Book Antiqua" w:hAnsi="Book Antiqua"/>
        <w:b/>
        <w:i/>
        <w:sz w:val="24"/>
        <w:szCs w:val="24"/>
        <w:lang w:val="es-CR"/>
      </w:rPr>
      <w:t>Administración</w:t>
    </w:r>
  </w:p>
  <w:p w:rsidR="00443D6F" w:rsidRPr="00205AFA" w:rsidRDefault="00443D6F" w:rsidP="00205AFA">
    <w:pPr>
      <w:pStyle w:val="Encabezado"/>
      <w:jc w:val="center"/>
      <w:rPr>
        <w:rFonts w:ascii="Book Antiqua" w:hAnsi="Book Antiqua"/>
        <w:b/>
        <w:i/>
        <w:sz w:val="24"/>
        <w:szCs w:val="24"/>
        <w:lang w:val="es-CR"/>
      </w:rPr>
    </w:pPr>
    <w:r w:rsidRPr="00205AFA">
      <w:rPr>
        <w:rFonts w:ascii="Book Antiqua" w:hAnsi="Book Antiqua"/>
        <w:b/>
        <w:i/>
        <w:sz w:val="24"/>
        <w:szCs w:val="24"/>
        <w:lang w:val="es-CR"/>
      </w:rPr>
      <w:t xml:space="preserve">Tel:  2295-4070 2295-3491 </w:t>
    </w:r>
  </w:p>
  <w:p w:rsidR="00443D6F" w:rsidRPr="00205AFA" w:rsidRDefault="00443D6F" w:rsidP="00205AFA">
    <w:pPr>
      <w:jc w:val="center"/>
      <w:rPr>
        <w:rFonts w:ascii="Antique Olive" w:hAnsi="Antique Olive"/>
        <w:b/>
        <w:i/>
        <w:sz w:val="24"/>
        <w:szCs w:val="24"/>
        <w:lang w:val="es-CR"/>
      </w:rPr>
    </w:pPr>
  </w:p>
  <w:p w:rsidR="00443D6F" w:rsidRPr="00205AFA" w:rsidRDefault="00443D6F">
    <w:pPr>
      <w:pStyle w:val="Encabezado"/>
      <w:pBdr>
        <w:bottom w:val="single" w:sz="6" w:space="1" w:color="auto"/>
      </w:pBdr>
      <w:jc w:val="center"/>
      <w:rPr>
        <w:rFonts w:ascii="Book Antiqua" w:hAnsi="Book Antiqua"/>
        <w:b/>
        <w:sz w:val="24"/>
        <w:szCs w:val="24"/>
        <w:lang w:val="es-C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6F" w:rsidRPr="00205AFA" w:rsidRDefault="00443D6F" w:rsidP="00205AFA">
    <w:pPr>
      <w:pStyle w:val="Encabezado"/>
      <w:jc w:val="center"/>
      <w:rPr>
        <w:rFonts w:ascii="Book Antiqua" w:hAnsi="Book Antiqua"/>
        <w:b/>
        <w:i/>
        <w:sz w:val="24"/>
        <w:szCs w:val="24"/>
        <w:lang w:val="es-CR"/>
      </w:rPr>
    </w:pPr>
    <w:r w:rsidRPr="00205AFA">
      <w:rPr>
        <w:rFonts w:ascii="Book Antiqua" w:hAnsi="Book Antiqua"/>
        <w:b/>
        <w:i/>
        <w:sz w:val="24"/>
        <w:szCs w:val="24"/>
        <w:lang w:val="es-CR"/>
      </w:rPr>
      <w:t>Organismo de Investigación Judicial</w:t>
    </w:r>
  </w:p>
  <w:p w:rsidR="00443D6F" w:rsidRPr="00205AFA" w:rsidRDefault="00443D6F" w:rsidP="00205AFA">
    <w:pPr>
      <w:pStyle w:val="Encabezado"/>
      <w:jc w:val="center"/>
      <w:rPr>
        <w:rFonts w:ascii="Book Antiqua" w:hAnsi="Book Antiqua"/>
        <w:b/>
        <w:i/>
        <w:sz w:val="24"/>
        <w:szCs w:val="24"/>
        <w:lang w:val="es-CR"/>
      </w:rPr>
    </w:pPr>
    <w:r w:rsidRPr="00205AFA">
      <w:rPr>
        <w:rFonts w:ascii="Book Antiqua" w:hAnsi="Book Antiqua"/>
        <w:b/>
        <w:i/>
        <w:sz w:val="24"/>
        <w:szCs w:val="24"/>
        <w:lang w:val="es-CR"/>
      </w:rPr>
      <w:t>Administración</w:t>
    </w:r>
  </w:p>
  <w:p w:rsidR="00443D6F" w:rsidRPr="00205AFA" w:rsidRDefault="00443D6F" w:rsidP="00205AFA">
    <w:pPr>
      <w:pStyle w:val="Encabezado"/>
      <w:jc w:val="center"/>
      <w:rPr>
        <w:rFonts w:ascii="Book Antiqua" w:hAnsi="Book Antiqua"/>
        <w:b/>
        <w:i/>
        <w:sz w:val="24"/>
        <w:szCs w:val="24"/>
        <w:lang w:val="es-CR"/>
      </w:rPr>
    </w:pPr>
    <w:r w:rsidRPr="00205AFA">
      <w:rPr>
        <w:rFonts w:ascii="Book Antiqua" w:hAnsi="Book Antiqua"/>
        <w:b/>
        <w:i/>
        <w:sz w:val="24"/>
        <w:szCs w:val="24"/>
        <w:lang w:val="es-CR"/>
      </w:rPr>
      <w:t xml:space="preserve">Tel:  2295-4070 2295-3491 </w:t>
    </w:r>
  </w:p>
  <w:p w:rsidR="00443D6F" w:rsidRPr="00205AFA" w:rsidRDefault="00443D6F" w:rsidP="00205AFA">
    <w:pPr>
      <w:jc w:val="center"/>
      <w:rPr>
        <w:rFonts w:ascii="Antique Olive" w:hAnsi="Antique Olive"/>
        <w:b/>
        <w:i/>
        <w:sz w:val="24"/>
        <w:szCs w:val="24"/>
        <w:lang w:val="es-CR"/>
      </w:rPr>
    </w:pPr>
  </w:p>
  <w:p w:rsidR="00443D6F" w:rsidRPr="00205AFA" w:rsidRDefault="00443D6F">
    <w:pPr>
      <w:pStyle w:val="Encabezado"/>
      <w:pBdr>
        <w:bottom w:val="single" w:sz="6" w:space="1" w:color="auto"/>
      </w:pBdr>
      <w:jc w:val="center"/>
      <w:rPr>
        <w:rFonts w:ascii="Book Antiqua" w:hAnsi="Book Antiqua"/>
        <w:b/>
        <w:sz w:val="24"/>
        <w:szCs w:val="24"/>
        <w:lang w:val="es-C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63C8F7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E71EC1"/>
    <w:multiLevelType w:val="multilevel"/>
    <w:tmpl w:val="8612E81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4C52CD6"/>
    <w:multiLevelType w:val="singleLevel"/>
    <w:tmpl w:val="723AB866"/>
    <w:lvl w:ilvl="0">
      <w:start w:val="1"/>
      <w:numFmt w:val="bullet"/>
      <w:lvlText w:val=""/>
      <w:lvlJc w:val="left"/>
      <w:pPr>
        <w:tabs>
          <w:tab w:val="num" w:pos="360"/>
        </w:tabs>
        <w:ind w:left="360" w:hanging="360"/>
      </w:pPr>
      <w:rPr>
        <w:rFonts w:ascii="Wingdings" w:hAnsi="Wingdings" w:hint="default"/>
      </w:rPr>
    </w:lvl>
  </w:abstractNum>
  <w:abstractNum w:abstractNumId="3">
    <w:nsid w:val="08694EDE"/>
    <w:multiLevelType w:val="hybridMultilevel"/>
    <w:tmpl w:val="BEF4261E"/>
    <w:lvl w:ilvl="0" w:tplc="0C0A0001">
      <w:start w:val="1"/>
      <w:numFmt w:val="bullet"/>
      <w:lvlText w:val=""/>
      <w:lvlJc w:val="left"/>
      <w:pPr>
        <w:tabs>
          <w:tab w:val="num" w:pos="786"/>
        </w:tabs>
        <w:ind w:left="786"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214367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3572B47"/>
    <w:multiLevelType w:val="multilevel"/>
    <w:tmpl w:val="9176E1D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5773790"/>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nsid w:val="18A51CF6"/>
    <w:multiLevelType w:val="hybridMultilevel"/>
    <w:tmpl w:val="CC8CB4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1C023CF1"/>
    <w:multiLevelType w:val="multilevel"/>
    <w:tmpl w:val="5F581FA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210E3DE3"/>
    <w:multiLevelType w:val="hybridMultilevel"/>
    <w:tmpl w:val="008E83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22000D85"/>
    <w:multiLevelType w:val="hybridMultilevel"/>
    <w:tmpl w:val="FFAC00F2"/>
    <w:lvl w:ilvl="0" w:tplc="C0D0A188">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2FC8415E"/>
    <w:multiLevelType w:val="hybridMultilevel"/>
    <w:tmpl w:val="1D1C3C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34E62364"/>
    <w:multiLevelType w:val="hybridMultilevel"/>
    <w:tmpl w:val="F8D6C9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41005B32"/>
    <w:multiLevelType w:val="multilevel"/>
    <w:tmpl w:val="597C48AE"/>
    <w:lvl w:ilvl="0">
      <w:start w:val="1"/>
      <w:numFmt w:val="decimal"/>
      <w:lvlText w:val="%1."/>
      <w:lvlJc w:val="left"/>
      <w:pPr>
        <w:tabs>
          <w:tab w:val="num" w:pos="360"/>
        </w:tabs>
        <w:ind w:left="360" w:hanging="360"/>
      </w:pPr>
      <w:rPr>
        <w:rFonts w:hint="default"/>
        <w:b/>
        <w:sz w:val="24"/>
        <w:szCs w:val="24"/>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3DD2BA0"/>
    <w:multiLevelType w:val="singleLevel"/>
    <w:tmpl w:val="B2887BD8"/>
    <w:lvl w:ilvl="0">
      <w:start w:val="1"/>
      <w:numFmt w:val="bullet"/>
      <w:lvlText w:val=""/>
      <w:lvlJc w:val="left"/>
      <w:pPr>
        <w:tabs>
          <w:tab w:val="num" w:pos="360"/>
        </w:tabs>
        <w:ind w:left="360" w:hanging="360"/>
      </w:pPr>
      <w:rPr>
        <w:rFonts w:ascii="Wingdings" w:hAnsi="Wingdings" w:hint="default"/>
        <w:lang w:val="es-ES_tradnl"/>
      </w:rPr>
    </w:lvl>
  </w:abstractNum>
  <w:abstractNum w:abstractNumId="15">
    <w:nsid w:val="454B12F2"/>
    <w:multiLevelType w:val="hybridMultilevel"/>
    <w:tmpl w:val="EAD8E288"/>
    <w:lvl w:ilvl="0" w:tplc="4B36EA3E">
      <w:start w:val="1"/>
      <w:numFmt w:val="decimal"/>
      <w:lvlText w:val="%1."/>
      <w:lvlJc w:val="left"/>
      <w:pPr>
        <w:tabs>
          <w:tab w:val="num" w:pos="720"/>
        </w:tabs>
        <w:ind w:left="720" w:hanging="360"/>
      </w:pPr>
    </w:lvl>
    <w:lvl w:ilvl="1" w:tplc="F23A1B00" w:tentative="1">
      <w:start w:val="1"/>
      <w:numFmt w:val="lowerLetter"/>
      <w:lvlText w:val="%2."/>
      <w:lvlJc w:val="left"/>
      <w:pPr>
        <w:tabs>
          <w:tab w:val="num" w:pos="1440"/>
        </w:tabs>
        <w:ind w:left="1440" w:hanging="360"/>
      </w:pPr>
    </w:lvl>
    <w:lvl w:ilvl="2" w:tplc="2A3A58E8" w:tentative="1">
      <w:start w:val="1"/>
      <w:numFmt w:val="lowerRoman"/>
      <w:lvlText w:val="%3."/>
      <w:lvlJc w:val="right"/>
      <w:pPr>
        <w:tabs>
          <w:tab w:val="num" w:pos="2160"/>
        </w:tabs>
        <w:ind w:left="2160" w:hanging="180"/>
      </w:pPr>
    </w:lvl>
    <w:lvl w:ilvl="3" w:tplc="212019F6" w:tentative="1">
      <w:start w:val="1"/>
      <w:numFmt w:val="decimal"/>
      <w:lvlText w:val="%4."/>
      <w:lvlJc w:val="left"/>
      <w:pPr>
        <w:tabs>
          <w:tab w:val="num" w:pos="2880"/>
        </w:tabs>
        <w:ind w:left="2880" w:hanging="360"/>
      </w:pPr>
    </w:lvl>
    <w:lvl w:ilvl="4" w:tplc="31B0ACBE" w:tentative="1">
      <w:start w:val="1"/>
      <w:numFmt w:val="lowerLetter"/>
      <w:lvlText w:val="%5."/>
      <w:lvlJc w:val="left"/>
      <w:pPr>
        <w:tabs>
          <w:tab w:val="num" w:pos="3600"/>
        </w:tabs>
        <w:ind w:left="3600" w:hanging="360"/>
      </w:pPr>
    </w:lvl>
    <w:lvl w:ilvl="5" w:tplc="66FC6F52" w:tentative="1">
      <w:start w:val="1"/>
      <w:numFmt w:val="lowerRoman"/>
      <w:lvlText w:val="%6."/>
      <w:lvlJc w:val="right"/>
      <w:pPr>
        <w:tabs>
          <w:tab w:val="num" w:pos="4320"/>
        </w:tabs>
        <w:ind w:left="4320" w:hanging="180"/>
      </w:pPr>
    </w:lvl>
    <w:lvl w:ilvl="6" w:tplc="1C1E24B8" w:tentative="1">
      <w:start w:val="1"/>
      <w:numFmt w:val="decimal"/>
      <w:lvlText w:val="%7."/>
      <w:lvlJc w:val="left"/>
      <w:pPr>
        <w:tabs>
          <w:tab w:val="num" w:pos="5040"/>
        </w:tabs>
        <w:ind w:left="5040" w:hanging="360"/>
      </w:pPr>
    </w:lvl>
    <w:lvl w:ilvl="7" w:tplc="F6AA92B6" w:tentative="1">
      <w:start w:val="1"/>
      <w:numFmt w:val="lowerLetter"/>
      <w:lvlText w:val="%8."/>
      <w:lvlJc w:val="left"/>
      <w:pPr>
        <w:tabs>
          <w:tab w:val="num" w:pos="5760"/>
        </w:tabs>
        <w:ind w:left="5760" w:hanging="360"/>
      </w:pPr>
    </w:lvl>
    <w:lvl w:ilvl="8" w:tplc="F170DA74" w:tentative="1">
      <w:start w:val="1"/>
      <w:numFmt w:val="lowerRoman"/>
      <w:lvlText w:val="%9."/>
      <w:lvlJc w:val="right"/>
      <w:pPr>
        <w:tabs>
          <w:tab w:val="num" w:pos="6480"/>
        </w:tabs>
        <w:ind w:left="6480" w:hanging="180"/>
      </w:pPr>
    </w:lvl>
  </w:abstractNum>
  <w:abstractNum w:abstractNumId="16">
    <w:nsid w:val="496B59B7"/>
    <w:multiLevelType w:val="hybridMultilevel"/>
    <w:tmpl w:val="529CB040"/>
    <w:lvl w:ilvl="0" w:tplc="0C0A000D">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nsid w:val="4EAE1BD8"/>
    <w:multiLevelType w:val="hybridMultilevel"/>
    <w:tmpl w:val="2056091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353"/>
        </w:tabs>
        <w:ind w:left="1353" w:hanging="360"/>
      </w:pPr>
      <w:rPr>
        <w:rFonts w:ascii="Courier New" w:hAnsi="Courier New" w:cs="Courier New" w:hint="default"/>
      </w:rPr>
    </w:lvl>
    <w:lvl w:ilvl="2" w:tplc="0C0A0001">
      <w:start w:val="1"/>
      <w:numFmt w:val="bullet"/>
      <w:lvlText w:val=""/>
      <w:lvlJc w:val="left"/>
      <w:pPr>
        <w:tabs>
          <w:tab w:val="num" w:pos="644"/>
        </w:tabs>
        <w:ind w:left="644"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2AD7949"/>
    <w:multiLevelType w:val="multilevel"/>
    <w:tmpl w:val="C3A4FF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4494CE6"/>
    <w:multiLevelType w:val="hybridMultilevel"/>
    <w:tmpl w:val="391C42F0"/>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63B5A8D"/>
    <w:multiLevelType w:val="multilevel"/>
    <w:tmpl w:val="29BEC95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62256E42"/>
    <w:multiLevelType w:val="multilevel"/>
    <w:tmpl w:val="B02C3E5E"/>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68537A2E"/>
    <w:multiLevelType w:val="singleLevel"/>
    <w:tmpl w:val="1244052A"/>
    <w:lvl w:ilvl="0">
      <w:start w:val="8"/>
      <w:numFmt w:val="bullet"/>
      <w:lvlText w:val="-"/>
      <w:lvlJc w:val="left"/>
      <w:pPr>
        <w:tabs>
          <w:tab w:val="num" w:pos="360"/>
        </w:tabs>
        <w:ind w:left="360" w:hanging="360"/>
      </w:pPr>
      <w:rPr>
        <w:rFonts w:hint="default"/>
      </w:rPr>
    </w:lvl>
  </w:abstractNum>
  <w:abstractNum w:abstractNumId="23">
    <w:nsid w:val="6D287968"/>
    <w:multiLevelType w:val="hybridMultilevel"/>
    <w:tmpl w:val="98A442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7C9F3595"/>
    <w:multiLevelType w:val="hybridMultilevel"/>
    <w:tmpl w:val="BDA029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7CE12343"/>
    <w:multiLevelType w:val="hybridMultilevel"/>
    <w:tmpl w:val="0F94F88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nsid w:val="7E677E9C"/>
    <w:multiLevelType w:val="hybridMultilevel"/>
    <w:tmpl w:val="E862BE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4"/>
  </w:num>
  <w:num w:numId="4">
    <w:abstractNumId w:val="2"/>
  </w:num>
  <w:num w:numId="5">
    <w:abstractNumId w:val="15"/>
  </w:num>
  <w:num w:numId="6">
    <w:abstractNumId w:val="4"/>
  </w:num>
  <w:num w:numId="7">
    <w:abstractNumId w:val="0"/>
  </w:num>
  <w:num w:numId="8">
    <w:abstractNumId w:val="10"/>
  </w:num>
  <w:num w:numId="9">
    <w:abstractNumId w:val="20"/>
  </w:num>
  <w:num w:numId="10">
    <w:abstractNumId w:val="16"/>
  </w:num>
  <w:num w:numId="11">
    <w:abstractNumId w:val="19"/>
  </w:num>
  <w:num w:numId="12">
    <w:abstractNumId w:val="25"/>
  </w:num>
  <w:num w:numId="13">
    <w:abstractNumId w:val="8"/>
  </w:num>
  <w:num w:numId="14">
    <w:abstractNumId w:val="13"/>
  </w:num>
  <w:num w:numId="15">
    <w:abstractNumId w:val="18"/>
  </w:num>
  <w:num w:numId="16">
    <w:abstractNumId w:val="3"/>
  </w:num>
  <w:num w:numId="17">
    <w:abstractNumId w:val="17"/>
  </w:num>
  <w:num w:numId="18">
    <w:abstractNumId w:val="5"/>
  </w:num>
  <w:num w:numId="19">
    <w:abstractNumId w:val="1"/>
  </w:num>
  <w:num w:numId="20">
    <w:abstractNumId w:val="9"/>
  </w:num>
  <w:num w:numId="21">
    <w:abstractNumId w:val="23"/>
  </w:num>
  <w:num w:numId="22">
    <w:abstractNumId w:val="7"/>
  </w:num>
  <w:num w:numId="23">
    <w:abstractNumId w:val="11"/>
  </w:num>
  <w:num w:numId="24">
    <w:abstractNumId w:val="24"/>
  </w:num>
  <w:num w:numId="25">
    <w:abstractNumId w:val="26"/>
  </w:num>
  <w:num w:numId="26">
    <w:abstractNumId w:val="21"/>
  </w:num>
  <w:num w:numId="27">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3"/>
  </w:num>
  <w:num w:numId="30">
    <w:abstractNumId w:val="7"/>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5122" fillcolor="white">
      <v:fill color="white"/>
    </o:shapedefaults>
  </w:hdrShapeDefaults>
  <w:footnotePr>
    <w:footnote w:id="-1"/>
    <w:footnote w:id="0"/>
  </w:footnotePr>
  <w:endnotePr>
    <w:endnote w:id="-1"/>
    <w:endnote w:id="0"/>
  </w:endnotePr>
  <w:compat>
    <w:doNotUseHTMLParagraphAutoSpacing/>
  </w:compat>
  <w:rsids>
    <w:rsidRoot w:val="00C764D3"/>
    <w:rsid w:val="00000F59"/>
    <w:rsid w:val="00000FE2"/>
    <w:rsid w:val="00001D6E"/>
    <w:rsid w:val="000021BD"/>
    <w:rsid w:val="00003B08"/>
    <w:rsid w:val="0000500F"/>
    <w:rsid w:val="00006640"/>
    <w:rsid w:val="00007897"/>
    <w:rsid w:val="000112DF"/>
    <w:rsid w:val="00011ADC"/>
    <w:rsid w:val="00013469"/>
    <w:rsid w:val="0001392A"/>
    <w:rsid w:val="0001403D"/>
    <w:rsid w:val="000140D2"/>
    <w:rsid w:val="00014A43"/>
    <w:rsid w:val="00015D03"/>
    <w:rsid w:val="00020200"/>
    <w:rsid w:val="000206EF"/>
    <w:rsid w:val="00022B9A"/>
    <w:rsid w:val="00022F3C"/>
    <w:rsid w:val="00024209"/>
    <w:rsid w:val="000250AC"/>
    <w:rsid w:val="0002529C"/>
    <w:rsid w:val="00025495"/>
    <w:rsid w:val="00025CAA"/>
    <w:rsid w:val="00025F82"/>
    <w:rsid w:val="00025FC7"/>
    <w:rsid w:val="000263A8"/>
    <w:rsid w:val="0002785F"/>
    <w:rsid w:val="000279F5"/>
    <w:rsid w:val="00032BE0"/>
    <w:rsid w:val="00037355"/>
    <w:rsid w:val="0004000F"/>
    <w:rsid w:val="00040812"/>
    <w:rsid w:val="00040CA7"/>
    <w:rsid w:val="0004359E"/>
    <w:rsid w:val="000441AA"/>
    <w:rsid w:val="000443DF"/>
    <w:rsid w:val="0004501B"/>
    <w:rsid w:val="00046CC5"/>
    <w:rsid w:val="000472C5"/>
    <w:rsid w:val="000535C0"/>
    <w:rsid w:val="00060327"/>
    <w:rsid w:val="00062550"/>
    <w:rsid w:val="00062B0A"/>
    <w:rsid w:val="00063118"/>
    <w:rsid w:val="000640E5"/>
    <w:rsid w:val="00065193"/>
    <w:rsid w:val="00065E0E"/>
    <w:rsid w:val="00066198"/>
    <w:rsid w:val="00066C49"/>
    <w:rsid w:val="00066D25"/>
    <w:rsid w:val="000675E5"/>
    <w:rsid w:val="00067C58"/>
    <w:rsid w:val="0007158A"/>
    <w:rsid w:val="00071D59"/>
    <w:rsid w:val="000733BE"/>
    <w:rsid w:val="00074104"/>
    <w:rsid w:val="00074454"/>
    <w:rsid w:val="00076591"/>
    <w:rsid w:val="0007746E"/>
    <w:rsid w:val="00077998"/>
    <w:rsid w:val="000818DF"/>
    <w:rsid w:val="00084583"/>
    <w:rsid w:val="00084B19"/>
    <w:rsid w:val="0008583D"/>
    <w:rsid w:val="000860B7"/>
    <w:rsid w:val="0008618C"/>
    <w:rsid w:val="00086937"/>
    <w:rsid w:val="00086D62"/>
    <w:rsid w:val="00091DE1"/>
    <w:rsid w:val="00092895"/>
    <w:rsid w:val="00093553"/>
    <w:rsid w:val="00094341"/>
    <w:rsid w:val="00094A9F"/>
    <w:rsid w:val="00096008"/>
    <w:rsid w:val="000964CC"/>
    <w:rsid w:val="00097804"/>
    <w:rsid w:val="000A3E29"/>
    <w:rsid w:val="000A3E98"/>
    <w:rsid w:val="000A41DA"/>
    <w:rsid w:val="000A42F3"/>
    <w:rsid w:val="000A4BDB"/>
    <w:rsid w:val="000A4DB3"/>
    <w:rsid w:val="000A5B10"/>
    <w:rsid w:val="000A6C6C"/>
    <w:rsid w:val="000B1C2D"/>
    <w:rsid w:val="000B1E5E"/>
    <w:rsid w:val="000B44E7"/>
    <w:rsid w:val="000B467D"/>
    <w:rsid w:val="000B60DF"/>
    <w:rsid w:val="000B638A"/>
    <w:rsid w:val="000B6856"/>
    <w:rsid w:val="000B6A82"/>
    <w:rsid w:val="000B77FC"/>
    <w:rsid w:val="000B78F5"/>
    <w:rsid w:val="000C0562"/>
    <w:rsid w:val="000C1410"/>
    <w:rsid w:val="000C27DB"/>
    <w:rsid w:val="000C41A8"/>
    <w:rsid w:val="000C4380"/>
    <w:rsid w:val="000C44C0"/>
    <w:rsid w:val="000C4AB8"/>
    <w:rsid w:val="000C550A"/>
    <w:rsid w:val="000C558F"/>
    <w:rsid w:val="000C5772"/>
    <w:rsid w:val="000C6935"/>
    <w:rsid w:val="000C6964"/>
    <w:rsid w:val="000C6EE9"/>
    <w:rsid w:val="000C6FA7"/>
    <w:rsid w:val="000C7AE7"/>
    <w:rsid w:val="000C7B07"/>
    <w:rsid w:val="000D074F"/>
    <w:rsid w:val="000D1967"/>
    <w:rsid w:val="000D1B6C"/>
    <w:rsid w:val="000D250A"/>
    <w:rsid w:val="000D45BE"/>
    <w:rsid w:val="000D50BC"/>
    <w:rsid w:val="000D5C4C"/>
    <w:rsid w:val="000E2A07"/>
    <w:rsid w:val="000E43EB"/>
    <w:rsid w:val="000E4621"/>
    <w:rsid w:val="000E5C15"/>
    <w:rsid w:val="000E7087"/>
    <w:rsid w:val="000F1C36"/>
    <w:rsid w:val="000F2111"/>
    <w:rsid w:val="000F3F65"/>
    <w:rsid w:val="000F5095"/>
    <w:rsid w:val="000F6594"/>
    <w:rsid w:val="001018A7"/>
    <w:rsid w:val="00102A78"/>
    <w:rsid w:val="001039C0"/>
    <w:rsid w:val="00103C19"/>
    <w:rsid w:val="0010402D"/>
    <w:rsid w:val="001043F3"/>
    <w:rsid w:val="0010465A"/>
    <w:rsid w:val="001047A3"/>
    <w:rsid w:val="00106F33"/>
    <w:rsid w:val="001076AF"/>
    <w:rsid w:val="00113802"/>
    <w:rsid w:val="001142D7"/>
    <w:rsid w:val="00115F2B"/>
    <w:rsid w:val="001162CE"/>
    <w:rsid w:val="001172CD"/>
    <w:rsid w:val="0012050E"/>
    <w:rsid w:val="001210DE"/>
    <w:rsid w:val="00121C6A"/>
    <w:rsid w:val="00121ED8"/>
    <w:rsid w:val="001234C3"/>
    <w:rsid w:val="00123EA1"/>
    <w:rsid w:val="001245C2"/>
    <w:rsid w:val="00124D0E"/>
    <w:rsid w:val="0012740D"/>
    <w:rsid w:val="00127FB8"/>
    <w:rsid w:val="0013049B"/>
    <w:rsid w:val="00130A0B"/>
    <w:rsid w:val="00130E54"/>
    <w:rsid w:val="00133C39"/>
    <w:rsid w:val="00134A16"/>
    <w:rsid w:val="00134DAB"/>
    <w:rsid w:val="00135230"/>
    <w:rsid w:val="00135924"/>
    <w:rsid w:val="00136B70"/>
    <w:rsid w:val="00140891"/>
    <w:rsid w:val="001423CE"/>
    <w:rsid w:val="00142697"/>
    <w:rsid w:val="00142FA9"/>
    <w:rsid w:val="001434C4"/>
    <w:rsid w:val="001441BB"/>
    <w:rsid w:val="001442EE"/>
    <w:rsid w:val="001471E2"/>
    <w:rsid w:val="001503BB"/>
    <w:rsid w:val="001505C9"/>
    <w:rsid w:val="00153C52"/>
    <w:rsid w:val="00154EAF"/>
    <w:rsid w:val="0015712F"/>
    <w:rsid w:val="00157B99"/>
    <w:rsid w:val="00160FE0"/>
    <w:rsid w:val="0016109A"/>
    <w:rsid w:val="001615A0"/>
    <w:rsid w:val="00161CE3"/>
    <w:rsid w:val="00164094"/>
    <w:rsid w:val="00166196"/>
    <w:rsid w:val="001676C6"/>
    <w:rsid w:val="00170088"/>
    <w:rsid w:val="001707B4"/>
    <w:rsid w:val="001709B1"/>
    <w:rsid w:val="00174061"/>
    <w:rsid w:val="00175E9F"/>
    <w:rsid w:val="0017724F"/>
    <w:rsid w:val="001777CD"/>
    <w:rsid w:val="0018291C"/>
    <w:rsid w:val="00182B86"/>
    <w:rsid w:val="00182BD4"/>
    <w:rsid w:val="0018439E"/>
    <w:rsid w:val="00186A4E"/>
    <w:rsid w:val="0018730F"/>
    <w:rsid w:val="00190274"/>
    <w:rsid w:val="00191A36"/>
    <w:rsid w:val="001935EC"/>
    <w:rsid w:val="00193FE4"/>
    <w:rsid w:val="00196909"/>
    <w:rsid w:val="00197D34"/>
    <w:rsid w:val="001A0746"/>
    <w:rsid w:val="001A1F49"/>
    <w:rsid w:val="001A40C2"/>
    <w:rsid w:val="001A4D2F"/>
    <w:rsid w:val="001B03DC"/>
    <w:rsid w:val="001B1D02"/>
    <w:rsid w:val="001B2372"/>
    <w:rsid w:val="001B3694"/>
    <w:rsid w:val="001B3E5F"/>
    <w:rsid w:val="001B47F2"/>
    <w:rsid w:val="001B4A26"/>
    <w:rsid w:val="001B6713"/>
    <w:rsid w:val="001C07CF"/>
    <w:rsid w:val="001C0CEF"/>
    <w:rsid w:val="001C1EC3"/>
    <w:rsid w:val="001C23BD"/>
    <w:rsid w:val="001C2481"/>
    <w:rsid w:val="001C264A"/>
    <w:rsid w:val="001C7E4A"/>
    <w:rsid w:val="001D0750"/>
    <w:rsid w:val="001D0B0E"/>
    <w:rsid w:val="001D1DBF"/>
    <w:rsid w:val="001D1F40"/>
    <w:rsid w:val="001D315E"/>
    <w:rsid w:val="001D3216"/>
    <w:rsid w:val="001D3585"/>
    <w:rsid w:val="001D44C6"/>
    <w:rsid w:val="001D4834"/>
    <w:rsid w:val="001D4CF9"/>
    <w:rsid w:val="001D505F"/>
    <w:rsid w:val="001D5890"/>
    <w:rsid w:val="001D619C"/>
    <w:rsid w:val="001D685A"/>
    <w:rsid w:val="001E01CA"/>
    <w:rsid w:val="001E1349"/>
    <w:rsid w:val="001E16CA"/>
    <w:rsid w:val="001E16F3"/>
    <w:rsid w:val="001E28B3"/>
    <w:rsid w:val="001E3C28"/>
    <w:rsid w:val="001E7DD5"/>
    <w:rsid w:val="001F061E"/>
    <w:rsid w:val="001F144E"/>
    <w:rsid w:val="001F1511"/>
    <w:rsid w:val="001F153C"/>
    <w:rsid w:val="001F337B"/>
    <w:rsid w:val="001F34AD"/>
    <w:rsid w:val="001F51C5"/>
    <w:rsid w:val="001F53ED"/>
    <w:rsid w:val="001F56AE"/>
    <w:rsid w:val="001F6BCA"/>
    <w:rsid w:val="00201959"/>
    <w:rsid w:val="00202383"/>
    <w:rsid w:val="0020298C"/>
    <w:rsid w:val="00202D49"/>
    <w:rsid w:val="00203D5E"/>
    <w:rsid w:val="00203DAC"/>
    <w:rsid w:val="00203FB4"/>
    <w:rsid w:val="00204F24"/>
    <w:rsid w:val="00205AFA"/>
    <w:rsid w:val="00205C2F"/>
    <w:rsid w:val="00207231"/>
    <w:rsid w:val="002115FE"/>
    <w:rsid w:val="00211BED"/>
    <w:rsid w:val="00211DC9"/>
    <w:rsid w:val="00211EE8"/>
    <w:rsid w:val="00212CAD"/>
    <w:rsid w:val="00213B97"/>
    <w:rsid w:val="00213C82"/>
    <w:rsid w:val="002141CE"/>
    <w:rsid w:val="00214983"/>
    <w:rsid w:val="00216877"/>
    <w:rsid w:val="00217C5A"/>
    <w:rsid w:val="00221F03"/>
    <w:rsid w:val="00225821"/>
    <w:rsid w:val="00227DA5"/>
    <w:rsid w:val="002304E3"/>
    <w:rsid w:val="00230B07"/>
    <w:rsid w:val="00230D69"/>
    <w:rsid w:val="00231C44"/>
    <w:rsid w:val="00231D78"/>
    <w:rsid w:val="00232D17"/>
    <w:rsid w:val="002330C8"/>
    <w:rsid w:val="00233F50"/>
    <w:rsid w:val="0023458A"/>
    <w:rsid w:val="0023583C"/>
    <w:rsid w:val="00235FF6"/>
    <w:rsid w:val="002361D6"/>
    <w:rsid w:val="00236EAE"/>
    <w:rsid w:val="002378D9"/>
    <w:rsid w:val="00237C15"/>
    <w:rsid w:val="00240F44"/>
    <w:rsid w:val="00242681"/>
    <w:rsid w:val="0024294F"/>
    <w:rsid w:val="002432D5"/>
    <w:rsid w:val="002436E0"/>
    <w:rsid w:val="00243F14"/>
    <w:rsid w:val="00244945"/>
    <w:rsid w:val="00245842"/>
    <w:rsid w:val="00245CEB"/>
    <w:rsid w:val="002464BD"/>
    <w:rsid w:val="00247BE8"/>
    <w:rsid w:val="00247CF2"/>
    <w:rsid w:val="00247F5A"/>
    <w:rsid w:val="00251A97"/>
    <w:rsid w:val="00252085"/>
    <w:rsid w:val="00252630"/>
    <w:rsid w:val="00252A2B"/>
    <w:rsid w:val="00254233"/>
    <w:rsid w:val="00255271"/>
    <w:rsid w:val="00255ABA"/>
    <w:rsid w:val="00256EB5"/>
    <w:rsid w:val="00260464"/>
    <w:rsid w:val="00260B79"/>
    <w:rsid w:val="002613B4"/>
    <w:rsid w:val="00262636"/>
    <w:rsid w:val="00262D8F"/>
    <w:rsid w:val="0026320A"/>
    <w:rsid w:val="00263B1B"/>
    <w:rsid w:val="002678CE"/>
    <w:rsid w:val="00267B8F"/>
    <w:rsid w:val="00267FB9"/>
    <w:rsid w:val="00270441"/>
    <w:rsid w:val="002707CA"/>
    <w:rsid w:val="00270AD9"/>
    <w:rsid w:val="00271DC9"/>
    <w:rsid w:val="002728A0"/>
    <w:rsid w:val="00273FC4"/>
    <w:rsid w:val="00274B74"/>
    <w:rsid w:val="00274CB5"/>
    <w:rsid w:val="00281845"/>
    <w:rsid w:val="00282176"/>
    <w:rsid w:val="0028280A"/>
    <w:rsid w:val="00282B18"/>
    <w:rsid w:val="0028381A"/>
    <w:rsid w:val="002845BB"/>
    <w:rsid w:val="00284634"/>
    <w:rsid w:val="00284C1B"/>
    <w:rsid w:val="00284C58"/>
    <w:rsid w:val="00284CA0"/>
    <w:rsid w:val="00284E31"/>
    <w:rsid w:val="002851A6"/>
    <w:rsid w:val="002853B7"/>
    <w:rsid w:val="0028788E"/>
    <w:rsid w:val="002879C5"/>
    <w:rsid w:val="002913BB"/>
    <w:rsid w:val="00291508"/>
    <w:rsid w:val="00291E02"/>
    <w:rsid w:val="00292679"/>
    <w:rsid w:val="00292AD0"/>
    <w:rsid w:val="00292EC2"/>
    <w:rsid w:val="0029315D"/>
    <w:rsid w:val="002941F6"/>
    <w:rsid w:val="0029435F"/>
    <w:rsid w:val="00297448"/>
    <w:rsid w:val="00297DAF"/>
    <w:rsid w:val="002A0AFE"/>
    <w:rsid w:val="002A35FA"/>
    <w:rsid w:val="002A39CC"/>
    <w:rsid w:val="002A3AAC"/>
    <w:rsid w:val="002A4512"/>
    <w:rsid w:val="002A4CE2"/>
    <w:rsid w:val="002A501A"/>
    <w:rsid w:val="002A5175"/>
    <w:rsid w:val="002A5A6C"/>
    <w:rsid w:val="002A5E70"/>
    <w:rsid w:val="002A68B4"/>
    <w:rsid w:val="002A72EC"/>
    <w:rsid w:val="002A75CA"/>
    <w:rsid w:val="002B1A12"/>
    <w:rsid w:val="002B4AEC"/>
    <w:rsid w:val="002B58EC"/>
    <w:rsid w:val="002B5CD4"/>
    <w:rsid w:val="002B608A"/>
    <w:rsid w:val="002B686F"/>
    <w:rsid w:val="002C0A17"/>
    <w:rsid w:val="002C2C98"/>
    <w:rsid w:val="002C30FB"/>
    <w:rsid w:val="002C366A"/>
    <w:rsid w:val="002C4419"/>
    <w:rsid w:val="002C49ED"/>
    <w:rsid w:val="002C4E61"/>
    <w:rsid w:val="002C509A"/>
    <w:rsid w:val="002C57C0"/>
    <w:rsid w:val="002D243D"/>
    <w:rsid w:val="002D2E3A"/>
    <w:rsid w:val="002D541A"/>
    <w:rsid w:val="002D5D51"/>
    <w:rsid w:val="002D6CCB"/>
    <w:rsid w:val="002E1115"/>
    <w:rsid w:val="002E1633"/>
    <w:rsid w:val="002E1B86"/>
    <w:rsid w:val="002E1F9F"/>
    <w:rsid w:val="002E2039"/>
    <w:rsid w:val="002E352B"/>
    <w:rsid w:val="002E3B50"/>
    <w:rsid w:val="002E4233"/>
    <w:rsid w:val="002E5939"/>
    <w:rsid w:val="002E67D9"/>
    <w:rsid w:val="002E6900"/>
    <w:rsid w:val="002E7A0D"/>
    <w:rsid w:val="002F04FD"/>
    <w:rsid w:val="002F0C92"/>
    <w:rsid w:val="002F1F5C"/>
    <w:rsid w:val="002F281B"/>
    <w:rsid w:val="002F2973"/>
    <w:rsid w:val="002F33E2"/>
    <w:rsid w:val="002F59A0"/>
    <w:rsid w:val="002F5CB6"/>
    <w:rsid w:val="002F6741"/>
    <w:rsid w:val="003008C1"/>
    <w:rsid w:val="003029A7"/>
    <w:rsid w:val="003036F5"/>
    <w:rsid w:val="003042D6"/>
    <w:rsid w:val="00305759"/>
    <w:rsid w:val="00307286"/>
    <w:rsid w:val="0031034E"/>
    <w:rsid w:val="003107DA"/>
    <w:rsid w:val="00310CF4"/>
    <w:rsid w:val="003114A1"/>
    <w:rsid w:val="003123A2"/>
    <w:rsid w:val="003148D4"/>
    <w:rsid w:val="003150E9"/>
    <w:rsid w:val="00315826"/>
    <w:rsid w:val="00320145"/>
    <w:rsid w:val="003212AD"/>
    <w:rsid w:val="00321847"/>
    <w:rsid w:val="003233C3"/>
    <w:rsid w:val="00326400"/>
    <w:rsid w:val="00326D0A"/>
    <w:rsid w:val="0032758A"/>
    <w:rsid w:val="00327924"/>
    <w:rsid w:val="00327FE8"/>
    <w:rsid w:val="00330724"/>
    <w:rsid w:val="00331BE7"/>
    <w:rsid w:val="0033367A"/>
    <w:rsid w:val="00333914"/>
    <w:rsid w:val="00333D39"/>
    <w:rsid w:val="003363A5"/>
    <w:rsid w:val="003366D1"/>
    <w:rsid w:val="003368BF"/>
    <w:rsid w:val="00336CC5"/>
    <w:rsid w:val="00340F45"/>
    <w:rsid w:val="00341BE8"/>
    <w:rsid w:val="003422D7"/>
    <w:rsid w:val="0034235D"/>
    <w:rsid w:val="003427CE"/>
    <w:rsid w:val="00344A7D"/>
    <w:rsid w:val="00346629"/>
    <w:rsid w:val="00347FCB"/>
    <w:rsid w:val="00351895"/>
    <w:rsid w:val="00352B9C"/>
    <w:rsid w:val="00353E23"/>
    <w:rsid w:val="00355988"/>
    <w:rsid w:val="003568B8"/>
    <w:rsid w:val="00356F66"/>
    <w:rsid w:val="00357001"/>
    <w:rsid w:val="00357427"/>
    <w:rsid w:val="00357B2D"/>
    <w:rsid w:val="00361FB6"/>
    <w:rsid w:val="00363B68"/>
    <w:rsid w:val="00364D6F"/>
    <w:rsid w:val="003652AD"/>
    <w:rsid w:val="00365CD9"/>
    <w:rsid w:val="003674AA"/>
    <w:rsid w:val="0037037D"/>
    <w:rsid w:val="00370842"/>
    <w:rsid w:val="00370AB8"/>
    <w:rsid w:val="003712A2"/>
    <w:rsid w:val="00371946"/>
    <w:rsid w:val="00373D91"/>
    <w:rsid w:val="00374EFD"/>
    <w:rsid w:val="003750E1"/>
    <w:rsid w:val="003754E1"/>
    <w:rsid w:val="00376A3C"/>
    <w:rsid w:val="00377329"/>
    <w:rsid w:val="00377AC9"/>
    <w:rsid w:val="003801BC"/>
    <w:rsid w:val="00380A39"/>
    <w:rsid w:val="0038123B"/>
    <w:rsid w:val="00382734"/>
    <w:rsid w:val="00382B15"/>
    <w:rsid w:val="003851F7"/>
    <w:rsid w:val="00385316"/>
    <w:rsid w:val="003854E7"/>
    <w:rsid w:val="003858B8"/>
    <w:rsid w:val="00385D51"/>
    <w:rsid w:val="00390086"/>
    <w:rsid w:val="00390A85"/>
    <w:rsid w:val="00390BEA"/>
    <w:rsid w:val="0039190A"/>
    <w:rsid w:val="00391FB3"/>
    <w:rsid w:val="003921E7"/>
    <w:rsid w:val="00393172"/>
    <w:rsid w:val="003933C9"/>
    <w:rsid w:val="0039407D"/>
    <w:rsid w:val="00395837"/>
    <w:rsid w:val="00395C4E"/>
    <w:rsid w:val="0039656D"/>
    <w:rsid w:val="00396FE3"/>
    <w:rsid w:val="003A2472"/>
    <w:rsid w:val="003A253D"/>
    <w:rsid w:val="003A3978"/>
    <w:rsid w:val="003A3AB2"/>
    <w:rsid w:val="003A785A"/>
    <w:rsid w:val="003A7D81"/>
    <w:rsid w:val="003B12DF"/>
    <w:rsid w:val="003B2B2D"/>
    <w:rsid w:val="003B3499"/>
    <w:rsid w:val="003B3F20"/>
    <w:rsid w:val="003B4DCF"/>
    <w:rsid w:val="003B530E"/>
    <w:rsid w:val="003B6D8A"/>
    <w:rsid w:val="003B78FA"/>
    <w:rsid w:val="003C2E44"/>
    <w:rsid w:val="003C3768"/>
    <w:rsid w:val="003C3AE2"/>
    <w:rsid w:val="003C56A2"/>
    <w:rsid w:val="003D02BB"/>
    <w:rsid w:val="003D03E6"/>
    <w:rsid w:val="003D0466"/>
    <w:rsid w:val="003D1E5C"/>
    <w:rsid w:val="003D2CC0"/>
    <w:rsid w:val="003D376D"/>
    <w:rsid w:val="003D5D8F"/>
    <w:rsid w:val="003D6EF1"/>
    <w:rsid w:val="003D7BBF"/>
    <w:rsid w:val="003D7BE0"/>
    <w:rsid w:val="003E1A7C"/>
    <w:rsid w:val="003E20C6"/>
    <w:rsid w:val="003E3E3A"/>
    <w:rsid w:val="003E5659"/>
    <w:rsid w:val="003E62D1"/>
    <w:rsid w:val="003E6EC9"/>
    <w:rsid w:val="003E79C4"/>
    <w:rsid w:val="003F3B1B"/>
    <w:rsid w:val="003F3C80"/>
    <w:rsid w:val="003F4368"/>
    <w:rsid w:val="003F4D18"/>
    <w:rsid w:val="003F4D5C"/>
    <w:rsid w:val="003F52AC"/>
    <w:rsid w:val="003F59D4"/>
    <w:rsid w:val="003F6182"/>
    <w:rsid w:val="003F69DD"/>
    <w:rsid w:val="003F748F"/>
    <w:rsid w:val="003F7E34"/>
    <w:rsid w:val="004007E1"/>
    <w:rsid w:val="00400A69"/>
    <w:rsid w:val="004014B3"/>
    <w:rsid w:val="004114FC"/>
    <w:rsid w:val="0041156A"/>
    <w:rsid w:val="0041243F"/>
    <w:rsid w:val="00412D46"/>
    <w:rsid w:val="00412E77"/>
    <w:rsid w:val="004140BD"/>
    <w:rsid w:val="004160B7"/>
    <w:rsid w:val="0041632E"/>
    <w:rsid w:val="00416D55"/>
    <w:rsid w:val="004171D0"/>
    <w:rsid w:val="00420607"/>
    <w:rsid w:val="00422F9C"/>
    <w:rsid w:val="004231C1"/>
    <w:rsid w:val="004234D5"/>
    <w:rsid w:val="004239C3"/>
    <w:rsid w:val="00424C18"/>
    <w:rsid w:val="0042688D"/>
    <w:rsid w:val="00426DF5"/>
    <w:rsid w:val="004272CE"/>
    <w:rsid w:val="0043056F"/>
    <w:rsid w:val="00432759"/>
    <w:rsid w:val="004331C7"/>
    <w:rsid w:val="00433BF1"/>
    <w:rsid w:val="00434E5C"/>
    <w:rsid w:val="00434F18"/>
    <w:rsid w:val="00435534"/>
    <w:rsid w:val="00436E7C"/>
    <w:rsid w:val="0043799F"/>
    <w:rsid w:val="004403A3"/>
    <w:rsid w:val="0044069B"/>
    <w:rsid w:val="004412CB"/>
    <w:rsid w:val="00442A4B"/>
    <w:rsid w:val="00443D6F"/>
    <w:rsid w:val="0044592E"/>
    <w:rsid w:val="004472BE"/>
    <w:rsid w:val="00450FF5"/>
    <w:rsid w:val="004514DE"/>
    <w:rsid w:val="004531CB"/>
    <w:rsid w:val="00454063"/>
    <w:rsid w:val="00454438"/>
    <w:rsid w:val="0045557D"/>
    <w:rsid w:val="00456700"/>
    <w:rsid w:val="004575F0"/>
    <w:rsid w:val="004578B3"/>
    <w:rsid w:val="00457D0A"/>
    <w:rsid w:val="004617A9"/>
    <w:rsid w:val="00463116"/>
    <w:rsid w:val="00463562"/>
    <w:rsid w:val="00464E4D"/>
    <w:rsid w:val="004656C7"/>
    <w:rsid w:val="004661B0"/>
    <w:rsid w:val="00466CA0"/>
    <w:rsid w:val="004675EB"/>
    <w:rsid w:val="0046765B"/>
    <w:rsid w:val="004677A5"/>
    <w:rsid w:val="00467B0A"/>
    <w:rsid w:val="00470EC3"/>
    <w:rsid w:val="0047116A"/>
    <w:rsid w:val="00471968"/>
    <w:rsid w:val="0047375A"/>
    <w:rsid w:val="004753A1"/>
    <w:rsid w:val="00475AE3"/>
    <w:rsid w:val="00475D68"/>
    <w:rsid w:val="00477010"/>
    <w:rsid w:val="00477381"/>
    <w:rsid w:val="00480080"/>
    <w:rsid w:val="00482C68"/>
    <w:rsid w:val="00484268"/>
    <w:rsid w:val="004853ED"/>
    <w:rsid w:val="00485D78"/>
    <w:rsid w:val="00487A60"/>
    <w:rsid w:val="004902DF"/>
    <w:rsid w:val="00490913"/>
    <w:rsid w:val="004918A4"/>
    <w:rsid w:val="004919C0"/>
    <w:rsid w:val="00492DA0"/>
    <w:rsid w:val="00493335"/>
    <w:rsid w:val="004933D4"/>
    <w:rsid w:val="004935AF"/>
    <w:rsid w:val="004942A9"/>
    <w:rsid w:val="004948FF"/>
    <w:rsid w:val="00494AB4"/>
    <w:rsid w:val="004958E5"/>
    <w:rsid w:val="00497564"/>
    <w:rsid w:val="00497AAD"/>
    <w:rsid w:val="004A0143"/>
    <w:rsid w:val="004A018D"/>
    <w:rsid w:val="004A06C1"/>
    <w:rsid w:val="004A114A"/>
    <w:rsid w:val="004A1E47"/>
    <w:rsid w:val="004A3C4D"/>
    <w:rsid w:val="004A46EB"/>
    <w:rsid w:val="004A535A"/>
    <w:rsid w:val="004A5D97"/>
    <w:rsid w:val="004A6E4E"/>
    <w:rsid w:val="004A7914"/>
    <w:rsid w:val="004A7FB3"/>
    <w:rsid w:val="004B01B3"/>
    <w:rsid w:val="004B08D9"/>
    <w:rsid w:val="004B08E2"/>
    <w:rsid w:val="004B1354"/>
    <w:rsid w:val="004B137C"/>
    <w:rsid w:val="004B14C8"/>
    <w:rsid w:val="004B1AFB"/>
    <w:rsid w:val="004B58BA"/>
    <w:rsid w:val="004B6156"/>
    <w:rsid w:val="004B6B81"/>
    <w:rsid w:val="004B6BB0"/>
    <w:rsid w:val="004C2064"/>
    <w:rsid w:val="004C4937"/>
    <w:rsid w:val="004C55E7"/>
    <w:rsid w:val="004C633A"/>
    <w:rsid w:val="004C65E7"/>
    <w:rsid w:val="004C664A"/>
    <w:rsid w:val="004C71AA"/>
    <w:rsid w:val="004D05EA"/>
    <w:rsid w:val="004D1650"/>
    <w:rsid w:val="004D1C94"/>
    <w:rsid w:val="004D2D4A"/>
    <w:rsid w:val="004D338C"/>
    <w:rsid w:val="004D5A5A"/>
    <w:rsid w:val="004D5DFF"/>
    <w:rsid w:val="004D6137"/>
    <w:rsid w:val="004D64B1"/>
    <w:rsid w:val="004D7B8D"/>
    <w:rsid w:val="004E2271"/>
    <w:rsid w:val="004E3CF4"/>
    <w:rsid w:val="004F2029"/>
    <w:rsid w:val="004F23A3"/>
    <w:rsid w:val="004F4456"/>
    <w:rsid w:val="004F56CB"/>
    <w:rsid w:val="004F57EB"/>
    <w:rsid w:val="0050150F"/>
    <w:rsid w:val="00501A63"/>
    <w:rsid w:val="00505770"/>
    <w:rsid w:val="00505CCE"/>
    <w:rsid w:val="00506135"/>
    <w:rsid w:val="00507C94"/>
    <w:rsid w:val="00507FF0"/>
    <w:rsid w:val="00511DEC"/>
    <w:rsid w:val="00512D9D"/>
    <w:rsid w:val="00512E98"/>
    <w:rsid w:val="0051360F"/>
    <w:rsid w:val="00514D3D"/>
    <w:rsid w:val="00515613"/>
    <w:rsid w:val="00515C53"/>
    <w:rsid w:val="00516194"/>
    <w:rsid w:val="005167FD"/>
    <w:rsid w:val="005169E9"/>
    <w:rsid w:val="00516CA8"/>
    <w:rsid w:val="00517B36"/>
    <w:rsid w:val="00521472"/>
    <w:rsid w:val="0052345B"/>
    <w:rsid w:val="00523FEC"/>
    <w:rsid w:val="00525591"/>
    <w:rsid w:val="00526455"/>
    <w:rsid w:val="005269D0"/>
    <w:rsid w:val="005277B0"/>
    <w:rsid w:val="0053311D"/>
    <w:rsid w:val="005354DC"/>
    <w:rsid w:val="00536DA6"/>
    <w:rsid w:val="00536F3A"/>
    <w:rsid w:val="00541EFF"/>
    <w:rsid w:val="00542D20"/>
    <w:rsid w:val="00543371"/>
    <w:rsid w:val="005433BD"/>
    <w:rsid w:val="0054391E"/>
    <w:rsid w:val="00544E94"/>
    <w:rsid w:val="00546405"/>
    <w:rsid w:val="00550350"/>
    <w:rsid w:val="00550B64"/>
    <w:rsid w:val="00551A8B"/>
    <w:rsid w:val="00553B4A"/>
    <w:rsid w:val="00555F17"/>
    <w:rsid w:val="00556E36"/>
    <w:rsid w:val="005576D0"/>
    <w:rsid w:val="00561006"/>
    <w:rsid w:val="0056107B"/>
    <w:rsid w:val="00562853"/>
    <w:rsid w:val="00563E93"/>
    <w:rsid w:val="005647FD"/>
    <w:rsid w:val="00564B06"/>
    <w:rsid w:val="005656F6"/>
    <w:rsid w:val="0056755C"/>
    <w:rsid w:val="00567DF6"/>
    <w:rsid w:val="00570182"/>
    <w:rsid w:val="00571895"/>
    <w:rsid w:val="00571C24"/>
    <w:rsid w:val="00572E58"/>
    <w:rsid w:val="00576883"/>
    <w:rsid w:val="00581961"/>
    <w:rsid w:val="00582C2A"/>
    <w:rsid w:val="00582ED9"/>
    <w:rsid w:val="0058313F"/>
    <w:rsid w:val="0058470F"/>
    <w:rsid w:val="00585F54"/>
    <w:rsid w:val="00586D13"/>
    <w:rsid w:val="00587456"/>
    <w:rsid w:val="005879E4"/>
    <w:rsid w:val="00592F8D"/>
    <w:rsid w:val="005931AE"/>
    <w:rsid w:val="00593282"/>
    <w:rsid w:val="0059385C"/>
    <w:rsid w:val="00595097"/>
    <w:rsid w:val="00596F4B"/>
    <w:rsid w:val="005A0779"/>
    <w:rsid w:val="005A0C20"/>
    <w:rsid w:val="005A192B"/>
    <w:rsid w:val="005A683B"/>
    <w:rsid w:val="005A7A7C"/>
    <w:rsid w:val="005A7EA2"/>
    <w:rsid w:val="005B0DD8"/>
    <w:rsid w:val="005B11CA"/>
    <w:rsid w:val="005B1AD4"/>
    <w:rsid w:val="005B2E4C"/>
    <w:rsid w:val="005B2EF8"/>
    <w:rsid w:val="005B548A"/>
    <w:rsid w:val="005B6C28"/>
    <w:rsid w:val="005B6EB3"/>
    <w:rsid w:val="005B6EDE"/>
    <w:rsid w:val="005C049E"/>
    <w:rsid w:val="005C1DC6"/>
    <w:rsid w:val="005C3287"/>
    <w:rsid w:val="005C3452"/>
    <w:rsid w:val="005C34EB"/>
    <w:rsid w:val="005C4789"/>
    <w:rsid w:val="005C4F26"/>
    <w:rsid w:val="005C610B"/>
    <w:rsid w:val="005C61B2"/>
    <w:rsid w:val="005C7CD5"/>
    <w:rsid w:val="005D0104"/>
    <w:rsid w:val="005D0773"/>
    <w:rsid w:val="005D0C5E"/>
    <w:rsid w:val="005D1F13"/>
    <w:rsid w:val="005D1FE3"/>
    <w:rsid w:val="005D2054"/>
    <w:rsid w:val="005D456E"/>
    <w:rsid w:val="005E06F3"/>
    <w:rsid w:val="005E0DD7"/>
    <w:rsid w:val="005E1303"/>
    <w:rsid w:val="005E38B3"/>
    <w:rsid w:val="005E40DA"/>
    <w:rsid w:val="005E4DF7"/>
    <w:rsid w:val="005E551E"/>
    <w:rsid w:val="005E5F9D"/>
    <w:rsid w:val="005E6AAB"/>
    <w:rsid w:val="005E703C"/>
    <w:rsid w:val="005E726C"/>
    <w:rsid w:val="005F1746"/>
    <w:rsid w:val="005F232F"/>
    <w:rsid w:val="005F38A9"/>
    <w:rsid w:val="005F3BC7"/>
    <w:rsid w:val="005F51E4"/>
    <w:rsid w:val="005F7AE2"/>
    <w:rsid w:val="006004F6"/>
    <w:rsid w:val="00600FF3"/>
    <w:rsid w:val="006011DC"/>
    <w:rsid w:val="00601CE6"/>
    <w:rsid w:val="00602477"/>
    <w:rsid w:val="00603996"/>
    <w:rsid w:val="0060496E"/>
    <w:rsid w:val="00605FF1"/>
    <w:rsid w:val="00606C99"/>
    <w:rsid w:val="00607126"/>
    <w:rsid w:val="0060736B"/>
    <w:rsid w:val="006113BA"/>
    <w:rsid w:val="00611D30"/>
    <w:rsid w:val="006120A7"/>
    <w:rsid w:val="00613E2D"/>
    <w:rsid w:val="00614689"/>
    <w:rsid w:val="00615C70"/>
    <w:rsid w:val="006165C4"/>
    <w:rsid w:val="006168C1"/>
    <w:rsid w:val="0061782A"/>
    <w:rsid w:val="00617934"/>
    <w:rsid w:val="0062194B"/>
    <w:rsid w:val="00623422"/>
    <w:rsid w:val="00625364"/>
    <w:rsid w:val="00625848"/>
    <w:rsid w:val="00625D17"/>
    <w:rsid w:val="0062729E"/>
    <w:rsid w:val="006305D4"/>
    <w:rsid w:val="00630CB6"/>
    <w:rsid w:val="006311B9"/>
    <w:rsid w:val="0063169E"/>
    <w:rsid w:val="00631BAA"/>
    <w:rsid w:val="00631BCB"/>
    <w:rsid w:val="0063542B"/>
    <w:rsid w:val="0063603D"/>
    <w:rsid w:val="006369DF"/>
    <w:rsid w:val="006375D3"/>
    <w:rsid w:val="0064007C"/>
    <w:rsid w:val="0064045D"/>
    <w:rsid w:val="00640931"/>
    <w:rsid w:val="00640AF5"/>
    <w:rsid w:val="00640BC8"/>
    <w:rsid w:val="006414F3"/>
    <w:rsid w:val="00642CEB"/>
    <w:rsid w:val="00645EEE"/>
    <w:rsid w:val="00646779"/>
    <w:rsid w:val="00651677"/>
    <w:rsid w:val="00651B27"/>
    <w:rsid w:val="0065210A"/>
    <w:rsid w:val="00653B14"/>
    <w:rsid w:val="00654BB1"/>
    <w:rsid w:val="00655A52"/>
    <w:rsid w:val="00656809"/>
    <w:rsid w:val="00660474"/>
    <w:rsid w:val="00661900"/>
    <w:rsid w:val="0066795C"/>
    <w:rsid w:val="006703EB"/>
    <w:rsid w:val="00674118"/>
    <w:rsid w:val="00674255"/>
    <w:rsid w:val="00676169"/>
    <w:rsid w:val="00677060"/>
    <w:rsid w:val="0067783B"/>
    <w:rsid w:val="0068088B"/>
    <w:rsid w:val="006829C9"/>
    <w:rsid w:val="00682D9A"/>
    <w:rsid w:val="006847BA"/>
    <w:rsid w:val="00685CFA"/>
    <w:rsid w:val="0068724A"/>
    <w:rsid w:val="00690144"/>
    <w:rsid w:val="006926A2"/>
    <w:rsid w:val="006947D9"/>
    <w:rsid w:val="00695141"/>
    <w:rsid w:val="00696BC7"/>
    <w:rsid w:val="00697850"/>
    <w:rsid w:val="006A021A"/>
    <w:rsid w:val="006A543A"/>
    <w:rsid w:val="006A5D36"/>
    <w:rsid w:val="006A6D4A"/>
    <w:rsid w:val="006A71C1"/>
    <w:rsid w:val="006B2108"/>
    <w:rsid w:val="006B21E5"/>
    <w:rsid w:val="006B2FF2"/>
    <w:rsid w:val="006B37FC"/>
    <w:rsid w:val="006B645D"/>
    <w:rsid w:val="006B6BF7"/>
    <w:rsid w:val="006B6F42"/>
    <w:rsid w:val="006B7921"/>
    <w:rsid w:val="006C0EDF"/>
    <w:rsid w:val="006C1CB6"/>
    <w:rsid w:val="006C3CAD"/>
    <w:rsid w:val="006C5003"/>
    <w:rsid w:val="006C647C"/>
    <w:rsid w:val="006D0565"/>
    <w:rsid w:val="006D2285"/>
    <w:rsid w:val="006D2CFB"/>
    <w:rsid w:val="006D36E6"/>
    <w:rsid w:val="006D3814"/>
    <w:rsid w:val="006D4655"/>
    <w:rsid w:val="006D5A2E"/>
    <w:rsid w:val="006D64ED"/>
    <w:rsid w:val="006E5C4B"/>
    <w:rsid w:val="006E671C"/>
    <w:rsid w:val="006E71B8"/>
    <w:rsid w:val="006F1377"/>
    <w:rsid w:val="006F2332"/>
    <w:rsid w:val="006F2B34"/>
    <w:rsid w:val="006F4664"/>
    <w:rsid w:val="006F4FD2"/>
    <w:rsid w:val="006F510C"/>
    <w:rsid w:val="006F5D4A"/>
    <w:rsid w:val="006F5F2A"/>
    <w:rsid w:val="006F69E4"/>
    <w:rsid w:val="00702DDB"/>
    <w:rsid w:val="00703700"/>
    <w:rsid w:val="007039CC"/>
    <w:rsid w:val="007042BB"/>
    <w:rsid w:val="007050E8"/>
    <w:rsid w:val="0070617B"/>
    <w:rsid w:val="00706585"/>
    <w:rsid w:val="007065B1"/>
    <w:rsid w:val="00706725"/>
    <w:rsid w:val="00706D7A"/>
    <w:rsid w:val="00707955"/>
    <w:rsid w:val="00710C6D"/>
    <w:rsid w:val="00711F7F"/>
    <w:rsid w:val="00712DF6"/>
    <w:rsid w:val="007132A8"/>
    <w:rsid w:val="00714A31"/>
    <w:rsid w:val="00715292"/>
    <w:rsid w:val="00715B45"/>
    <w:rsid w:val="00715E29"/>
    <w:rsid w:val="00717C05"/>
    <w:rsid w:val="0072010D"/>
    <w:rsid w:val="007226A5"/>
    <w:rsid w:val="00722F5A"/>
    <w:rsid w:val="00724A77"/>
    <w:rsid w:val="00727E6D"/>
    <w:rsid w:val="007314A8"/>
    <w:rsid w:val="00731B4F"/>
    <w:rsid w:val="00732671"/>
    <w:rsid w:val="00732755"/>
    <w:rsid w:val="0073405A"/>
    <w:rsid w:val="00734A16"/>
    <w:rsid w:val="00736CEB"/>
    <w:rsid w:val="00737594"/>
    <w:rsid w:val="00740829"/>
    <w:rsid w:val="00742B44"/>
    <w:rsid w:val="0074413E"/>
    <w:rsid w:val="007446AD"/>
    <w:rsid w:val="00746047"/>
    <w:rsid w:val="00747758"/>
    <w:rsid w:val="00750B65"/>
    <w:rsid w:val="00750E17"/>
    <w:rsid w:val="007511C4"/>
    <w:rsid w:val="007517EA"/>
    <w:rsid w:val="00751B71"/>
    <w:rsid w:val="00752573"/>
    <w:rsid w:val="007541FC"/>
    <w:rsid w:val="007551F1"/>
    <w:rsid w:val="0075570A"/>
    <w:rsid w:val="00755E0C"/>
    <w:rsid w:val="00757AC7"/>
    <w:rsid w:val="00757DB5"/>
    <w:rsid w:val="007606CF"/>
    <w:rsid w:val="00761348"/>
    <w:rsid w:val="007623A6"/>
    <w:rsid w:val="007631ED"/>
    <w:rsid w:val="00763A09"/>
    <w:rsid w:val="00763D71"/>
    <w:rsid w:val="007652E1"/>
    <w:rsid w:val="00765394"/>
    <w:rsid w:val="00766D00"/>
    <w:rsid w:val="00766FDE"/>
    <w:rsid w:val="00767A62"/>
    <w:rsid w:val="00772AFC"/>
    <w:rsid w:val="007734FC"/>
    <w:rsid w:val="007740A6"/>
    <w:rsid w:val="00774B25"/>
    <w:rsid w:val="00774B2A"/>
    <w:rsid w:val="00774DB1"/>
    <w:rsid w:val="00774E51"/>
    <w:rsid w:val="00775235"/>
    <w:rsid w:val="00775337"/>
    <w:rsid w:val="00775694"/>
    <w:rsid w:val="007756F1"/>
    <w:rsid w:val="0077709C"/>
    <w:rsid w:val="007804C7"/>
    <w:rsid w:val="00780517"/>
    <w:rsid w:val="00781AFB"/>
    <w:rsid w:val="00781DBC"/>
    <w:rsid w:val="00781EBB"/>
    <w:rsid w:val="00782107"/>
    <w:rsid w:val="00782DC4"/>
    <w:rsid w:val="007830F0"/>
    <w:rsid w:val="0078403A"/>
    <w:rsid w:val="00786245"/>
    <w:rsid w:val="007868D2"/>
    <w:rsid w:val="00786C79"/>
    <w:rsid w:val="007877B1"/>
    <w:rsid w:val="00790C89"/>
    <w:rsid w:val="00792AB5"/>
    <w:rsid w:val="00793819"/>
    <w:rsid w:val="00793BFA"/>
    <w:rsid w:val="00794518"/>
    <w:rsid w:val="007953D3"/>
    <w:rsid w:val="00795504"/>
    <w:rsid w:val="00796A75"/>
    <w:rsid w:val="00797238"/>
    <w:rsid w:val="007A01A8"/>
    <w:rsid w:val="007A0745"/>
    <w:rsid w:val="007A1383"/>
    <w:rsid w:val="007A1F7A"/>
    <w:rsid w:val="007A2439"/>
    <w:rsid w:val="007A4F15"/>
    <w:rsid w:val="007A651D"/>
    <w:rsid w:val="007A667F"/>
    <w:rsid w:val="007A6B8B"/>
    <w:rsid w:val="007B07F3"/>
    <w:rsid w:val="007B11D8"/>
    <w:rsid w:val="007B1C93"/>
    <w:rsid w:val="007B2579"/>
    <w:rsid w:val="007B3104"/>
    <w:rsid w:val="007B3DCA"/>
    <w:rsid w:val="007B46CC"/>
    <w:rsid w:val="007B4E7B"/>
    <w:rsid w:val="007B5B50"/>
    <w:rsid w:val="007B5E34"/>
    <w:rsid w:val="007B7C06"/>
    <w:rsid w:val="007C0596"/>
    <w:rsid w:val="007C0685"/>
    <w:rsid w:val="007C1FB9"/>
    <w:rsid w:val="007C214D"/>
    <w:rsid w:val="007C3C7F"/>
    <w:rsid w:val="007C42F0"/>
    <w:rsid w:val="007C4A2A"/>
    <w:rsid w:val="007C5D76"/>
    <w:rsid w:val="007C7B23"/>
    <w:rsid w:val="007D06E0"/>
    <w:rsid w:val="007D2D02"/>
    <w:rsid w:val="007D300B"/>
    <w:rsid w:val="007D3091"/>
    <w:rsid w:val="007D44DB"/>
    <w:rsid w:val="007D5FE3"/>
    <w:rsid w:val="007D6941"/>
    <w:rsid w:val="007D7191"/>
    <w:rsid w:val="007D7D84"/>
    <w:rsid w:val="007E1024"/>
    <w:rsid w:val="007E17F5"/>
    <w:rsid w:val="007E17F7"/>
    <w:rsid w:val="007E2869"/>
    <w:rsid w:val="007E4178"/>
    <w:rsid w:val="007E41AE"/>
    <w:rsid w:val="007E44A8"/>
    <w:rsid w:val="007E4CD2"/>
    <w:rsid w:val="007E4F19"/>
    <w:rsid w:val="007E7E7B"/>
    <w:rsid w:val="007F0427"/>
    <w:rsid w:val="007F07AA"/>
    <w:rsid w:val="007F1837"/>
    <w:rsid w:val="007F2370"/>
    <w:rsid w:val="007F2489"/>
    <w:rsid w:val="007F3834"/>
    <w:rsid w:val="007F3990"/>
    <w:rsid w:val="007F51F8"/>
    <w:rsid w:val="007F5230"/>
    <w:rsid w:val="007F5C9F"/>
    <w:rsid w:val="007F6324"/>
    <w:rsid w:val="007F74F4"/>
    <w:rsid w:val="007F7641"/>
    <w:rsid w:val="007F7A40"/>
    <w:rsid w:val="007F7F45"/>
    <w:rsid w:val="008000AD"/>
    <w:rsid w:val="00800AA5"/>
    <w:rsid w:val="00800CFA"/>
    <w:rsid w:val="0080179F"/>
    <w:rsid w:val="00802572"/>
    <w:rsid w:val="00802879"/>
    <w:rsid w:val="0080299F"/>
    <w:rsid w:val="0080365B"/>
    <w:rsid w:val="008056DF"/>
    <w:rsid w:val="00805DE6"/>
    <w:rsid w:val="0080717C"/>
    <w:rsid w:val="0080773B"/>
    <w:rsid w:val="00811699"/>
    <w:rsid w:val="00811982"/>
    <w:rsid w:val="00811CB1"/>
    <w:rsid w:val="00812563"/>
    <w:rsid w:val="00812B42"/>
    <w:rsid w:val="00812C8E"/>
    <w:rsid w:val="008155D7"/>
    <w:rsid w:val="008157B6"/>
    <w:rsid w:val="00815888"/>
    <w:rsid w:val="0081707A"/>
    <w:rsid w:val="00817AA2"/>
    <w:rsid w:val="0082034A"/>
    <w:rsid w:val="00820698"/>
    <w:rsid w:val="00821660"/>
    <w:rsid w:val="00822EAB"/>
    <w:rsid w:val="00823430"/>
    <w:rsid w:val="00823439"/>
    <w:rsid w:val="008245CA"/>
    <w:rsid w:val="0082465C"/>
    <w:rsid w:val="00825557"/>
    <w:rsid w:val="0082674F"/>
    <w:rsid w:val="00826B82"/>
    <w:rsid w:val="00827D6B"/>
    <w:rsid w:val="008306A4"/>
    <w:rsid w:val="00830CEC"/>
    <w:rsid w:val="00832024"/>
    <w:rsid w:val="00832383"/>
    <w:rsid w:val="00832416"/>
    <w:rsid w:val="00833806"/>
    <w:rsid w:val="00833A12"/>
    <w:rsid w:val="00833B9F"/>
    <w:rsid w:val="00834D3A"/>
    <w:rsid w:val="008351C0"/>
    <w:rsid w:val="008354B9"/>
    <w:rsid w:val="00835C44"/>
    <w:rsid w:val="00836130"/>
    <w:rsid w:val="00836C66"/>
    <w:rsid w:val="00841AD8"/>
    <w:rsid w:val="00841F18"/>
    <w:rsid w:val="008432EA"/>
    <w:rsid w:val="00843A7F"/>
    <w:rsid w:val="00844B33"/>
    <w:rsid w:val="00845157"/>
    <w:rsid w:val="008455E5"/>
    <w:rsid w:val="008478E3"/>
    <w:rsid w:val="008519A9"/>
    <w:rsid w:val="008524DA"/>
    <w:rsid w:val="008542A5"/>
    <w:rsid w:val="00854B99"/>
    <w:rsid w:val="00854CE7"/>
    <w:rsid w:val="00855E71"/>
    <w:rsid w:val="008564D2"/>
    <w:rsid w:val="00860F37"/>
    <w:rsid w:val="00862A78"/>
    <w:rsid w:val="00862F54"/>
    <w:rsid w:val="008636EE"/>
    <w:rsid w:val="0086372A"/>
    <w:rsid w:val="0086392E"/>
    <w:rsid w:val="00865D5F"/>
    <w:rsid w:val="008679D3"/>
    <w:rsid w:val="00867EF3"/>
    <w:rsid w:val="008704C9"/>
    <w:rsid w:val="0087050D"/>
    <w:rsid w:val="00870BC0"/>
    <w:rsid w:val="00870BF7"/>
    <w:rsid w:val="00870C4F"/>
    <w:rsid w:val="00871991"/>
    <w:rsid w:val="00872128"/>
    <w:rsid w:val="00872F73"/>
    <w:rsid w:val="00874047"/>
    <w:rsid w:val="00874E42"/>
    <w:rsid w:val="00875057"/>
    <w:rsid w:val="00875CBD"/>
    <w:rsid w:val="00876152"/>
    <w:rsid w:val="008762F1"/>
    <w:rsid w:val="00876A12"/>
    <w:rsid w:val="00880958"/>
    <w:rsid w:val="00880B72"/>
    <w:rsid w:val="00881036"/>
    <w:rsid w:val="00881068"/>
    <w:rsid w:val="00881483"/>
    <w:rsid w:val="008817FF"/>
    <w:rsid w:val="0088202E"/>
    <w:rsid w:val="00882590"/>
    <w:rsid w:val="008838C6"/>
    <w:rsid w:val="0088442E"/>
    <w:rsid w:val="00886E00"/>
    <w:rsid w:val="00887401"/>
    <w:rsid w:val="00887458"/>
    <w:rsid w:val="00887AA2"/>
    <w:rsid w:val="008904EB"/>
    <w:rsid w:val="00891115"/>
    <w:rsid w:val="008929EE"/>
    <w:rsid w:val="008934F7"/>
    <w:rsid w:val="008937E7"/>
    <w:rsid w:val="00893D60"/>
    <w:rsid w:val="008942AA"/>
    <w:rsid w:val="00896183"/>
    <w:rsid w:val="00896F34"/>
    <w:rsid w:val="0089728F"/>
    <w:rsid w:val="00897E14"/>
    <w:rsid w:val="008A0CF8"/>
    <w:rsid w:val="008A0F04"/>
    <w:rsid w:val="008A739E"/>
    <w:rsid w:val="008B195C"/>
    <w:rsid w:val="008B3465"/>
    <w:rsid w:val="008B3D34"/>
    <w:rsid w:val="008B41C3"/>
    <w:rsid w:val="008B463A"/>
    <w:rsid w:val="008B5D3A"/>
    <w:rsid w:val="008B6A32"/>
    <w:rsid w:val="008B6E33"/>
    <w:rsid w:val="008B770A"/>
    <w:rsid w:val="008B786A"/>
    <w:rsid w:val="008C0097"/>
    <w:rsid w:val="008C0298"/>
    <w:rsid w:val="008C054A"/>
    <w:rsid w:val="008C1AF3"/>
    <w:rsid w:val="008C40BF"/>
    <w:rsid w:val="008C5130"/>
    <w:rsid w:val="008C6052"/>
    <w:rsid w:val="008C61D2"/>
    <w:rsid w:val="008C7466"/>
    <w:rsid w:val="008C7BC7"/>
    <w:rsid w:val="008D09EC"/>
    <w:rsid w:val="008D1376"/>
    <w:rsid w:val="008D33A6"/>
    <w:rsid w:val="008D36EF"/>
    <w:rsid w:val="008D509D"/>
    <w:rsid w:val="008E231E"/>
    <w:rsid w:val="008E30A1"/>
    <w:rsid w:val="008E348D"/>
    <w:rsid w:val="008E36B5"/>
    <w:rsid w:val="008E426C"/>
    <w:rsid w:val="008E513F"/>
    <w:rsid w:val="008E650A"/>
    <w:rsid w:val="008E68D5"/>
    <w:rsid w:val="008E6C0A"/>
    <w:rsid w:val="008E6E70"/>
    <w:rsid w:val="008E72BD"/>
    <w:rsid w:val="008F0311"/>
    <w:rsid w:val="008F1D2E"/>
    <w:rsid w:val="008F26B3"/>
    <w:rsid w:val="008F2F1F"/>
    <w:rsid w:val="008F3F6B"/>
    <w:rsid w:val="008F4574"/>
    <w:rsid w:val="008F4B0C"/>
    <w:rsid w:val="008F66C4"/>
    <w:rsid w:val="008F6A9E"/>
    <w:rsid w:val="008F747C"/>
    <w:rsid w:val="00900E30"/>
    <w:rsid w:val="00901C73"/>
    <w:rsid w:val="009046F9"/>
    <w:rsid w:val="009059F6"/>
    <w:rsid w:val="0090610A"/>
    <w:rsid w:val="009064F5"/>
    <w:rsid w:val="00907C29"/>
    <w:rsid w:val="00911371"/>
    <w:rsid w:val="00911DBA"/>
    <w:rsid w:val="0091207A"/>
    <w:rsid w:val="009131BA"/>
    <w:rsid w:val="0091484F"/>
    <w:rsid w:val="00915419"/>
    <w:rsid w:val="0091576D"/>
    <w:rsid w:val="00915E06"/>
    <w:rsid w:val="009165A9"/>
    <w:rsid w:val="00917F8B"/>
    <w:rsid w:val="00921E65"/>
    <w:rsid w:val="00921FE9"/>
    <w:rsid w:val="009229EA"/>
    <w:rsid w:val="00922B17"/>
    <w:rsid w:val="00923237"/>
    <w:rsid w:val="00925108"/>
    <w:rsid w:val="009254AC"/>
    <w:rsid w:val="00925EA9"/>
    <w:rsid w:val="009277BC"/>
    <w:rsid w:val="00927D19"/>
    <w:rsid w:val="00933331"/>
    <w:rsid w:val="00933C69"/>
    <w:rsid w:val="00933F8F"/>
    <w:rsid w:val="009363E7"/>
    <w:rsid w:val="0093735E"/>
    <w:rsid w:val="009377E4"/>
    <w:rsid w:val="0093794B"/>
    <w:rsid w:val="009405E1"/>
    <w:rsid w:val="009413CF"/>
    <w:rsid w:val="009436F6"/>
    <w:rsid w:val="00944020"/>
    <w:rsid w:val="00944B1E"/>
    <w:rsid w:val="00946449"/>
    <w:rsid w:val="00947B18"/>
    <w:rsid w:val="00951314"/>
    <w:rsid w:val="009545EE"/>
    <w:rsid w:val="0095683D"/>
    <w:rsid w:val="0096007C"/>
    <w:rsid w:val="009626CC"/>
    <w:rsid w:val="009642F8"/>
    <w:rsid w:val="00965138"/>
    <w:rsid w:val="0096593F"/>
    <w:rsid w:val="0096600B"/>
    <w:rsid w:val="00967D63"/>
    <w:rsid w:val="00967FDC"/>
    <w:rsid w:val="00971BCC"/>
    <w:rsid w:val="00971F67"/>
    <w:rsid w:val="009727E2"/>
    <w:rsid w:val="00973055"/>
    <w:rsid w:val="009738BC"/>
    <w:rsid w:val="009765DB"/>
    <w:rsid w:val="00976EEB"/>
    <w:rsid w:val="009778C5"/>
    <w:rsid w:val="00981E83"/>
    <w:rsid w:val="00982244"/>
    <w:rsid w:val="009823FE"/>
    <w:rsid w:val="0098297B"/>
    <w:rsid w:val="00982F16"/>
    <w:rsid w:val="0098313D"/>
    <w:rsid w:val="00983160"/>
    <w:rsid w:val="00985526"/>
    <w:rsid w:val="00985FE4"/>
    <w:rsid w:val="00987392"/>
    <w:rsid w:val="00987E35"/>
    <w:rsid w:val="009902BE"/>
    <w:rsid w:val="009907CF"/>
    <w:rsid w:val="00990CCA"/>
    <w:rsid w:val="00991B88"/>
    <w:rsid w:val="00995D45"/>
    <w:rsid w:val="00996E52"/>
    <w:rsid w:val="00997216"/>
    <w:rsid w:val="009A2020"/>
    <w:rsid w:val="009A2379"/>
    <w:rsid w:val="009A253B"/>
    <w:rsid w:val="009A2BF6"/>
    <w:rsid w:val="009A34ED"/>
    <w:rsid w:val="009A4085"/>
    <w:rsid w:val="009A4317"/>
    <w:rsid w:val="009A459C"/>
    <w:rsid w:val="009A4979"/>
    <w:rsid w:val="009A666F"/>
    <w:rsid w:val="009A67F0"/>
    <w:rsid w:val="009B017C"/>
    <w:rsid w:val="009B0DCE"/>
    <w:rsid w:val="009B25E4"/>
    <w:rsid w:val="009B2B21"/>
    <w:rsid w:val="009B32A8"/>
    <w:rsid w:val="009B47B8"/>
    <w:rsid w:val="009B5F3B"/>
    <w:rsid w:val="009B688A"/>
    <w:rsid w:val="009B6E7E"/>
    <w:rsid w:val="009B77E7"/>
    <w:rsid w:val="009C1117"/>
    <w:rsid w:val="009C1319"/>
    <w:rsid w:val="009C1614"/>
    <w:rsid w:val="009C1F9D"/>
    <w:rsid w:val="009C2224"/>
    <w:rsid w:val="009C2353"/>
    <w:rsid w:val="009C38EC"/>
    <w:rsid w:val="009C40D9"/>
    <w:rsid w:val="009C5A35"/>
    <w:rsid w:val="009C5B96"/>
    <w:rsid w:val="009C7D66"/>
    <w:rsid w:val="009D0A51"/>
    <w:rsid w:val="009D2CE4"/>
    <w:rsid w:val="009D2FF8"/>
    <w:rsid w:val="009D33F9"/>
    <w:rsid w:val="009D3624"/>
    <w:rsid w:val="009D4A2F"/>
    <w:rsid w:val="009D7B28"/>
    <w:rsid w:val="009E02FC"/>
    <w:rsid w:val="009E0495"/>
    <w:rsid w:val="009E22E2"/>
    <w:rsid w:val="009E2E12"/>
    <w:rsid w:val="009E2EE5"/>
    <w:rsid w:val="009E3713"/>
    <w:rsid w:val="009E4F1B"/>
    <w:rsid w:val="009E6B58"/>
    <w:rsid w:val="009E772B"/>
    <w:rsid w:val="009F0455"/>
    <w:rsid w:val="009F0551"/>
    <w:rsid w:val="009F158F"/>
    <w:rsid w:val="009F241A"/>
    <w:rsid w:val="009F3031"/>
    <w:rsid w:val="009F3724"/>
    <w:rsid w:val="009F56F8"/>
    <w:rsid w:val="009F5AB3"/>
    <w:rsid w:val="009F771A"/>
    <w:rsid w:val="009F7CC8"/>
    <w:rsid w:val="009F7FF8"/>
    <w:rsid w:val="00A007EA"/>
    <w:rsid w:val="00A00A61"/>
    <w:rsid w:val="00A01241"/>
    <w:rsid w:val="00A01B58"/>
    <w:rsid w:val="00A0334C"/>
    <w:rsid w:val="00A04040"/>
    <w:rsid w:val="00A041D8"/>
    <w:rsid w:val="00A07F4D"/>
    <w:rsid w:val="00A101B2"/>
    <w:rsid w:val="00A10B06"/>
    <w:rsid w:val="00A1172C"/>
    <w:rsid w:val="00A1218F"/>
    <w:rsid w:val="00A13D71"/>
    <w:rsid w:val="00A15355"/>
    <w:rsid w:val="00A153B7"/>
    <w:rsid w:val="00A16676"/>
    <w:rsid w:val="00A20642"/>
    <w:rsid w:val="00A20DE4"/>
    <w:rsid w:val="00A21059"/>
    <w:rsid w:val="00A22E9C"/>
    <w:rsid w:val="00A23337"/>
    <w:rsid w:val="00A240F3"/>
    <w:rsid w:val="00A2498E"/>
    <w:rsid w:val="00A24BC2"/>
    <w:rsid w:val="00A2505B"/>
    <w:rsid w:val="00A25885"/>
    <w:rsid w:val="00A261C7"/>
    <w:rsid w:val="00A262EB"/>
    <w:rsid w:val="00A26A68"/>
    <w:rsid w:val="00A279D1"/>
    <w:rsid w:val="00A27D9F"/>
    <w:rsid w:val="00A27DB7"/>
    <w:rsid w:val="00A311DC"/>
    <w:rsid w:val="00A32879"/>
    <w:rsid w:val="00A329B2"/>
    <w:rsid w:val="00A32CAB"/>
    <w:rsid w:val="00A337E2"/>
    <w:rsid w:val="00A33BF0"/>
    <w:rsid w:val="00A35093"/>
    <w:rsid w:val="00A36256"/>
    <w:rsid w:val="00A3701C"/>
    <w:rsid w:val="00A40527"/>
    <w:rsid w:val="00A40543"/>
    <w:rsid w:val="00A42358"/>
    <w:rsid w:val="00A43C9E"/>
    <w:rsid w:val="00A43DFA"/>
    <w:rsid w:val="00A449B4"/>
    <w:rsid w:val="00A4658F"/>
    <w:rsid w:val="00A5002D"/>
    <w:rsid w:val="00A521B3"/>
    <w:rsid w:val="00A53FE2"/>
    <w:rsid w:val="00A5567E"/>
    <w:rsid w:val="00A565B5"/>
    <w:rsid w:val="00A5696B"/>
    <w:rsid w:val="00A576AB"/>
    <w:rsid w:val="00A57BD5"/>
    <w:rsid w:val="00A60063"/>
    <w:rsid w:val="00A609A7"/>
    <w:rsid w:val="00A612BF"/>
    <w:rsid w:val="00A64431"/>
    <w:rsid w:val="00A645A0"/>
    <w:rsid w:val="00A64F8C"/>
    <w:rsid w:val="00A65DA0"/>
    <w:rsid w:val="00A664F6"/>
    <w:rsid w:val="00A66A42"/>
    <w:rsid w:val="00A66E67"/>
    <w:rsid w:val="00A67142"/>
    <w:rsid w:val="00A675B7"/>
    <w:rsid w:val="00A67778"/>
    <w:rsid w:val="00A70012"/>
    <w:rsid w:val="00A703E5"/>
    <w:rsid w:val="00A71832"/>
    <w:rsid w:val="00A77506"/>
    <w:rsid w:val="00A7783D"/>
    <w:rsid w:val="00A821B8"/>
    <w:rsid w:val="00A82458"/>
    <w:rsid w:val="00A83ADA"/>
    <w:rsid w:val="00A840F1"/>
    <w:rsid w:val="00A85B6B"/>
    <w:rsid w:val="00A868ED"/>
    <w:rsid w:val="00A8693B"/>
    <w:rsid w:val="00A87301"/>
    <w:rsid w:val="00A87B96"/>
    <w:rsid w:val="00A9079D"/>
    <w:rsid w:val="00A90ABC"/>
    <w:rsid w:val="00A922FF"/>
    <w:rsid w:val="00A92684"/>
    <w:rsid w:val="00A92E63"/>
    <w:rsid w:val="00A954A1"/>
    <w:rsid w:val="00A95640"/>
    <w:rsid w:val="00A95ECF"/>
    <w:rsid w:val="00A96D25"/>
    <w:rsid w:val="00A9710F"/>
    <w:rsid w:val="00A97F06"/>
    <w:rsid w:val="00AA327C"/>
    <w:rsid w:val="00AA481C"/>
    <w:rsid w:val="00AA5332"/>
    <w:rsid w:val="00AA5388"/>
    <w:rsid w:val="00AA6053"/>
    <w:rsid w:val="00AA6D47"/>
    <w:rsid w:val="00AA739B"/>
    <w:rsid w:val="00AA7951"/>
    <w:rsid w:val="00AB0134"/>
    <w:rsid w:val="00AB0298"/>
    <w:rsid w:val="00AB07A4"/>
    <w:rsid w:val="00AB0E00"/>
    <w:rsid w:val="00AB1015"/>
    <w:rsid w:val="00AB541E"/>
    <w:rsid w:val="00AB5466"/>
    <w:rsid w:val="00AB55DA"/>
    <w:rsid w:val="00AB5ED5"/>
    <w:rsid w:val="00AB7540"/>
    <w:rsid w:val="00AB7A5B"/>
    <w:rsid w:val="00AC08E2"/>
    <w:rsid w:val="00AC4010"/>
    <w:rsid w:val="00AC4D7C"/>
    <w:rsid w:val="00AC60E7"/>
    <w:rsid w:val="00AC6C1E"/>
    <w:rsid w:val="00AD0327"/>
    <w:rsid w:val="00AD3796"/>
    <w:rsid w:val="00AD4262"/>
    <w:rsid w:val="00AD42BB"/>
    <w:rsid w:val="00AD47C1"/>
    <w:rsid w:val="00AD516C"/>
    <w:rsid w:val="00AD67D1"/>
    <w:rsid w:val="00AD6E7E"/>
    <w:rsid w:val="00AD7B69"/>
    <w:rsid w:val="00AD7D6C"/>
    <w:rsid w:val="00AD7EA3"/>
    <w:rsid w:val="00AE5C50"/>
    <w:rsid w:val="00AE6202"/>
    <w:rsid w:val="00AF0B2D"/>
    <w:rsid w:val="00AF1531"/>
    <w:rsid w:val="00AF1B04"/>
    <w:rsid w:val="00AF1C63"/>
    <w:rsid w:val="00AF202A"/>
    <w:rsid w:val="00AF3C37"/>
    <w:rsid w:val="00AF443A"/>
    <w:rsid w:val="00AF509C"/>
    <w:rsid w:val="00AF6189"/>
    <w:rsid w:val="00B003F4"/>
    <w:rsid w:val="00B00605"/>
    <w:rsid w:val="00B00D5F"/>
    <w:rsid w:val="00B0144F"/>
    <w:rsid w:val="00B0358D"/>
    <w:rsid w:val="00B0493E"/>
    <w:rsid w:val="00B05421"/>
    <w:rsid w:val="00B058EF"/>
    <w:rsid w:val="00B05F9E"/>
    <w:rsid w:val="00B0775C"/>
    <w:rsid w:val="00B0793C"/>
    <w:rsid w:val="00B07DE6"/>
    <w:rsid w:val="00B10C02"/>
    <w:rsid w:val="00B1175B"/>
    <w:rsid w:val="00B122D9"/>
    <w:rsid w:val="00B12393"/>
    <w:rsid w:val="00B12720"/>
    <w:rsid w:val="00B129A5"/>
    <w:rsid w:val="00B1333D"/>
    <w:rsid w:val="00B13435"/>
    <w:rsid w:val="00B13C38"/>
    <w:rsid w:val="00B14C52"/>
    <w:rsid w:val="00B14E2D"/>
    <w:rsid w:val="00B1687D"/>
    <w:rsid w:val="00B173F8"/>
    <w:rsid w:val="00B20BDA"/>
    <w:rsid w:val="00B232BF"/>
    <w:rsid w:val="00B25292"/>
    <w:rsid w:val="00B268CE"/>
    <w:rsid w:val="00B275E7"/>
    <w:rsid w:val="00B27B48"/>
    <w:rsid w:val="00B314AE"/>
    <w:rsid w:val="00B31ED5"/>
    <w:rsid w:val="00B32291"/>
    <w:rsid w:val="00B330E2"/>
    <w:rsid w:val="00B3435D"/>
    <w:rsid w:val="00B34727"/>
    <w:rsid w:val="00B36754"/>
    <w:rsid w:val="00B36D5F"/>
    <w:rsid w:val="00B4092B"/>
    <w:rsid w:val="00B40B13"/>
    <w:rsid w:val="00B41052"/>
    <w:rsid w:val="00B418FF"/>
    <w:rsid w:val="00B44FFD"/>
    <w:rsid w:val="00B4558E"/>
    <w:rsid w:val="00B46B90"/>
    <w:rsid w:val="00B4770D"/>
    <w:rsid w:val="00B47F2F"/>
    <w:rsid w:val="00B504A4"/>
    <w:rsid w:val="00B50622"/>
    <w:rsid w:val="00B5175A"/>
    <w:rsid w:val="00B52EE6"/>
    <w:rsid w:val="00B53B0F"/>
    <w:rsid w:val="00B543BE"/>
    <w:rsid w:val="00B54A9B"/>
    <w:rsid w:val="00B551AD"/>
    <w:rsid w:val="00B5550C"/>
    <w:rsid w:val="00B55DC5"/>
    <w:rsid w:val="00B56A1C"/>
    <w:rsid w:val="00B56C75"/>
    <w:rsid w:val="00B56FC6"/>
    <w:rsid w:val="00B627F2"/>
    <w:rsid w:val="00B65025"/>
    <w:rsid w:val="00B67BFC"/>
    <w:rsid w:val="00B70403"/>
    <w:rsid w:val="00B72670"/>
    <w:rsid w:val="00B743FE"/>
    <w:rsid w:val="00B762E4"/>
    <w:rsid w:val="00B767E1"/>
    <w:rsid w:val="00B80A6D"/>
    <w:rsid w:val="00B80B90"/>
    <w:rsid w:val="00B81324"/>
    <w:rsid w:val="00B822F8"/>
    <w:rsid w:val="00B84977"/>
    <w:rsid w:val="00B852A9"/>
    <w:rsid w:val="00B864AD"/>
    <w:rsid w:val="00B866F9"/>
    <w:rsid w:val="00B87585"/>
    <w:rsid w:val="00B87EF3"/>
    <w:rsid w:val="00B919F0"/>
    <w:rsid w:val="00B91F26"/>
    <w:rsid w:val="00B92105"/>
    <w:rsid w:val="00B92848"/>
    <w:rsid w:val="00B92A95"/>
    <w:rsid w:val="00B936BE"/>
    <w:rsid w:val="00B93E06"/>
    <w:rsid w:val="00B943CB"/>
    <w:rsid w:val="00BA0830"/>
    <w:rsid w:val="00BA1A5A"/>
    <w:rsid w:val="00BA3F81"/>
    <w:rsid w:val="00BA4684"/>
    <w:rsid w:val="00BA481D"/>
    <w:rsid w:val="00BA4B08"/>
    <w:rsid w:val="00BA6722"/>
    <w:rsid w:val="00BB10FC"/>
    <w:rsid w:val="00BB1172"/>
    <w:rsid w:val="00BB14DB"/>
    <w:rsid w:val="00BB3504"/>
    <w:rsid w:val="00BB3A0C"/>
    <w:rsid w:val="00BB4472"/>
    <w:rsid w:val="00BB7ACE"/>
    <w:rsid w:val="00BC316D"/>
    <w:rsid w:val="00BC3732"/>
    <w:rsid w:val="00BC3876"/>
    <w:rsid w:val="00BC393E"/>
    <w:rsid w:val="00BC40BC"/>
    <w:rsid w:val="00BC49A7"/>
    <w:rsid w:val="00BC604D"/>
    <w:rsid w:val="00BC6A16"/>
    <w:rsid w:val="00BC6F19"/>
    <w:rsid w:val="00BD215E"/>
    <w:rsid w:val="00BD2726"/>
    <w:rsid w:val="00BD2B46"/>
    <w:rsid w:val="00BD3232"/>
    <w:rsid w:val="00BD3AAF"/>
    <w:rsid w:val="00BD3F3A"/>
    <w:rsid w:val="00BD4017"/>
    <w:rsid w:val="00BD4DE0"/>
    <w:rsid w:val="00BD68D4"/>
    <w:rsid w:val="00BD7061"/>
    <w:rsid w:val="00BD70D9"/>
    <w:rsid w:val="00BE01F8"/>
    <w:rsid w:val="00BE2DBA"/>
    <w:rsid w:val="00BE30BE"/>
    <w:rsid w:val="00BE325F"/>
    <w:rsid w:val="00BE3C20"/>
    <w:rsid w:val="00BE3D89"/>
    <w:rsid w:val="00BE45F7"/>
    <w:rsid w:val="00BE5458"/>
    <w:rsid w:val="00BE5DD2"/>
    <w:rsid w:val="00BE6956"/>
    <w:rsid w:val="00BE77E9"/>
    <w:rsid w:val="00BE7A45"/>
    <w:rsid w:val="00BF2183"/>
    <w:rsid w:val="00BF3261"/>
    <w:rsid w:val="00BF4E2B"/>
    <w:rsid w:val="00BF728D"/>
    <w:rsid w:val="00C002A1"/>
    <w:rsid w:val="00C0071B"/>
    <w:rsid w:val="00C00CFE"/>
    <w:rsid w:val="00C00D84"/>
    <w:rsid w:val="00C0145E"/>
    <w:rsid w:val="00C030A2"/>
    <w:rsid w:val="00C039C7"/>
    <w:rsid w:val="00C04F90"/>
    <w:rsid w:val="00C0579E"/>
    <w:rsid w:val="00C069D1"/>
    <w:rsid w:val="00C07472"/>
    <w:rsid w:val="00C07746"/>
    <w:rsid w:val="00C100BA"/>
    <w:rsid w:val="00C1010F"/>
    <w:rsid w:val="00C10590"/>
    <w:rsid w:val="00C10671"/>
    <w:rsid w:val="00C10EB7"/>
    <w:rsid w:val="00C112F1"/>
    <w:rsid w:val="00C11F10"/>
    <w:rsid w:val="00C12952"/>
    <w:rsid w:val="00C1315C"/>
    <w:rsid w:val="00C13DED"/>
    <w:rsid w:val="00C140A1"/>
    <w:rsid w:val="00C141BF"/>
    <w:rsid w:val="00C159D3"/>
    <w:rsid w:val="00C17129"/>
    <w:rsid w:val="00C20E54"/>
    <w:rsid w:val="00C210B5"/>
    <w:rsid w:val="00C222A2"/>
    <w:rsid w:val="00C232E3"/>
    <w:rsid w:val="00C24C52"/>
    <w:rsid w:val="00C2501E"/>
    <w:rsid w:val="00C26B6F"/>
    <w:rsid w:val="00C2722F"/>
    <w:rsid w:val="00C27C68"/>
    <w:rsid w:val="00C34538"/>
    <w:rsid w:val="00C347B4"/>
    <w:rsid w:val="00C347D4"/>
    <w:rsid w:val="00C3492B"/>
    <w:rsid w:val="00C34A3E"/>
    <w:rsid w:val="00C37EE9"/>
    <w:rsid w:val="00C4248D"/>
    <w:rsid w:val="00C425C9"/>
    <w:rsid w:val="00C43B9B"/>
    <w:rsid w:val="00C4405F"/>
    <w:rsid w:val="00C47C7A"/>
    <w:rsid w:val="00C5049F"/>
    <w:rsid w:val="00C51103"/>
    <w:rsid w:val="00C512D5"/>
    <w:rsid w:val="00C51BC6"/>
    <w:rsid w:val="00C55262"/>
    <w:rsid w:val="00C55E6E"/>
    <w:rsid w:val="00C5734E"/>
    <w:rsid w:val="00C57554"/>
    <w:rsid w:val="00C6035D"/>
    <w:rsid w:val="00C60365"/>
    <w:rsid w:val="00C63439"/>
    <w:rsid w:val="00C6466A"/>
    <w:rsid w:val="00C64741"/>
    <w:rsid w:val="00C647C2"/>
    <w:rsid w:val="00C65A0E"/>
    <w:rsid w:val="00C66957"/>
    <w:rsid w:val="00C669ED"/>
    <w:rsid w:val="00C67CFF"/>
    <w:rsid w:val="00C70D66"/>
    <w:rsid w:val="00C71383"/>
    <w:rsid w:val="00C764D3"/>
    <w:rsid w:val="00C7683E"/>
    <w:rsid w:val="00C8081B"/>
    <w:rsid w:val="00C8148C"/>
    <w:rsid w:val="00C82B25"/>
    <w:rsid w:val="00C82D52"/>
    <w:rsid w:val="00C8354A"/>
    <w:rsid w:val="00C84060"/>
    <w:rsid w:val="00C86828"/>
    <w:rsid w:val="00C86A9D"/>
    <w:rsid w:val="00C874A3"/>
    <w:rsid w:val="00C90431"/>
    <w:rsid w:val="00C90719"/>
    <w:rsid w:val="00C911EA"/>
    <w:rsid w:val="00C91505"/>
    <w:rsid w:val="00C928D6"/>
    <w:rsid w:val="00C94806"/>
    <w:rsid w:val="00C94907"/>
    <w:rsid w:val="00C9532E"/>
    <w:rsid w:val="00C95430"/>
    <w:rsid w:val="00C95997"/>
    <w:rsid w:val="00C97629"/>
    <w:rsid w:val="00CA2A74"/>
    <w:rsid w:val="00CA3A5F"/>
    <w:rsid w:val="00CA3FDB"/>
    <w:rsid w:val="00CA4CE8"/>
    <w:rsid w:val="00CA51B8"/>
    <w:rsid w:val="00CB0255"/>
    <w:rsid w:val="00CB1581"/>
    <w:rsid w:val="00CB2395"/>
    <w:rsid w:val="00CB2D1D"/>
    <w:rsid w:val="00CB476D"/>
    <w:rsid w:val="00CB4AD8"/>
    <w:rsid w:val="00CB50A2"/>
    <w:rsid w:val="00CB589F"/>
    <w:rsid w:val="00CB6C7F"/>
    <w:rsid w:val="00CB7672"/>
    <w:rsid w:val="00CC0A8C"/>
    <w:rsid w:val="00CC2431"/>
    <w:rsid w:val="00CC51DA"/>
    <w:rsid w:val="00CC5D25"/>
    <w:rsid w:val="00CC5F55"/>
    <w:rsid w:val="00CC641A"/>
    <w:rsid w:val="00CC6F74"/>
    <w:rsid w:val="00CD1314"/>
    <w:rsid w:val="00CD18C1"/>
    <w:rsid w:val="00CD29DB"/>
    <w:rsid w:val="00CD3240"/>
    <w:rsid w:val="00CD37F7"/>
    <w:rsid w:val="00CD3C75"/>
    <w:rsid w:val="00CD4762"/>
    <w:rsid w:val="00CD4E48"/>
    <w:rsid w:val="00CD524A"/>
    <w:rsid w:val="00CD572D"/>
    <w:rsid w:val="00CD6429"/>
    <w:rsid w:val="00CE1206"/>
    <w:rsid w:val="00CE191D"/>
    <w:rsid w:val="00CE23DB"/>
    <w:rsid w:val="00CE4C42"/>
    <w:rsid w:val="00CE5386"/>
    <w:rsid w:val="00CE545A"/>
    <w:rsid w:val="00CF004D"/>
    <w:rsid w:val="00CF1E50"/>
    <w:rsid w:val="00CF2ABC"/>
    <w:rsid w:val="00CF2E67"/>
    <w:rsid w:val="00CF3E10"/>
    <w:rsid w:val="00CF3E22"/>
    <w:rsid w:val="00CF432F"/>
    <w:rsid w:val="00CF5A0F"/>
    <w:rsid w:val="00CF6178"/>
    <w:rsid w:val="00CF6F31"/>
    <w:rsid w:val="00CF7621"/>
    <w:rsid w:val="00CF7E3C"/>
    <w:rsid w:val="00D00CB8"/>
    <w:rsid w:val="00D01638"/>
    <w:rsid w:val="00D01694"/>
    <w:rsid w:val="00D01BE3"/>
    <w:rsid w:val="00D01FC5"/>
    <w:rsid w:val="00D03C34"/>
    <w:rsid w:val="00D0421C"/>
    <w:rsid w:val="00D04386"/>
    <w:rsid w:val="00D0652E"/>
    <w:rsid w:val="00D07837"/>
    <w:rsid w:val="00D07978"/>
    <w:rsid w:val="00D102FB"/>
    <w:rsid w:val="00D113EA"/>
    <w:rsid w:val="00D122B2"/>
    <w:rsid w:val="00D12D67"/>
    <w:rsid w:val="00D133D8"/>
    <w:rsid w:val="00D14271"/>
    <w:rsid w:val="00D14527"/>
    <w:rsid w:val="00D14DB6"/>
    <w:rsid w:val="00D15009"/>
    <w:rsid w:val="00D150D7"/>
    <w:rsid w:val="00D16E00"/>
    <w:rsid w:val="00D217C0"/>
    <w:rsid w:val="00D23AC3"/>
    <w:rsid w:val="00D23E1D"/>
    <w:rsid w:val="00D2418E"/>
    <w:rsid w:val="00D25F9B"/>
    <w:rsid w:val="00D277EA"/>
    <w:rsid w:val="00D277F3"/>
    <w:rsid w:val="00D27FF3"/>
    <w:rsid w:val="00D33453"/>
    <w:rsid w:val="00D33687"/>
    <w:rsid w:val="00D348D4"/>
    <w:rsid w:val="00D3554B"/>
    <w:rsid w:val="00D356F0"/>
    <w:rsid w:val="00D35A9E"/>
    <w:rsid w:val="00D3664A"/>
    <w:rsid w:val="00D378F3"/>
    <w:rsid w:val="00D41B1B"/>
    <w:rsid w:val="00D41F63"/>
    <w:rsid w:val="00D43340"/>
    <w:rsid w:val="00D442CC"/>
    <w:rsid w:val="00D4459C"/>
    <w:rsid w:val="00D44A1E"/>
    <w:rsid w:val="00D45F11"/>
    <w:rsid w:val="00D4737A"/>
    <w:rsid w:val="00D47566"/>
    <w:rsid w:val="00D51ADA"/>
    <w:rsid w:val="00D51E6E"/>
    <w:rsid w:val="00D52055"/>
    <w:rsid w:val="00D52D90"/>
    <w:rsid w:val="00D53FA2"/>
    <w:rsid w:val="00D550A8"/>
    <w:rsid w:val="00D559B3"/>
    <w:rsid w:val="00D55A97"/>
    <w:rsid w:val="00D5600E"/>
    <w:rsid w:val="00D57627"/>
    <w:rsid w:val="00D610F6"/>
    <w:rsid w:val="00D61317"/>
    <w:rsid w:val="00D61E38"/>
    <w:rsid w:val="00D6214A"/>
    <w:rsid w:val="00D62A7A"/>
    <w:rsid w:val="00D62C61"/>
    <w:rsid w:val="00D63223"/>
    <w:rsid w:val="00D65D58"/>
    <w:rsid w:val="00D670F8"/>
    <w:rsid w:val="00D707BF"/>
    <w:rsid w:val="00D70D10"/>
    <w:rsid w:val="00D72A3B"/>
    <w:rsid w:val="00D73DE6"/>
    <w:rsid w:val="00D748C1"/>
    <w:rsid w:val="00D748F2"/>
    <w:rsid w:val="00D751C7"/>
    <w:rsid w:val="00D7774A"/>
    <w:rsid w:val="00D8069E"/>
    <w:rsid w:val="00D80F78"/>
    <w:rsid w:val="00D817F9"/>
    <w:rsid w:val="00D82590"/>
    <w:rsid w:val="00D82C8C"/>
    <w:rsid w:val="00D84541"/>
    <w:rsid w:val="00D852AB"/>
    <w:rsid w:val="00D85B9A"/>
    <w:rsid w:val="00D87CAB"/>
    <w:rsid w:val="00D87CF2"/>
    <w:rsid w:val="00D909D5"/>
    <w:rsid w:val="00D90B19"/>
    <w:rsid w:val="00D91153"/>
    <w:rsid w:val="00D913FC"/>
    <w:rsid w:val="00D9149D"/>
    <w:rsid w:val="00D918C4"/>
    <w:rsid w:val="00D91DB5"/>
    <w:rsid w:val="00D91DBA"/>
    <w:rsid w:val="00D91E19"/>
    <w:rsid w:val="00D91EA9"/>
    <w:rsid w:val="00D929BD"/>
    <w:rsid w:val="00D930EE"/>
    <w:rsid w:val="00D933A4"/>
    <w:rsid w:val="00D93DEF"/>
    <w:rsid w:val="00D93EB6"/>
    <w:rsid w:val="00D942DD"/>
    <w:rsid w:val="00D969AE"/>
    <w:rsid w:val="00D97A89"/>
    <w:rsid w:val="00D97DD7"/>
    <w:rsid w:val="00DA07E5"/>
    <w:rsid w:val="00DA24C8"/>
    <w:rsid w:val="00DA5DCB"/>
    <w:rsid w:val="00DA646F"/>
    <w:rsid w:val="00DA6487"/>
    <w:rsid w:val="00DA7DCA"/>
    <w:rsid w:val="00DB08ED"/>
    <w:rsid w:val="00DB1251"/>
    <w:rsid w:val="00DB2147"/>
    <w:rsid w:val="00DB2292"/>
    <w:rsid w:val="00DB34E6"/>
    <w:rsid w:val="00DB3D53"/>
    <w:rsid w:val="00DB4A03"/>
    <w:rsid w:val="00DB5F0B"/>
    <w:rsid w:val="00DB740B"/>
    <w:rsid w:val="00DC0B38"/>
    <w:rsid w:val="00DC0D94"/>
    <w:rsid w:val="00DC188D"/>
    <w:rsid w:val="00DC1FB4"/>
    <w:rsid w:val="00DC2BD2"/>
    <w:rsid w:val="00DC46DD"/>
    <w:rsid w:val="00DC5659"/>
    <w:rsid w:val="00DC61AC"/>
    <w:rsid w:val="00DC61F7"/>
    <w:rsid w:val="00DC745A"/>
    <w:rsid w:val="00DD0D79"/>
    <w:rsid w:val="00DD22B2"/>
    <w:rsid w:val="00DD2585"/>
    <w:rsid w:val="00DD33B6"/>
    <w:rsid w:val="00DD41F1"/>
    <w:rsid w:val="00DD5CEF"/>
    <w:rsid w:val="00DD6026"/>
    <w:rsid w:val="00DD6622"/>
    <w:rsid w:val="00DD754F"/>
    <w:rsid w:val="00DD7F5B"/>
    <w:rsid w:val="00DE084C"/>
    <w:rsid w:val="00DE0F9E"/>
    <w:rsid w:val="00DE1718"/>
    <w:rsid w:val="00DE1CBB"/>
    <w:rsid w:val="00DE498C"/>
    <w:rsid w:val="00DE4D36"/>
    <w:rsid w:val="00DE4FE3"/>
    <w:rsid w:val="00DE5BB9"/>
    <w:rsid w:val="00DE6995"/>
    <w:rsid w:val="00DF0258"/>
    <w:rsid w:val="00DF02F1"/>
    <w:rsid w:val="00DF1684"/>
    <w:rsid w:val="00DF313F"/>
    <w:rsid w:val="00DF336E"/>
    <w:rsid w:val="00DF337F"/>
    <w:rsid w:val="00DF3541"/>
    <w:rsid w:val="00DF3D30"/>
    <w:rsid w:val="00DF5622"/>
    <w:rsid w:val="00DF66F2"/>
    <w:rsid w:val="00E006E9"/>
    <w:rsid w:val="00E01147"/>
    <w:rsid w:val="00E0170E"/>
    <w:rsid w:val="00E01B41"/>
    <w:rsid w:val="00E0235C"/>
    <w:rsid w:val="00E023FD"/>
    <w:rsid w:val="00E07E13"/>
    <w:rsid w:val="00E12555"/>
    <w:rsid w:val="00E125FD"/>
    <w:rsid w:val="00E13937"/>
    <w:rsid w:val="00E13F60"/>
    <w:rsid w:val="00E1591D"/>
    <w:rsid w:val="00E15FCA"/>
    <w:rsid w:val="00E174C3"/>
    <w:rsid w:val="00E179DE"/>
    <w:rsid w:val="00E17D2D"/>
    <w:rsid w:val="00E217F8"/>
    <w:rsid w:val="00E21930"/>
    <w:rsid w:val="00E2268C"/>
    <w:rsid w:val="00E23DF1"/>
    <w:rsid w:val="00E2467B"/>
    <w:rsid w:val="00E24E6E"/>
    <w:rsid w:val="00E25597"/>
    <w:rsid w:val="00E27377"/>
    <w:rsid w:val="00E27593"/>
    <w:rsid w:val="00E313B1"/>
    <w:rsid w:val="00E340AF"/>
    <w:rsid w:val="00E3446F"/>
    <w:rsid w:val="00E35F66"/>
    <w:rsid w:val="00E373C5"/>
    <w:rsid w:val="00E37946"/>
    <w:rsid w:val="00E40C48"/>
    <w:rsid w:val="00E41482"/>
    <w:rsid w:val="00E42447"/>
    <w:rsid w:val="00E42FE6"/>
    <w:rsid w:val="00E44725"/>
    <w:rsid w:val="00E45ECA"/>
    <w:rsid w:val="00E46304"/>
    <w:rsid w:val="00E47B2E"/>
    <w:rsid w:val="00E510C9"/>
    <w:rsid w:val="00E51E88"/>
    <w:rsid w:val="00E524D3"/>
    <w:rsid w:val="00E5375A"/>
    <w:rsid w:val="00E540EC"/>
    <w:rsid w:val="00E56304"/>
    <w:rsid w:val="00E564E7"/>
    <w:rsid w:val="00E5660C"/>
    <w:rsid w:val="00E57368"/>
    <w:rsid w:val="00E57551"/>
    <w:rsid w:val="00E602ED"/>
    <w:rsid w:val="00E6065A"/>
    <w:rsid w:val="00E62D01"/>
    <w:rsid w:val="00E62D29"/>
    <w:rsid w:val="00E65A7E"/>
    <w:rsid w:val="00E65DCE"/>
    <w:rsid w:val="00E70E3B"/>
    <w:rsid w:val="00E7333C"/>
    <w:rsid w:val="00E73829"/>
    <w:rsid w:val="00E742FD"/>
    <w:rsid w:val="00E748F6"/>
    <w:rsid w:val="00E74C40"/>
    <w:rsid w:val="00E76B5C"/>
    <w:rsid w:val="00E76BFD"/>
    <w:rsid w:val="00E80787"/>
    <w:rsid w:val="00E808CE"/>
    <w:rsid w:val="00E80F26"/>
    <w:rsid w:val="00E83C0E"/>
    <w:rsid w:val="00E83EB9"/>
    <w:rsid w:val="00E85F7E"/>
    <w:rsid w:val="00E86069"/>
    <w:rsid w:val="00E86250"/>
    <w:rsid w:val="00E8645C"/>
    <w:rsid w:val="00E864DE"/>
    <w:rsid w:val="00E9017D"/>
    <w:rsid w:val="00E90281"/>
    <w:rsid w:val="00E90A0E"/>
    <w:rsid w:val="00E910C8"/>
    <w:rsid w:val="00E912B2"/>
    <w:rsid w:val="00E9179A"/>
    <w:rsid w:val="00E92A9F"/>
    <w:rsid w:val="00E95B94"/>
    <w:rsid w:val="00E96EE5"/>
    <w:rsid w:val="00E9710A"/>
    <w:rsid w:val="00E97A9B"/>
    <w:rsid w:val="00EA15E6"/>
    <w:rsid w:val="00EA26EE"/>
    <w:rsid w:val="00EA276D"/>
    <w:rsid w:val="00EA329E"/>
    <w:rsid w:val="00EA3448"/>
    <w:rsid w:val="00EA3C1D"/>
    <w:rsid w:val="00EA3E9D"/>
    <w:rsid w:val="00EA42BE"/>
    <w:rsid w:val="00EA626E"/>
    <w:rsid w:val="00EB0FE7"/>
    <w:rsid w:val="00EB266E"/>
    <w:rsid w:val="00EB2D44"/>
    <w:rsid w:val="00EB5234"/>
    <w:rsid w:val="00EB7C54"/>
    <w:rsid w:val="00EC1E16"/>
    <w:rsid w:val="00EC2D91"/>
    <w:rsid w:val="00EC31A3"/>
    <w:rsid w:val="00EC4251"/>
    <w:rsid w:val="00EC4582"/>
    <w:rsid w:val="00EC477B"/>
    <w:rsid w:val="00ED03EC"/>
    <w:rsid w:val="00ED2956"/>
    <w:rsid w:val="00EE2970"/>
    <w:rsid w:val="00EE2B70"/>
    <w:rsid w:val="00EE337A"/>
    <w:rsid w:val="00EE561C"/>
    <w:rsid w:val="00EE5CF4"/>
    <w:rsid w:val="00EE634F"/>
    <w:rsid w:val="00EE66CF"/>
    <w:rsid w:val="00EE68F1"/>
    <w:rsid w:val="00EE6DE8"/>
    <w:rsid w:val="00EF2A5A"/>
    <w:rsid w:val="00EF3000"/>
    <w:rsid w:val="00EF30AC"/>
    <w:rsid w:val="00EF3267"/>
    <w:rsid w:val="00EF3708"/>
    <w:rsid w:val="00EF3864"/>
    <w:rsid w:val="00EF4026"/>
    <w:rsid w:val="00EF51DF"/>
    <w:rsid w:val="00EF6F65"/>
    <w:rsid w:val="00F001BF"/>
    <w:rsid w:val="00F009E6"/>
    <w:rsid w:val="00F01525"/>
    <w:rsid w:val="00F02190"/>
    <w:rsid w:val="00F03794"/>
    <w:rsid w:val="00F0382F"/>
    <w:rsid w:val="00F039E5"/>
    <w:rsid w:val="00F03B7E"/>
    <w:rsid w:val="00F06687"/>
    <w:rsid w:val="00F06AAE"/>
    <w:rsid w:val="00F06FBD"/>
    <w:rsid w:val="00F07B99"/>
    <w:rsid w:val="00F07E77"/>
    <w:rsid w:val="00F107A3"/>
    <w:rsid w:val="00F1132C"/>
    <w:rsid w:val="00F12373"/>
    <w:rsid w:val="00F141F3"/>
    <w:rsid w:val="00F153DF"/>
    <w:rsid w:val="00F1599E"/>
    <w:rsid w:val="00F16E77"/>
    <w:rsid w:val="00F1798B"/>
    <w:rsid w:val="00F20726"/>
    <w:rsid w:val="00F2125E"/>
    <w:rsid w:val="00F23D56"/>
    <w:rsid w:val="00F23FAD"/>
    <w:rsid w:val="00F24ECB"/>
    <w:rsid w:val="00F2520B"/>
    <w:rsid w:val="00F26640"/>
    <w:rsid w:val="00F269CE"/>
    <w:rsid w:val="00F26BB5"/>
    <w:rsid w:val="00F27280"/>
    <w:rsid w:val="00F3034D"/>
    <w:rsid w:val="00F31CCA"/>
    <w:rsid w:val="00F326E0"/>
    <w:rsid w:val="00F33202"/>
    <w:rsid w:val="00F33B70"/>
    <w:rsid w:val="00F34551"/>
    <w:rsid w:val="00F351E8"/>
    <w:rsid w:val="00F35D8C"/>
    <w:rsid w:val="00F3631E"/>
    <w:rsid w:val="00F3729B"/>
    <w:rsid w:val="00F37300"/>
    <w:rsid w:val="00F37C00"/>
    <w:rsid w:val="00F37D77"/>
    <w:rsid w:val="00F406F8"/>
    <w:rsid w:val="00F4147E"/>
    <w:rsid w:val="00F41EEE"/>
    <w:rsid w:val="00F44DB1"/>
    <w:rsid w:val="00F4558F"/>
    <w:rsid w:val="00F509F4"/>
    <w:rsid w:val="00F5104A"/>
    <w:rsid w:val="00F512E3"/>
    <w:rsid w:val="00F51EED"/>
    <w:rsid w:val="00F520E1"/>
    <w:rsid w:val="00F52737"/>
    <w:rsid w:val="00F52AD5"/>
    <w:rsid w:val="00F54E3B"/>
    <w:rsid w:val="00F55A39"/>
    <w:rsid w:val="00F55B0F"/>
    <w:rsid w:val="00F5691E"/>
    <w:rsid w:val="00F5695B"/>
    <w:rsid w:val="00F56FA8"/>
    <w:rsid w:val="00F57159"/>
    <w:rsid w:val="00F575B3"/>
    <w:rsid w:val="00F61761"/>
    <w:rsid w:val="00F62597"/>
    <w:rsid w:val="00F6442B"/>
    <w:rsid w:val="00F651E5"/>
    <w:rsid w:val="00F656A6"/>
    <w:rsid w:val="00F65D45"/>
    <w:rsid w:val="00F66259"/>
    <w:rsid w:val="00F6738B"/>
    <w:rsid w:val="00F70D6B"/>
    <w:rsid w:val="00F70E58"/>
    <w:rsid w:val="00F72E59"/>
    <w:rsid w:val="00F73322"/>
    <w:rsid w:val="00F738D1"/>
    <w:rsid w:val="00F7412D"/>
    <w:rsid w:val="00F7584D"/>
    <w:rsid w:val="00F779AA"/>
    <w:rsid w:val="00F807DA"/>
    <w:rsid w:val="00F80E55"/>
    <w:rsid w:val="00F82798"/>
    <w:rsid w:val="00F83181"/>
    <w:rsid w:val="00F833B6"/>
    <w:rsid w:val="00F83A81"/>
    <w:rsid w:val="00F83B08"/>
    <w:rsid w:val="00F84041"/>
    <w:rsid w:val="00F846D8"/>
    <w:rsid w:val="00F8582E"/>
    <w:rsid w:val="00F8598B"/>
    <w:rsid w:val="00F85E73"/>
    <w:rsid w:val="00F8769B"/>
    <w:rsid w:val="00F87AE2"/>
    <w:rsid w:val="00F9002E"/>
    <w:rsid w:val="00F909D6"/>
    <w:rsid w:val="00F924E4"/>
    <w:rsid w:val="00F950A5"/>
    <w:rsid w:val="00F95645"/>
    <w:rsid w:val="00F9577B"/>
    <w:rsid w:val="00F9656B"/>
    <w:rsid w:val="00F97359"/>
    <w:rsid w:val="00F97A9F"/>
    <w:rsid w:val="00F97E2D"/>
    <w:rsid w:val="00F97F35"/>
    <w:rsid w:val="00FA0D79"/>
    <w:rsid w:val="00FA3820"/>
    <w:rsid w:val="00FA452E"/>
    <w:rsid w:val="00FA6AA6"/>
    <w:rsid w:val="00FA722D"/>
    <w:rsid w:val="00FA7B13"/>
    <w:rsid w:val="00FB01F0"/>
    <w:rsid w:val="00FB0470"/>
    <w:rsid w:val="00FB1D8E"/>
    <w:rsid w:val="00FB20B2"/>
    <w:rsid w:val="00FB234D"/>
    <w:rsid w:val="00FB2516"/>
    <w:rsid w:val="00FB25BB"/>
    <w:rsid w:val="00FB3231"/>
    <w:rsid w:val="00FB4118"/>
    <w:rsid w:val="00FB447E"/>
    <w:rsid w:val="00FB4677"/>
    <w:rsid w:val="00FB4785"/>
    <w:rsid w:val="00FB5403"/>
    <w:rsid w:val="00FB65AF"/>
    <w:rsid w:val="00FB6612"/>
    <w:rsid w:val="00FB7669"/>
    <w:rsid w:val="00FB7952"/>
    <w:rsid w:val="00FC0D88"/>
    <w:rsid w:val="00FC3166"/>
    <w:rsid w:val="00FC31B3"/>
    <w:rsid w:val="00FC3781"/>
    <w:rsid w:val="00FC564C"/>
    <w:rsid w:val="00FC58E2"/>
    <w:rsid w:val="00FC5FF8"/>
    <w:rsid w:val="00FC6929"/>
    <w:rsid w:val="00FC7D9D"/>
    <w:rsid w:val="00FD30F3"/>
    <w:rsid w:val="00FD3222"/>
    <w:rsid w:val="00FD54D7"/>
    <w:rsid w:val="00FD59CA"/>
    <w:rsid w:val="00FD6876"/>
    <w:rsid w:val="00FD6E36"/>
    <w:rsid w:val="00FE3BF3"/>
    <w:rsid w:val="00FE40C6"/>
    <w:rsid w:val="00FE4FCE"/>
    <w:rsid w:val="00FE552E"/>
    <w:rsid w:val="00FE62E9"/>
    <w:rsid w:val="00FE63A1"/>
    <w:rsid w:val="00FE7089"/>
    <w:rsid w:val="00FE7DEC"/>
    <w:rsid w:val="00FE7EBA"/>
    <w:rsid w:val="00FF0CDC"/>
    <w:rsid w:val="00FF175A"/>
    <w:rsid w:val="00FF1DEB"/>
    <w:rsid w:val="00FF22DD"/>
    <w:rsid w:val="00FF2E28"/>
    <w:rsid w:val="00FF6DB5"/>
    <w:rsid w:val="00FF79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7BF"/>
    <w:rPr>
      <w:lang w:val="es-ES_tradnl" w:eastAsia="es-ES"/>
    </w:rPr>
  </w:style>
  <w:style w:type="paragraph" w:styleId="Ttulo1">
    <w:name w:val="heading 1"/>
    <w:basedOn w:val="Normal"/>
    <w:next w:val="Normal"/>
    <w:qFormat/>
    <w:rsid w:val="00A92E63"/>
    <w:pPr>
      <w:keepNext/>
      <w:jc w:val="both"/>
      <w:outlineLvl w:val="0"/>
    </w:pPr>
    <w:rPr>
      <w:rFonts w:ascii="Brush Script MT" w:hAnsi="Brush Script MT"/>
      <w:b/>
      <w:sz w:val="36"/>
    </w:rPr>
  </w:style>
  <w:style w:type="paragraph" w:styleId="Ttulo2">
    <w:name w:val="heading 2"/>
    <w:basedOn w:val="Normal"/>
    <w:next w:val="Normal"/>
    <w:qFormat/>
    <w:rsid w:val="00A92E63"/>
    <w:pPr>
      <w:keepNext/>
      <w:ind w:left="708"/>
      <w:outlineLvl w:val="1"/>
    </w:pPr>
    <w:rPr>
      <w:rFonts w:ascii="Brush Script MT" w:hAnsi="Brush Script MT"/>
      <w:b/>
      <w:sz w:val="32"/>
    </w:rPr>
  </w:style>
  <w:style w:type="paragraph" w:styleId="Ttulo3">
    <w:name w:val="heading 3"/>
    <w:basedOn w:val="Normal"/>
    <w:next w:val="Normal"/>
    <w:qFormat/>
    <w:rsid w:val="00A92E63"/>
    <w:pPr>
      <w:keepNext/>
      <w:jc w:val="center"/>
      <w:outlineLvl w:val="2"/>
    </w:pPr>
    <w:rPr>
      <w:rFonts w:ascii="Brush Script MT" w:hAnsi="Brush Script MT"/>
      <w:b/>
      <w:sz w:val="32"/>
    </w:rPr>
  </w:style>
  <w:style w:type="paragraph" w:styleId="Ttulo4">
    <w:name w:val="heading 4"/>
    <w:basedOn w:val="Normal"/>
    <w:next w:val="Normal"/>
    <w:qFormat/>
    <w:rsid w:val="00A92E63"/>
    <w:pPr>
      <w:keepNext/>
      <w:jc w:val="both"/>
      <w:outlineLvl w:val="3"/>
    </w:pPr>
    <w:rPr>
      <w:sz w:val="28"/>
    </w:rPr>
  </w:style>
  <w:style w:type="paragraph" w:styleId="Ttulo5">
    <w:name w:val="heading 5"/>
    <w:basedOn w:val="Normal"/>
    <w:next w:val="Normal"/>
    <w:qFormat/>
    <w:rsid w:val="00A92E63"/>
    <w:pPr>
      <w:keepNext/>
      <w:jc w:val="both"/>
      <w:outlineLvl w:val="4"/>
    </w:pPr>
    <w:rPr>
      <w:rFonts w:ascii="Monotype Corsiva" w:hAnsi="Monotype Corsiva"/>
      <w:b/>
      <w:i/>
      <w:sz w:val="36"/>
    </w:rPr>
  </w:style>
  <w:style w:type="paragraph" w:styleId="Ttulo6">
    <w:name w:val="heading 6"/>
    <w:basedOn w:val="Normal"/>
    <w:next w:val="Normal"/>
    <w:qFormat/>
    <w:rsid w:val="00A92E63"/>
    <w:pPr>
      <w:keepNext/>
      <w:jc w:val="center"/>
      <w:outlineLvl w:val="5"/>
    </w:pPr>
    <w:rPr>
      <w:rFonts w:ascii="Arial" w:hAnsi="Arial" w:cs="Arial"/>
      <w:b/>
      <w:bCs/>
      <w:sz w:val="28"/>
      <w:u w:val="single"/>
    </w:rPr>
  </w:style>
  <w:style w:type="paragraph" w:styleId="Ttulo7">
    <w:name w:val="heading 7"/>
    <w:basedOn w:val="Normal"/>
    <w:next w:val="Normal"/>
    <w:qFormat/>
    <w:rsid w:val="00A92E63"/>
    <w:pPr>
      <w:keepNext/>
      <w:jc w:val="both"/>
      <w:outlineLvl w:val="6"/>
    </w:pPr>
    <w:rPr>
      <w:rFonts w:ascii="Monotype Corsiva" w:hAnsi="Monotype Corsiva"/>
      <w:b/>
      <w:i/>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92E63"/>
    <w:pPr>
      <w:tabs>
        <w:tab w:val="center" w:pos="4419"/>
        <w:tab w:val="right" w:pos="8838"/>
      </w:tabs>
    </w:pPr>
  </w:style>
  <w:style w:type="paragraph" w:styleId="Piedepgina">
    <w:name w:val="footer"/>
    <w:basedOn w:val="Normal"/>
    <w:rsid w:val="00A92E63"/>
    <w:pPr>
      <w:tabs>
        <w:tab w:val="center" w:pos="4419"/>
        <w:tab w:val="right" w:pos="8838"/>
      </w:tabs>
    </w:pPr>
  </w:style>
  <w:style w:type="paragraph" w:styleId="Textoindependiente">
    <w:name w:val="Body Text"/>
    <w:basedOn w:val="Normal"/>
    <w:rsid w:val="00A92E63"/>
    <w:rPr>
      <w:sz w:val="28"/>
      <w:lang w:val="en-US"/>
    </w:rPr>
  </w:style>
  <w:style w:type="paragraph" w:styleId="Textodeglobo">
    <w:name w:val="Balloon Text"/>
    <w:basedOn w:val="Normal"/>
    <w:semiHidden/>
    <w:rsid w:val="00A92E63"/>
    <w:rPr>
      <w:rFonts w:ascii="Tahoma" w:hAnsi="Tahoma" w:cs="Wingdings"/>
      <w:sz w:val="16"/>
      <w:szCs w:val="16"/>
    </w:rPr>
  </w:style>
  <w:style w:type="paragraph" w:styleId="Saludo">
    <w:name w:val="Salutation"/>
    <w:basedOn w:val="Normal"/>
    <w:next w:val="Normal"/>
    <w:rsid w:val="007E41AE"/>
  </w:style>
  <w:style w:type="paragraph" w:styleId="Cierre">
    <w:name w:val="Closing"/>
    <w:basedOn w:val="Normal"/>
    <w:rsid w:val="007E41AE"/>
    <w:pPr>
      <w:ind w:left="4252"/>
    </w:pPr>
  </w:style>
  <w:style w:type="paragraph" w:styleId="Listaconvietas">
    <w:name w:val="List Bullet"/>
    <w:basedOn w:val="Normal"/>
    <w:rsid w:val="007E41AE"/>
    <w:pPr>
      <w:numPr>
        <w:numId w:val="7"/>
      </w:numPr>
    </w:pPr>
  </w:style>
  <w:style w:type="paragraph" w:customStyle="1" w:styleId="Infodocumentosadjuntos">
    <w:name w:val="Info documentos adjuntos"/>
    <w:basedOn w:val="Normal"/>
    <w:rsid w:val="007E41AE"/>
  </w:style>
  <w:style w:type="table" w:styleId="Tablaconcuadrcula">
    <w:name w:val="Table Grid"/>
    <w:basedOn w:val="Tablanormal"/>
    <w:rsid w:val="003A3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45CEB"/>
    <w:pPr>
      <w:ind w:left="708"/>
    </w:pPr>
  </w:style>
  <w:style w:type="character" w:styleId="Hipervnculo">
    <w:name w:val="Hyperlink"/>
    <w:uiPriority w:val="99"/>
    <w:unhideWhenUsed/>
    <w:rsid w:val="00FC3166"/>
    <w:rPr>
      <w:color w:val="0000FF"/>
      <w:u w:val="single"/>
    </w:rPr>
  </w:style>
  <w:style w:type="character" w:styleId="Hipervnculovisitado">
    <w:name w:val="FollowedHyperlink"/>
    <w:uiPriority w:val="99"/>
    <w:unhideWhenUsed/>
    <w:rsid w:val="00FC3166"/>
    <w:rPr>
      <w:color w:val="800080"/>
      <w:u w:val="single"/>
    </w:rPr>
  </w:style>
  <w:style w:type="paragraph" w:customStyle="1" w:styleId="msonormal0">
    <w:name w:val="msonormal"/>
    <w:basedOn w:val="Normal"/>
    <w:rsid w:val="00FC3166"/>
    <w:pPr>
      <w:spacing w:before="100" w:beforeAutospacing="1" w:after="100" w:afterAutospacing="1"/>
    </w:pPr>
    <w:rPr>
      <w:sz w:val="24"/>
      <w:szCs w:val="24"/>
      <w:lang w:val="es-CR" w:eastAsia="es-CR"/>
    </w:rPr>
  </w:style>
  <w:style w:type="paragraph" w:customStyle="1" w:styleId="xl65">
    <w:name w:val="xl65"/>
    <w:basedOn w:val="Normal"/>
    <w:rsid w:val="00FC3166"/>
    <w:pPr>
      <w:shd w:val="clear" w:color="708090" w:fill="708090"/>
      <w:spacing w:before="100" w:beforeAutospacing="1" w:after="100" w:afterAutospacing="1"/>
      <w:jc w:val="center"/>
      <w:textAlignment w:val="top"/>
    </w:pPr>
    <w:rPr>
      <w:rFonts w:ascii="Arial" w:hAnsi="Arial" w:cs="Arial"/>
      <w:b/>
      <w:bCs/>
      <w:color w:val="000000"/>
      <w:sz w:val="16"/>
      <w:szCs w:val="16"/>
      <w:lang w:val="es-CR" w:eastAsia="es-CR"/>
    </w:rPr>
  </w:style>
  <w:style w:type="paragraph" w:customStyle="1" w:styleId="xl66">
    <w:name w:val="xl66"/>
    <w:basedOn w:val="Normal"/>
    <w:rsid w:val="00FC3166"/>
    <w:pPr>
      <w:shd w:val="clear" w:color="DCDCDC" w:fill="DCDCDC"/>
      <w:spacing w:before="100" w:beforeAutospacing="1" w:after="100" w:afterAutospacing="1"/>
      <w:textAlignment w:val="top"/>
    </w:pPr>
    <w:rPr>
      <w:rFonts w:ascii="Arial" w:hAnsi="Arial" w:cs="Arial"/>
      <w:b/>
      <w:bCs/>
      <w:color w:val="000000"/>
      <w:sz w:val="16"/>
      <w:szCs w:val="16"/>
      <w:lang w:val="es-CR" w:eastAsia="es-CR"/>
    </w:rPr>
  </w:style>
  <w:style w:type="paragraph" w:customStyle="1" w:styleId="xl67">
    <w:name w:val="xl67"/>
    <w:basedOn w:val="Normal"/>
    <w:rsid w:val="00FC3166"/>
    <w:pPr>
      <w:shd w:val="clear" w:color="DCDCDC" w:fill="DCDCDC"/>
      <w:spacing w:before="100" w:beforeAutospacing="1" w:after="100" w:afterAutospacing="1"/>
      <w:jc w:val="right"/>
      <w:textAlignment w:val="top"/>
    </w:pPr>
    <w:rPr>
      <w:rFonts w:ascii="Arial" w:hAnsi="Arial" w:cs="Arial"/>
      <w:b/>
      <w:bCs/>
      <w:color w:val="000000"/>
      <w:sz w:val="16"/>
      <w:szCs w:val="16"/>
      <w:lang w:val="es-CR" w:eastAsia="es-CR"/>
    </w:rPr>
  </w:style>
  <w:style w:type="paragraph" w:customStyle="1" w:styleId="xl68">
    <w:name w:val="xl68"/>
    <w:basedOn w:val="Normal"/>
    <w:rsid w:val="00FC3166"/>
    <w:pPr>
      <w:shd w:val="clear" w:color="B0C4DE" w:fill="B0C4DE"/>
      <w:spacing w:before="100" w:beforeAutospacing="1" w:after="100" w:afterAutospacing="1"/>
      <w:textAlignment w:val="top"/>
    </w:pPr>
    <w:rPr>
      <w:rFonts w:ascii="Arial" w:hAnsi="Arial" w:cs="Arial"/>
      <w:b/>
      <w:bCs/>
      <w:color w:val="000000"/>
      <w:sz w:val="16"/>
      <w:szCs w:val="16"/>
      <w:lang w:val="es-CR" w:eastAsia="es-CR"/>
    </w:rPr>
  </w:style>
  <w:style w:type="paragraph" w:customStyle="1" w:styleId="xl69">
    <w:name w:val="xl69"/>
    <w:basedOn w:val="Normal"/>
    <w:rsid w:val="00FC3166"/>
    <w:pPr>
      <w:shd w:val="clear" w:color="B0C4DE" w:fill="B0C4DE"/>
      <w:spacing w:before="100" w:beforeAutospacing="1" w:after="100" w:afterAutospacing="1"/>
      <w:jc w:val="right"/>
      <w:textAlignment w:val="top"/>
    </w:pPr>
    <w:rPr>
      <w:rFonts w:ascii="Arial" w:hAnsi="Arial" w:cs="Arial"/>
      <w:b/>
      <w:bCs/>
      <w:color w:val="000000"/>
      <w:sz w:val="16"/>
      <w:szCs w:val="16"/>
      <w:lang w:val="es-CR" w:eastAsia="es-CR"/>
    </w:rPr>
  </w:style>
  <w:style w:type="paragraph" w:customStyle="1" w:styleId="xl70">
    <w:name w:val="xl70"/>
    <w:basedOn w:val="Normal"/>
    <w:rsid w:val="00FC3166"/>
    <w:pPr>
      <w:spacing w:before="100" w:beforeAutospacing="1" w:after="100" w:afterAutospacing="1"/>
      <w:textAlignment w:val="top"/>
    </w:pPr>
    <w:rPr>
      <w:rFonts w:ascii="Arial" w:hAnsi="Arial" w:cs="Arial"/>
      <w:b/>
      <w:bCs/>
      <w:color w:val="000000"/>
      <w:sz w:val="16"/>
      <w:szCs w:val="16"/>
      <w:lang w:val="es-CR" w:eastAsia="es-CR"/>
    </w:rPr>
  </w:style>
  <w:style w:type="paragraph" w:customStyle="1" w:styleId="xl71">
    <w:name w:val="xl71"/>
    <w:basedOn w:val="Normal"/>
    <w:rsid w:val="00FC3166"/>
    <w:pPr>
      <w:spacing w:before="100" w:beforeAutospacing="1" w:after="100" w:afterAutospacing="1"/>
      <w:jc w:val="right"/>
      <w:textAlignment w:val="top"/>
    </w:pPr>
    <w:rPr>
      <w:rFonts w:ascii="Arial" w:hAnsi="Arial" w:cs="Arial"/>
      <w:b/>
      <w:bCs/>
      <w:color w:val="000000"/>
      <w:sz w:val="16"/>
      <w:szCs w:val="16"/>
      <w:lang w:val="es-CR" w:eastAsia="es-CR"/>
    </w:rPr>
  </w:style>
  <w:style w:type="paragraph" w:customStyle="1" w:styleId="xl72">
    <w:name w:val="xl72"/>
    <w:basedOn w:val="Normal"/>
    <w:rsid w:val="00FC3166"/>
    <w:pPr>
      <w:spacing w:before="100" w:beforeAutospacing="1" w:after="100" w:afterAutospacing="1"/>
      <w:textAlignment w:val="top"/>
    </w:pPr>
    <w:rPr>
      <w:rFonts w:ascii="Arial" w:hAnsi="Arial" w:cs="Arial"/>
      <w:color w:val="000000"/>
      <w:sz w:val="16"/>
      <w:szCs w:val="16"/>
      <w:lang w:val="es-CR" w:eastAsia="es-CR"/>
    </w:rPr>
  </w:style>
  <w:style w:type="paragraph" w:customStyle="1" w:styleId="xl73">
    <w:name w:val="xl73"/>
    <w:basedOn w:val="Normal"/>
    <w:rsid w:val="00FC3166"/>
    <w:pPr>
      <w:spacing w:before="100" w:beforeAutospacing="1" w:after="100" w:afterAutospacing="1"/>
      <w:jc w:val="right"/>
      <w:textAlignment w:val="top"/>
    </w:pPr>
    <w:rPr>
      <w:rFonts w:ascii="Arial" w:hAnsi="Arial" w:cs="Arial"/>
      <w:color w:val="000000"/>
      <w:sz w:val="16"/>
      <w:szCs w:val="16"/>
      <w:lang w:val="es-CR" w:eastAsia="es-CR"/>
    </w:rPr>
  </w:style>
  <w:style w:type="paragraph" w:customStyle="1" w:styleId="xl74">
    <w:name w:val="xl74"/>
    <w:basedOn w:val="Normal"/>
    <w:rsid w:val="00FC3166"/>
    <w:pPr>
      <w:shd w:val="clear" w:color="708090" w:fill="708090"/>
      <w:spacing w:before="100" w:beforeAutospacing="1" w:after="100" w:afterAutospacing="1"/>
      <w:textAlignment w:val="top"/>
    </w:pPr>
    <w:rPr>
      <w:rFonts w:ascii="Arial" w:hAnsi="Arial" w:cs="Arial"/>
      <w:b/>
      <w:bCs/>
      <w:color w:val="000000"/>
      <w:sz w:val="16"/>
      <w:szCs w:val="16"/>
      <w:lang w:val="es-CR" w:eastAsia="es-CR"/>
    </w:rPr>
  </w:style>
  <w:style w:type="paragraph" w:customStyle="1" w:styleId="xl75">
    <w:name w:val="xl75"/>
    <w:basedOn w:val="Normal"/>
    <w:rsid w:val="00FC3166"/>
    <w:pPr>
      <w:shd w:val="clear" w:color="DCDCDC" w:fill="DCDCDC"/>
      <w:spacing w:before="100" w:beforeAutospacing="1" w:after="100" w:afterAutospacing="1"/>
      <w:textAlignment w:val="top"/>
    </w:pPr>
    <w:rPr>
      <w:rFonts w:ascii="Arial" w:hAnsi="Arial" w:cs="Arial"/>
      <w:b/>
      <w:bCs/>
      <w:color w:val="000000"/>
      <w:sz w:val="16"/>
      <w:szCs w:val="16"/>
      <w:lang w:val="es-CR" w:eastAsia="es-CR"/>
    </w:rPr>
  </w:style>
  <w:style w:type="paragraph" w:customStyle="1" w:styleId="xl76">
    <w:name w:val="xl76"/>
    <w:basedOn w:val="Normal"/>
    <w:rsid w:val="00FC3166"/>
    <w:pPr>
      <w:shd w:val="clear" w:color="B0C4DE" w:fill="B0C4DE"/>
      <w:spacing w:before="100" w:beforeAutospacing="1" w:after="100" w:afterAutospacing="1"/>
      <w:textAlignment w:val="top"/>
    </w:pPr>
    <w:rPr>
      <w:rFonts w:ascii="Arial" w:hAnsi="Arial" w:cs="Arial"/>
      <w:b/>
      <w:bCs/>
      <w:color w:val="000000"/>
      <w:sz w:val="16"/>
      <w:szCs w:val="16"/>
      <w:lang w:val="es-CR" w:eastAsia="es-CR"/>
    </w:rPr>
  </w:style>
  <w:style w:type="paragraph" w:customStyle="1" w:styleId="xl77">
    <w:name w:val="xl77"/>
    <w:basedOn w:val="Normal"/>
    <w:rsid w:val="00FC3166"/>
    <w:pPr>
      <w:spacing w:before="100" w:beforeAutospacing="1" w:after="100" w:afterAutospacing="1"/>
      <w:textAlignment w:val="top"/>
    </w:pPr>
    <w:rPr>
      <w:rFonts w:ascii="Arial" w:hAnsi="Arial" w:cs="Arial"/>
      <w:b/>
      <w:bCs/>
      <w:color w:val="000000"/>
      <w:sz w:val="16"/>
      <w:szCs w:val="16"/>
      <w:lang w:val="es-CR" w:eastAsia="es-CR"/>
    </w:rPr>
  </w:style>
  <w:style w:type="paragraph" w:customStyle="1" w:styleId="xl78">
    <w:name w:val="xl78"/>
    <w:basedOn w:val="Normal"/>
    <w:rsid w:val="00FC3166"/>
    <w:pPr>
      <w:spacing w:before="100" w:beforeAutospacing="1" w:after="100" w:afterAutospacing="1"/>
      <w:textAlignment w:val="top"/>
    </w:pPr>
    <w:rPr>
      <w:rFonts w:ascii="Arial" w:hAnsi="Arial" w:cs="Arial"/>
      <w:color w:val="000000"/>
      <w:sz w:val="16"/>
      <w:szCs w:val="16"/>
      <w:lang w:val="es-CR" w:eastAsia="es-CR"/>
    </w:rPr>
  </w:style>
  <w:style w:type="paragraph" w:styleId="NormalWeb">
    <w:name w:val="Normal (Web)"/>
    <w:basedOn w:val="Normal"/>
    <w:uiPriority w:val="99"/>
    <w:unhideWhenUsed/>
    <w:rsid w:val="002D243D"/>
    <w:pPr>
      <w:spacing w:before="100" w:beforeAutospacing="1" w:after="100" w:afterAutospacing="1"/>
    </w:pPr>
    <w:rPr>
      <w:rFonts w:ascii="Arial" w:hAnsi="Arial" w:cs="Arial"/>
      <w:lang w:val="es-CR" w:eastAsia="es-CR"/>
    </w:rPr>
  </w:style>
</w:styles>
</file>

<file path=word/webSettings.xml><?xml version="1.0" encoding="utf-8"?>
<w:webSettings xmlns:r="http://schemas.openxmlformats.org/officeDocument/2006/relationships" xmlns:w="http://schemas.openxmlformats.org/wordprocessingml/2006/main">
  <w:divs>
    <w:div w:id="21129308">
      <w:bodyDiv w:val="1"/>
      <w:marLeft w:val="0"/>
      <w:marRight w:val="0"/>
      <w:marTop w:val="0"/>
      <w:marBottom w:val="0"/>
      <w:divBdr>
        <w:top w:val="none" w:sz="0" w:space="0" w:color="auto"/>
        <w:left w:val="none" w:sz="0" w:space="0" w:color="auto"/>
        <w:bottom w:val="none" w:sz="0" w:space="0" w:color="auto"/>
        <w:right w:val="none" w:sz="0" w:space="0" w:color="auto"/>
      </w:divBdr>
    </w:div>
    <w:div w:id="23410646">
      <w:bodyDiv w:val="1"/>
      <w:marLeft w:val="0"/>
      <w:marRight w:val="0"/>
      <w:marTop w:val="0"/>
      <w:marBottom w:val="0"/>
      <w:divBdr>
        <w:top w:val="none" w:sz="0" w:space="0" w:color="auto"/>
        <w:left w:val="none" w:sz="0" w:space="0" w:color="auto"/>
        <w:bottom w:val="none" w:sz="0" w:space="0" w:color="auto"/>
        <w:right w:val="none" w:sz="0" w:space="0" w:color="auto"/>
      </w:divBdr>
    </w:div>
    <w:div w:id="50228457">
      <w:bodyDiv w:val="1"/>
      <w:marLeft w:val="0"/>
      <w:marRight w:val="0"/>
      <w:marTop w:val="0"/>
      <w:marBottom w:val="0"/>
      <w:divBdr>
        <w:top w:val="none" w:sz="0" w:space="0" w:color="auto"/>
        <w:left w:val="none" w:sz="0" w:space="0" w:color="auto"/>
        <w:bottom w:val="none" w:sz="0" w:space="0" w:color="auto"/>
        <w:right w:val="none" w:sz="0" w:space="0" w:color="auto"/>
      </w:divBdr>
    </w:div>
    <w:div w:id="54817902">
      <w:bodyDiv w:val="1"/>
      <w:marLeft w:val="0"/>
      <w:marRight w:val="0"/>
      <w:marTop w:val="0"/>
      <w:marBottom w:val="0"/>
      <w:divBdr>
        <w:top w:val="none" w:sz="0" w:space="0" w:color="auto"/>
        <w:left w:val="none" w:sz="0" w:space="0" w:color="auto"/>
        <w:bottom w:val="none" w:sz="0" w:space="0" w:color="auto"/>
        <w:right w:val="none" w:sz="0" w:space="0" w:color="auto"/>
      </w:divBdr>
    </w:div>
    <w:div w:id="55278435">
      <w:bodyDiv w:val="1"/>
      <w:marLeft w:val="0"/>
      <w:marRight w:val="0"/>
      <w:marTop w:val="0"/>
      <w:marBottom w:val="0"/>
      <w:divBdr>
        <w:top w:val="none" w:sz="0" w:space="0" w:color="auto"/>
        <w:left w:val="none" w:sz="0" w:space="0" w:color="auto"/>
        <w:bottom w:val="none" w:sz="0" w:space="0" w:color="auto"/>
        <w:right w:val="none" w:sz="0" w:space="0" w:color="auto"/>
      </w:divBdr>
    </w:div>
    <w:div w:id="69623510">
      <w:bodyDiv w:val="1"/>
      <w:marLeft w:val="0"/>
      <w:marRight w:val="0"/>
      <w:marTop w:val="0"/>
      <w:marBottom w:val="0"/>
      <w:divBdr>
        <w:top w:val="none" w:sz="0" w:space="0" w:color="auto"/>
        <w:left w:val="none" w:sz="0" w:space="0" w:color="auto"/>
        <w:bottom w:val="none" w:sz="0" w:space="0" w:color="auto"/>
        <w:right w:val="none" w:sz="0" w:space="0" w:color="auto"/>
      </w:divBdr>
    </w:div>
    <w:div w:id="72314644">
      <w:bodyDiv w:val="1"/>
      <w:marLeft w:val="0"/>
      <w:marRight w:val="0"/>
      <w:marTop w:val="0"/>
      <w:marBottom w:val="0"/>
      <w:divBdr>
        <w:top w:val="none" w:sz="0" w:space="0" w:color="auto"/>
        <w:left w:val="none" w:sz="0" w:space="0" w:color="auto"/>
        <w:bottom w:val="none" w:sz="0" w:space="0" w:color="auto"/>
        <w:right w:val="none" w:sz="0" w:space="0" w:color="auto"/>
      </w:divBdr>
    </w:div>
    <w:div w:id="101917938">
      <w:bodyDiv w:val="1"/>
      <w:marLeft w:val="0"/>
      <w:marRight w:val="0"/>
      <w:marTop w:val="0"/>
      <w:marBottom w:val="0"/>
      <w:divBdr>
        <w:top w:val="none" w:sz="0" w:space="0" w:color="auto"/>
        <w:left w:val="none" w:sz="0" w:space="0" w:color="auto"/>
        <w:bottom w:val="none" w:sz="0" w:space="0" w:color="auto"/>
        <w:right w:val="none" w:sz="0" w:space="0" w:color="auto"/>
      </w:divBdr>
    </w:div>
    <w:div w:id="117768588">
      <w:bodyDiv w:val="1"/>
      <w:marLeft w:val="0"/>
      <w:marRight w:val="0"/>
      <w:marTop w:val="0"/>
      <w:marBottom w:val="0"/>
      <w:divBdr>
        <w:top w:val="none" w:sz="0" w:space="0" w:color="auto"/>
        <w:left w:val="none" w:sz="0" w:space="0" w:color="auto"/>
        <w:bottom w:val="none" w:sz="0" w:space="0" w:color="auto"/>
        <w:right w:val="none" w:sz="0" w:space="0" w:color="auto"/>
      </w:divBdr>
    </w:div>
    <w:div w:id="127476780">
      <w:bodyDiv w:val="1"/>
      <w:marLeft w:val="0"/>
      <w:marRight w:val="0"/>
      <w:marTop w:val="0"/>
      <w:marBottom w:val="0"/>
      <w:divBdr>
        <w:top w:val="none" w:sz="0" w:space="0" w:color="auto"/>
        <w:left w:val="none" w:sz="0" w:space="0" w:color="auto"/>
        <w:bottom w:val="none" w:sz="0" w:space="0" w:color="auto"/>
        <w:right w:val="none" w:sz="0" w:space="0" w:color="auto"/>
      </w:divBdr>
    </w:div>
    <w:div w:id="129640398">
      <w:bodyDiv w:val="1"/>
      <w:marLeft w:val="0"/>
      <w:marRight w:val="0"/>
      <w:marTop w:val="0"/>
      <w:marBottom w:val="0"/>
      <w:divBdr>
        <w:top w:val="none" w:sz="0" w:space="0" w:color="auto"/>
        <w:left w:val="none" w:sz="0" w:space="0" w:color="auto"/>
        <w:bottom w:val="none" w:sz="0" w:space="0" w:color="auto"/>
        <w:right w:val="none" w:sz="0" w:space="0" w:color="auto"/>
      </w:divBdr>
    </w:div>
    <w:div w:id="131486880">
      <w:bodyDiv w:val="1"/>
      <w:marLeft w:val="0"/>
      <w:marRight w:val="0"/>
      <w:marTop w:val="0"/>
      <w:marBottom w:val="0"/>
      <w:divBdr>
        <w:top w:val="none" w:sz="0" w:space="0" w:color="auto"/>
        <w:left w:val="none" w:sz="0" w:space="0" w:color="auto"/>
        <w:bottom w:val="none" w:sz="0" w:space="0" w:color="auto"/>
        <w:right w:val="none" w:sz="0" w:space="0" w:color="auto"/>
      </w:divBdr>
    </w:div>
    <w:div w:id="176383460">
      <w:bodyDiv w:val="1"/>
      <w:marLeft w:val="0"/>
      <w:marRight w:val="0"/>
      <w:marTop w:val="0"/>
      <w:marBottom w:val="0"/>
      <w:divBdr>
        <w:top w:val="none" w:sz="0" w:space="0" w:color="auto"/>
        <w:left w:val="none" w:sz="0" w:space="0" w:color="auto"/>
        <w:bottom w:val="none" w:sz="0" w:space="0" w:color="auto"/>
        <w:right w:val="none" w:sz="0" w:space="0" w:color="auto"/>
      </w:divBdr>
    </w:div>
    <w:div w:id="180366295">
      <w:bodyDiv w:val="1"/>
      <w:marLeft w:val="0"/>
      <w:marRight w:val="0"/>
      <w:marTop w:val="0"/>
      <w:marBottom w:val="0"/>
      <w:divBdr>
        <w:top w:val="none" w:sz="0" w:space="0" w:color="auto"/>
        <w:left w:val="none" w:sz="0" w:space="0" w:color="auto"/>
        <w:bottom w:val="none" w:sz="0" w:space="0" w:color="auto"/>
        <w:right w:val="none" w:sz="0" w:space="0" w:color="auto"/>
      </w:divBdr>
    </w:div>
    <w:div w:id="183443549">
      <w:bodyDiv w:val="1"/>
      <w:marLeft w:val="0"/>
      <w:marRight w:val="0"/>
      <w:marTop w:val="0"/>
      <w:marBottom w:val="0"/>
      <w:divBdr>
        <w:top w:val="none" w:sz="0" w:space="0" w:color="auto"/>
        <w:left w:val="none" w:sz="0" w:space="0" w:color="auto"/>
        <w:bottom w:val="none" w:sz="0" w:space="0" w:color="auto"/>
        <w:right w:val="none" w:sz="0" w:space="0" w:color="auto"/>
      </w:divBdr>
    </w:div>
    <w:div w:id="199171943">
      <w:bodyDiv w:val="1"/>
      <w:marLeft w:val="0"/>
      <w:marRight w:val="0"/>
      <w:marTop w:val="0"/>
      <w:marBottom w:val="0"/>
      <w:divBdr>
        <w:top w:val="none" w:sz="0" w:space="0" w:color="auto"/>
        <w:left w:val="none" w:sz="0" w:space="0" w:color="auto"/>
        <w:bottom w:val="none" w:sz="0" w:space="0" w:color="auto"/>
        <w:right w:val="none" w:sz="0" w:space="0" w:color="auto"/>
      </w:divBdr>
    </w:div>
    <w:div w:id="206449469">
      <w:bodyDiv w:val="1"/>
      <w:marLeft w:val="0"/>
      <w:marRight w:val="0"/>
      <w:marTop w:val="0"/>
      <w:marBottom w:val="0"/>
      <w:divBdr>
        <w:top w:val="none" w:sz="0" w:space="0" w:color="auto"/>
        <w:left w:val="none" w:sz="0" w:space="0" w:color="auto"/>
        <w:bottom w:val="none" w:sz="0" w:space="0" w:color="auto"/>
        <w:right w:val="none" w:sz="0" w:space="0" w:color="auto"/>
      </w:divBdr>
    </w:div>
    <w:div w:id="237401326">
      <w:bodyDiv w:val="1"/>
      <w:marLeft w:val="0"/>
      <w:marRight w:val="0"/>
      <w:marTop w:val="0"/>
      <w:marBottom w:val="0"/>
      <w:divBdr>
        <w:top w:val="none" w:sz="0" w:space="0" w:color="auto"/>
        <w:left w:val="none" w:sz="0" w:space="0" w:color="auto"/>
        <w:bottom w:val="none" w:sz="0" w:space="0" w:color="auto"/>
        <w:right w:val="none" w:sz="0" w:space="0" w:color="auto"/>
      </w:divBdr>
    </w:div>
    <w:div w:id="281419953">
      <w:bodyDiv w:val="1"/>
      <w:marLeft w:val="0"/>
      <w:marRight w:val="0"/>
      <w:marTop w:val="0"/>
      <w:marBottom w:val="0"/>
      <w:divBdr>
        <w:top w:val="none" w:sz="0" w:space="0" w:color="auto"/>
        <w:left w:val="none" w:sz="0" w:space="0" w:color="auto"/>
        <w:bottom w:val="none" w:sz="0" w:space="0" w:color="auto"/>
        <w:right w:val="none" w:sz="0" w:space="0" w:color="auto"/>
      </w:divBdr>
    </w:div>
    <w:div w:id="300817551">
      <w:bodyDiv w:val="1"/>
      <w:marLeft w:val="0"/>
      <w:marRight w:val="0"/>
      <w:marTop w:val="0"/>
      <w:marBottom w:val="0"/>
      <w:divBdr>
        <w:top w:val="none" w:sz="0" w:space="0" w:color="auto"/>
        <w:left w:val="none" w:sz="0" w:space="0" w:color="auto"/>
        <w:bottom w:val="none" w:sz="0" w:space="0" w:color="auto"/>
        <w:right w:val="none" w:sz="0" w:space="0" w:color="auto"/>
      </w:divBdr>
    </w:div>
    <w:div w:id="315185340">
      <w:bodyDiv w:val="1"/>
      <w:marLeft w:val="0"/>
      <w:marRight w:val="0"/>
      <w:marTop w:val="0"/>
      <w:marBottom w:val="0"/>
      <w:divBdr>
        <w:top w:val="none" w:sz="0" w:space="0" w:color="auto"/>
        <w:left w:val="none" w:sz="0" w:space="0" w:color="auto"/>
        <w:bottom w:val="none" w:sz="0" w:space="0" w:color="auto"/>
        <w:right w:val="none" w:sz="0" w:space="0" w:color="auto"/>
      </w:divBdr>
    </w:div>
    <w:div w:id="316492544">
      <w:bodyDiv w:val="1"/>
      <w:marLeft w:val="0"/>
      <w:marRight w:val="0"/>
      <w:marTop w:val="0"/>
      <w:marBottom w:val="0"/>
      <w:divBdr>
        <w:top w:val="none" w:sz="0" w:space="0" w:color="auto"/>
        <w:left w:val="none" w:sz="0" w:space="0" w:color="auto"/>
        <w:bottom w:val="none" w:sz="0" w:space="0" w:color="auto"/>
        <w:right w:val="none" w:sz="0" w:space="0" w:color="auto"/>
      </w:divBdr>
    </w:div>
    <w:div w:id="325715656">
      <w:bodyDiv w:val="1"/>
      <w:marLeft w:val="0"/>
      <w:marRight w:val="0"/>
      <w:marTop w:val="0"/>
      <w:marBottom w:val="0"/>
      <w:divBdr>
        <w:top w:val="none" w:sz="0" w:space="0" w:color="auto"/>
        <w:left w:val="none" w:sz="0" w:space="0" w:color="auto"/>
        <w:bottom w:val="none" w:sz="0" w:space="0" w:color="auto"/>
        <w:right w:val="none" w:sz="0" w:space="0" w:color="auto"/>
      </w:divBdr>
    </w:div>
    <w:div w:id="340664455">
      <w:bodyDiv w:val="1"/>
      <w:marLeft w:val="0"/>
      <w:marRight w:val="0"/>
      <w:marTop w:val="0"/>
      <w:marBottom w:val="0"/>
      <w:divBdr>
        <w:top w:val="none" w:sz="0" w:space="0" w:color="auto"/>
        <w:left w:val="none" w:sz="0" w:space="0" w:color="auto"/>
        <w:bottom w:val="none" w:sz="0" w:space="0" w:color="auto"/>
        <w:right w:val="none" w:sz="0" w:space="0" w:color="auto"/>
      </w:divBdr>
    </w:div>
    <w:div w:id="352153900">
      <w:bodyDiv w:val="1"/>
      <w:marLeft w:val="0"/>
      <w:marRight w:val="0"/>
      <w:marTop w:val="0"/>
      <w:marBottom w:val="0"/>
      <w:divBdr>
        <w:top w:val="none" w:sz="0" w:space="0" w:color="auto"/>
        <w:left w:val="none" w:sz="0" w:space="0" w:color="auto"/>
        <w:bottom w:val="none" w:sz="0" w:space="0" w:color="auto"/>
        <w:right w:val="none" w:sz="0" w:space="0" w:color="auto"/>
      </w:divBdr>
    </w:div>
    <w:div w:id="371417942">
      <w:bodyDiv w:val="1"/>
      <w:marLeft w:val="0"/>
      <w:marRight w:val="0"/>
      <w:marTop w:val="0"/>
      <w:marBottom w:val="0"/>
      <w:divBdr>
        <w:top w:val="none" w:sz="0" w:space="0" w:color="auto"/>
        <w:left w:val="none" w:sz="0" w:space="0" w:color="auto"/>
        <w:bottom w:val="none" w:sz="0" w:space="0" w:color="auto"/>
        <w:right w:val="none" w:sz="0" w:space="0" w:color="auto"/>
      </w:divBdr>
    </w:div>
    <w:div w:id="384525589">
      <w:bodyDiv w:val="1"/>
      <w:marLeft w:val="0"/>
      <w:marRight w:val="0"/>
      <w:marTop w:val="0"/>
      <w:marBottom w:val="0"/>
      <w:divBdr>
        <w:top w:val="none" w:sz="0" w:space="0" w:color="auto"/>
        <w:left w:val="none" w:sz="0" w:space="0" w:color="auto"/>
        <w:bottom w:val="none" w:sz="0" w:space="0" w:color="auto"/>
        <w:right w:val="none" w:sz="0" w:space="0" w:color="auto"/>
      </w:divBdr>
    </w:div>
    <w:div w:id="393360244">
      <w:bodyDiv w:val="1"/>
      <w:marLeft w:val="0"/>
      <w:marRight w:val="0"/>
      <w:marTop w:val="0"/>
      <w:marBottom w:val="0"/>
      <w:divBdr>
        <w:top w:val="none" w:sz="0" w:space="0" w:color="auto"/>
        <w:left w:val="none" w:sz="0" w:space="0" w:color="auto"/>
        <w:bottom w:val="none" w:sz="0" w:space="0" w:color="auto"/>
        <w:right w:val="none" w:sz="0" w:space="0" w:color="auto"/>
      </w:divBdr>
    </w:div>
    <w:div w:id="422801148">
      <w:bodyDiv w:val="1"/>
      <w:marLeft w:val="0"/>
      <w:marRight w:val="0"/>
      <w:marTop w:val="0"/>
      <w:marBottom w:val="0"/>
      <w:divBdr>
        <w:top w:val="none" w:sz="0" w:space="0" w:color="auto"/>
        <w:left w:val="none" w:sz="0" w:space="0" w:color="auto"/>
        <w:bottom w:val="none" w:sz="0" w:space="0" w:color="auto"/>
        <w:right w:val="none" w:sz="0" w:space="0" w:color="auto"/>
      </w:divBdr>
    </w:div>
    <w:div w:id="431821822">
      <w:bodyDiv w:val="1"/>
      <w:marLeft w:val="0"/>
      <w:marRight w:val="0"/>
      <w:marTop w:val="0"/>
      <w:marBottom w:val="0"/>
      <w:divBdr>
        <w:top w:val="none" w:sz="0" w:space="0" w:color="auto"/>
        <w:left w:val="none" w:sz="0" w:space="0" w:color="auto"/>
        <w:bottom w:val="none" w:sz="0" w:space="0" w:color="auto"/>
        <w:right w:val="none" w:sz="0" w:space="0" w:color="auto"/>
      </w:divBdr>
    </w:div>
    <w:div w:id="447435204">
      <w:bodyDiv w:val="1"/>
      <w:marLeft w:val="0"/>
      <w:marRight w:val="0"/>
      <w:marTop w:val="0"/>
      <w:marBottom w:val="0"/>
      <w:divBdr>
        <w:top w:val="none" w:sz="0" w:space="0" w:color="auto"/>
        <w:left w:val="none" w:sz="0" w:space="0" w:color="auto"/>
        <w:bottom w:val="none" w:sz="0" w:space="0" w:color="auto"/>
        <w:right w:val="none" w:sz="0" w:space="0" w:color="auto"/>
      </w:divBdr>
    </w:div>
    <w:div w:id="457189526">
      <w:bodyDiv w:val="1"/>
      <w:marLeft w:val="0"/>
      <w:marRight w:val="0"/>
      <w:marTop w:val="0"/>
      <w:marBottom w:val="0"/>
      <w:divBdr>
        <w:top w:val="none" w:sz="0" w:space="0" w:color="auto"/>
        <w:left w:val="none" w:sz="0" w:space="0" w:color="auto"/>
        <w:bottom w:val="none" w:sz="0" w:space="0" w:color="auto"/>
        <w:right w:val="none" w:sz="0" w:space="0" w:color="auto"/>
      </w:divBdr>
    </w:div>
    <w:div w:id="470441580">
      <w:bodyDiv w:val="1"/>
      <w:marLeft w:val="0"/>
      <w:marRight w:val="0"/>
      <w:marTop w:val="0"/>
      <w:marBottom w:val="0"/>
      <w:divBdr>
        <w:top w:val="none" w:sz="0" w:space="0" w:color="auto"/>
        <w:left w:val="none" w:sz="0" w:space="0" w:color="auto"/>
        <w:bottom w:val="none" w:sz="0" w:space="0" w:color="auto"/>
        <w:right w:val="none" w:sz="0" w:space="0" w:color="auto"/>
      </w:divBdr>
    </w:div>
    <w:div w:id="472257386">
      <w:bodyDiv w:val="1"/>
      <w:marLeft w:val="0"/>
      <w:marRight w:val="0"/>
      <w:marTop w:val="0"/>
      <w:marBottom w:val="0"/>
      <w:divBdr>
        <w:top w:val="none" w:sz="0" w:space="0" w:color="auto"/>
        <w:left w:val="none" w:sz="0" w:space="0" w:color="auto"/>
        <w:bottom w:val="none" w:sz="0" w:space="0" w:color="auto"/>
        <w:right w:val="none" w:sz="0" w:space="0" w:color="auto"/>
      </w:divBdr>
    </w:div>
    <w:div w:id="490027086">
      <w:bodyDiv w:val="1"/>
      <w:marLeft w:val="0"/>
      <w:marRight w:val="0"/>
      <w:marTop w:val="0"/>
      <w:marBottom w:val="0"/>
      <w:divBdr>
        <w:top w:val="none" w:sz="0" w:space="0" w:color="auto"/>
        <w:left w:val="none" w:sz="0" w:space="0" w:color="auto"/>
        <w:bottom w:val="none" w:sz="0" w:space="0" w:color="auto"/>
        <w:right w:val="none" w:sz="0" w:space="0" w:color="auto"/>
      </w:divBdr>
    </w:div>
    <w:div w:id="501706883">
      <w:bodyDiv w:val="1"/>
      <w:marLeft w:val="0"/>
      <w:marRight w:val="0"/>
      <w:marTop w:val="0"/>
      <w:marBottom w:val="0"/>
      <w:divBdr>
        <w:top w:val="none" w:sz="0" w:space="0" w:color="auto"/>
        <w:left w:val="none" w:sz="0" w:space="0" w:color="auto"/>
        <w:bottom w:val="none" w:sz="0" w:space="0" w:color="auto"/>
        <w:right w:val="none" w:sz="0" w:space="0" w:color="auto"/>
      </w:divBdr>
    </w:div>
    <w:div w:id="511842263">
      <w:bodyDiv w:val="1"/>
      <w:marLeft w:val="0"/>
      <w:marRight w:val="0"/>
      <w:marTop w:val="0"/>
      <w:marBottom w:val="0"/>
      <w:divBdr>
        <w:top w:val="none" w:sz="0" w:space="0" w:color="auto"/>
        <w:left w:val="none" w:sz="0" w:space="0" w:color="auto"/>
        <w:bottom w:val="none" w:sz="0" w:space="0" w:color="auto"/>
        <w:right w:val="none" w:sz="0" w:space="0" w:color="auto"/>
      </w:divBdr>
    </w:div>
    <w:div w:id="543519414">
      <w:bodyDiv w:val="1"/>
      <w:marLeft w:val="0"/>
      <w:marRight w:val="0"/>
      <w:marTop w:val="0"/>
      <w:marBottom w:val="0"/>
      <w:divBdr>
        <w:top w:val="none" w:sz="0" w:space="0" w:color="auto"/>
        <w:left w:val="none" w:sz="0" w:space="0" w:color="auto"/>
        <w:bottom w:val="none" w:sz="0" w:space="0" w:color="auto"/>
        <w:right w:val="none" w:sz="0" w:space="0" w:color="auto"/>
      </w:divBdr>
    </w:div>
    <w:div w:id="545795635">
      <w:bodyDiv w:val="1"/>
      <w:marLeft w:val="0"/>
      <w:marRight w:val="0"/>
      <w:marTop w:val="0"/>
      <w:marBottom w:val="0"/>
      <w:divBdr>
        <w:top w:val="none" w:sz="0" w:space="0" w:color="auto"/>
        <w:left w:val="none" w:sz="0" w:space="0" w:color="auto"/>
        <w:bottom w:val="none" w:sz="0" w:space="0" w:color="auto"/>
        <w:right w:val="none" w:sz="0" w:space="0" w:color="auto"/>
      </w:divBdr>
    </w:div>
    <w:div w:id="594216101">
      <w:bodyDiv w:val="1"/>
      <w:marLeft w:val="0"/>
      <w:marRight w:val="0"/>
      <w:marTop w:val="0"/>
      <w:marBottom w:val="0"/>
      <w:divBdr>
        <w:top w:val="none" w:sz="0" w:space="0" w:color="auto"/>
        <w:left w:val="none" w:sz="0" w:space="0" w:color="auto"/>
        <w:bottom w:val="none" w:sz="0" w:space="0" w:color="auto"/>
        <w:right w:val="none" w:sz="0" w:space="0" w:color="auto"/>
      </w:divBdr>
    </w:div>
    <w:div w:id="605776906">
      <w:bodyDiv w:val="1"/>
      <w:marLeft w:val="0"/>
      <w:marRight w:val="0"/>
      <w:marTop w:val="0"/>
      <w:marBottom w:val="0"/>
      <w:divBdr>
        <w:top w:val="none" w:sz="0" w:space="0" w:color="auto"/>
        <w:left w:val="none" w:sz="0" w:space="0" w:color="auto"/>
        <w:bottom w:val="none" w:sz="0" w:space="0" w:color="auto"/>
        <w:right w:val="none" w:sz="0" w:space="0" w:color="auto"/>
      </w:divBdr>
    </w:div>
    <w:div w:id="614214958">
      <w:bodyDiv w:val="1"/>
      <w:marLeft w:val="0"/>
      <w:marRight w:val="0"/>
      <w:marTop w:val="0"/>
      <w:marBottom w:val="0"/>
      <w:divBdr>
        <w:top w:val="none" w:sz="0" w:space="0" w:color="auto"/>
        <w:left w:val="none" w:sz="0" w:space="0" w:color="auto"/>
        <w:bottom w:val="none" w:sz="0" w:space="0" w:color="auto"/>
        <w:right w:val="none" w:sz="0" w:space="0" w:color="auto"/>
      </w:divBdr>
    </w:div>
    <w:div w:id="615526553">
      <w:bodyDiv w:val="1"/>
      <w:marLeft w:val="0"/>
      <w:marRight w:val="0"/>
      <w:marTop w:val="0"/>
      <w:marBottom w:val="0"/>
      <w:divBdr>
        <w:top w:val="none" w:sz="0" w:space="0" w:color="auto"/>
        <w:left w:val="none" w:sz="0" w:space="0" w:color="auto"/>
        <w:bottom w:val="none" w:sz="0" w:space="0" w:color="auto"/>
        <w:right w:val="none" w:sz="0" w:space="0" w:color="auto"/>
      </w:divBdr>
    </w:div>
    <w:div w:id="630595145">
      <w:bodyDiv w:val="1"/>
      <w:marLeft w:val="0"/>
      <w:marRight w:val="0"/>
      <w:marTop w:val="0"/>
      <w:marBottom w:val="0"/>
      <w:divBdr>
        <w:top w:val="none" w:sz="0" w:space="0" w:color="auto"/>
        <w:left w:val="none" w:sz="0" w:space="0" w:color="auto"/>
        <w:bottom w:val="none" w:sz="0" w:space="0" w:color="auto"/>
        <w:right w:val="none" w:sz="0" w:space="0" w:color="auto"/>
      </w:divBdr>
    </w:div>
    <w:div w:id="670528328">
      <w:bodyDiv w:val="1"/>
      <w:marLeft w:val="0"/>
      <w:marRight w:val="0"/>
      <w:marTop w:val="0"/>
      <w:marBottom w:val="0"/>
      <w:divBdr>
        <w:top w:val="none" w:sz="0" w:space="0" w:color="auto"/>
        <w:left w:val="none" w:sz="0" w:space="0" w:color="auto"/>
        <w:bottom w:val="none" w:sz="0" w:space="0" w:color="auto"/>
        <w:right w:val="none" w:sz="0" w:space="0" w:color="auto"/>
      </w:divBdr>
    </w:div>
    <w:div w:id="683089963">
      <w:bodyDiv w:val="1"/>
      <w:marLeft w:val="0"/>
      <w:marRight w:val="0"/>
      <w:marTop w:val="0"/>
      <w:marBottom w:val="0"/>
      <w:divBdr>
        <w:top w:val="none" w:sz="0" w:space="0" w:color="auto"/>
        <w:left w:val="none" w:sz="0" w:space="0" w:color="auto"/>
        <w:bottom w:val="none" w:sz="0" w:space="0" w:color="auto"/>
        <w:right w:val="none" w:sz="0" w:space="0" w:color="auto"/>
      </w:divBdr>
    </w:div>
    <w:div w:id="683245021">
      <w:bodyDiv w:val="1"/>
      <w:marLeft w:val="0"/>
      <w:marRight w:val="0"/>
      <w:marTop w:val="0"/>
      <w:marBottom w:val="0"/>
      <w:divBdr>
        <w:top w:val="none" w:sz="0" w:space="0" w:color="auto"/>
        <w:left w:val="none" w:sz="0" w:space="0" w:color="auto"/>
        <w:bottom w:val="none" w:sz="0" w:space="0" w:color="auto"/>
        <w:right w:val="none" w:sz="0" w:space="0" w:color="auto"/>
      </w:divBdr>
    </w:div>
    <w:div w:id="699161146">
      <w:bodyDiv w:val="1"/>
      <w:marLeft w:val="0"/>
      <w:marRight w:val="0"/>
      <w:marTop w:val="0"/>
      <w:marBottom w:val="0"/>
      <w:divBdr>
        <w:top w:val="none" w:sz="0" w:space="0" w:color="auto"/>
        <w:left w:val="none" w:sz="0" w:space="0" w:color="auto"/>
        <w:bottom w:val="none" w:sz="0" w:space="0" w:color="auto"/>
        <w:right w:val="none" w:sz="0" w:space="0" w:color="auto"/>
      </w:divBdr>
    </w:div>
    <w:div w:id="713429693">
      <w:bodyDiv w:val="1"/>
      <w:marLeft w:val="0"/>
      <w:marRight w:val="0"/>
      <w:marTop w:val="0"/>
      <w:marBottom w:val="0"/>
      <w:divBdr>
        <w:top w:val="none" w:sz="0" w:space="0" w:color="auto"/>
        <w:left w:val="none" w:sz="0" w:space="0" w:color="auto"/>
        <w:bottom w:val="none" w:sz="0" w:space="0" w:color="auto"/>
        <w:right w:val="none" w:sz="0" w:space="0" w:color="auto"/>
      </w:divBdr>
    </w:div>
    <w:div w:id="717051597">
      <w:bodyDiv w:val="1"/>
      <w:marLeft w:val="0"/>
      <w:marRight w:val="0"/>
      <w:marTop w:val="0"/>
      <w:marBottom w:val="0"/>
      <w:divBdr>
        <w:top w:val="none" w:sz="0" w:space="0" w:color="auto"/>
        <w:left w:val="none" w:sz="0" w:space="0" w:color="auto"/>
        <w:bottom w:val="none" w:sz="0" w:space="0" w:color="auto"/>
        <w:right w:val="none" w:sz="0" w:space="0" w:color="auto"/>
      </w:divBdr>
    </w:div>
    <w:div w:id="720710830">
      <w:bodyDiv w:val="1"/>
      <w:marLeft w:val="0"/>
      <w:marRight w:val="0"/>
      <w:marTop w:val="0"/>
      <w:marBottom w:val="0"/>
      <w:divBdr>
        <w:top w:val="none" w:sz="0" w:space="0" w:color="auto"/>
        <w:left w:val="none" w:sz="0" w:space="0" w:color="auto"/>
        <w:bottom w:val="none" w:sz="0" w:space="0" w:color="auto"/>
        <w:right w:val="none" w:sz="0" w:space="0" w:color="auto"/>
      </w:divBdr>
    </w:div>
    <w:div w:id="730078150">
      <w:bodyDiv w:val="1"/>
      <w:marLeft w:val="0"/>
      <w:marRight w:val="0"/>
      <w:marTop w:val="0"/>
      <w:marBottom w:val="0"/>
      <w:divBdr>
        <w:top w:val="none" w:sz="0" w:space="0" w:color="auto"/>
        <w:left w:val="none" w:sz="0" w:space="0" w:color="auto"/>
        <w:bottom w:val="none" w:sz="0" w:space="0" w:color="auto"/>
        <w:right w:val="none" w:sz="0" w:space="0" w:color="auto"/>
      </w:divBdr>
    </w:div>
    <w:div w:id="739789850">
      <w:bodyDiv w:val="1"/>
      <w:marLeft w:val="0"/>
      <w:marRight w:val="0"/>
      <w:marTop w:val="0"/>
      <w:marBottom w:val="0"/>
      <w:divBdr>
        <w:top w:val="none" w:sz="0" w:space="0" w:color="auto"/>
        <w:left w:val="none" w:sz="0" w:space="0" w:color="auto"/>
        <w:bottom w:val="none" w:sz="0" w:space="0" w:color="auto"/>
        <w:right w:val="none" w:sz="0" w:space="0" w:color="auto"/>
      </w:divBdr>
    </w:div>
    <w:div w:id="744689946">
      <w:bodyDiv w:val="1"/>
      <w:marLeft w:val="0"/>
      <w:marRight w:val="0"/>
      <w:marTop w:val="0"/>
      <w:marBottom w:val="0"/>
      <w:divBdr>
        <w:top w:val="none" w:sz="0" w:space="0" w:color="auto"/>
        <w:left w:val="none" w:sz="0" w:space="0" w:color="auto"/>
        <w:bottom w:val="none" w:sz="0" w:space="0" w:color="auto"/>
        <w:right w:val="none" w:sz="0" w:space="0" w:color="auto"/>
      </w:divBdr>
    </w:div>
    <w:div w:id="766583788">
      <w:bodyDiv w:val="1"/>
      <w:marLeft w:val="0"/>
      <w:marRight w:val="0"/>
      <w:marTop w:val="0"/>
      <w:marBottom w:val="0"/>
      <w:divBdr>
        <w:top w:val="none" w:sz="0" w:space="0" w:color="auto"/>
        <w:left w:val="none" w:sz="0" w:space="0" w:color="auto"/>
        <w:bottom w:val="none" w:sz="0" w:space="0" w:color="auto"/>
        <w:right w:val="none" w:sz="0" w:space="0" w:color="auto"/>
      </w:divBdr>
    </w:div>
    <w:div w:id="766969950">
      <w:bodyDiv w:val="1"/>
      <w:marLeft w:val="0"/>
      <w:marRight w:val="0"/>
      <w:marTop w:val="0"/>
      <w:marBottom w:val="0"/>
      <w:divBdr>
        <w:top w:val="none" w:sz="0" w:space="0" w:color="auto"/>
        <w:left w:val="none" w:sz="0" w:space="0" w:color="auto"/>
        <w:bottom w:val="none" w:sz="0" w:space="0" w:color="auto"/>
        <w:right w:val="none" w:sz="0" w:space="0" w:color="auto"/>
      </w:divBdr>
    </w:div>
    <w:div w:id="795879448">
      <w:bodyDiv w:val="1"/>
      <w:marLeft w:val="0"/>
      <w:marRight w:val="0"/>
      <w:marTop w:val="0"/>
      <w:marBottom w:val="0"/>
      <w:divBdr>
        <w:top w:val="none" w:sz="0" w:space="0" w:color="auto"/>
        <w:left w:val="none" w:sz="0" w:space="0" w:color="auto"/>
        <w:bottom w:val="none" w:sz="0" w:space="0" w:color="auto"/>
        <w:right w:val="none" w:sz="0" w:space="0" w:color="auto"/>
      </w:divBdr>
    </w:div>
    <w:div w:id="798884355">
      <w:bodyDiv w:val="1"/>
      <w:marLeft w:val="0"/>
      <w:marRight w:val="0"/>
      <w:marTop w:val="0"/>
      <w:marBottom w:val="0"/>
      <w:divBdr>
        <w:top w:val="none" w:sz="0" w:space="0" w:color="auto"/>
        <w:left w:val="none" w:sz="0" w:space="0" w:color="auto"/>
        <w:bottom w:val="none" w:sz="0" w:space="0" w:color="auto"/>
        <w:right w:val="none" w:sz="0" w:space="0" w:color="auto"/>
      </w:divBdr>
    </w:div>
    <w:div w:id="803274797">
      <w:bodyDiv w:val="1"/>
      <w:marLeft w:val="0"/>
      <w:marRight w:val="0"/>
      <w:marTop w:val="0"/>
      <w:marBottom w:val="0"/>
      <w:divBdr>
        <w:top w:val="none" w:sz="0" w:space="0" w:color="auto"/>
        <w:left w:val="none" w:sz="0" w:space="0" w:color="auto"/>
        <w:bottom w:val="none" w:sz="0" w:space="0" w:color="auto"/>
        <w:right w:val="none" w:sz="0" w:space="0" w:color="auto"/>
      </w:divBdr>
    </w:div>
    <w:div w:id="854347351">
      <w:bodyDiv w:val="1"/>
      <w:marLeft w:val="0"/>
      <w:marRight w:val="0"/>
      <w:marTop w:val="0"/>
      <w:marBottom w:val="0"/>
      <w:divBdr>
        <w:top w:val="none" w:sz="0" w:space="0" w:color="auto"/>
        <w:left w:val="none" w:sz="0" w:space="0" w:color="auto"/>
        <w:bottom w:val="none" w:sz="0" w:space="0" w:color="auto"/>
        <w:right w:val="none" w:sz="0" w:space="0" w:color="auto"/>
      </w:divBdr>
    </w:div>
    <w:div w:id="864169636">
      <w:bodyDiv w:val="1"/>
      <w:marLeft w:val="0"/>
      <w:marRight w:val="0"/>
      <w:marTop w:val="0"/>
      <w:marBottom w:val="0"/>
      <w:divBdr>
        <w:top w:val="none" w:sz="0" w:space="0" w:color="auto"/>
        <w:left w:val="none" w:sz="0" w:space="0" w:color="auto"/>
        <w:bottom w:val="none" w:sz="0" w:space="0" w:color="auto"/>
        <w:right w:val="none" w:sz="0" w:space="0" w:color="auto"/>
      </w:divBdr>
    </w:div>
    <w:div w:id="864948963">
      <w:bodyDiv w:val="1"/>
      <w:marLeft w:val="0"/>
      <w:marRight w:val="0"/>
      <w:marTop w:val="0"/>
      <w:marBottom w:val="0"/>
      <w:divBdr>
        <w:top w:val="none" w:sz="0" w:space="0" w:color="auto"/>
        <w:left w:val="none" w:sz="0" w:space="0" w:color="auto"/>
        <w:bottom w:val="none" w:sz="0" w:space="0" w:color="auto"/>
        <w:right w:val="none" w:sz="0" w:space="0" w:color="auto"/>
      </w:divBdr>
    </w:div>
    <w:div w:id="891500325">
      <w:bodyDiv w:val="1"/>
      <w:marLeft w:val="0"/>
      <w:marRight w:val="0"/>
      <w:marTop w:val="0"/>
      <w:marBottom w:val="0"/>
      <w:divBdr>
        <w:top w:val="none" w:sz="0" w:space="0" w:color="auto"/>
        <w:left w:val="none" w:sz="0" w:space="0" w:color="auto"/>
        <w:bottom w:val="none" w:sz="0" w:space="0" w:color="auto"/>
        <w:right w:val="none" w:sz="0" w:space="0" w:color="auto"/>
      </w:divBdr>
    </w:div>
    <w:div w:id="894001195">
      <w:bodyDiv w:val="1"/>
      <w:marLeft w:val="0"/>
      <w:marRight w:val="0"/>
      <w:marTop w:val="0"/>
      <w:marBottom w:val="0"/>
      <w:divBdr>
        <w:top w:val="none" w:sz="0" w:space="0" w:color="auto"/>
        <w:left w:val="none" w:sz="0" w:space="0" w:color="auto"/>
        <w:bottom w:val="none" w:sz="0" w:space="0" w:color="auto"/>
        <w:right w:val="none" w:sz="0" w:space="0" w:color="auto"/>
      </w:divBdr>
    </w:div>
    <w:div w:id="902104786">
      <w:bodyDiv w:val="1"/>
      <w:marLeft w:val="0"/>
      <w:marRight w:val="0"/>
      <w:marTop w:val="0"/>
      <w:marBottom w:val="0"/>
      <w:divBdr>
        <w:top w:val="none" w:sz="0" w:space="0" w:color="auto"/>
        <w:left w:val="none" w:sz="0" w:space="0" w:color="auto"/>
        <w:bottom w:val="none" w:sz="0" w:space="0" w:color="auto"/>
        <w:right w:val="none" w:sz="0" w:space="0" w:color="auto"/>
      </w:divBdr>
    </w:div>
    <w:div w:id="905535247">
      <w:bodyDiv w:val="1"/>
      <w:marLeft w:val="0"/>
      <w:marRight w:val="0"/>
      <w:marTop w:val="0"/>
      <w:marBottom w:val="0"/>
      <w:divBdr>
        <w:top w:val="none" w:sz="0" w:space="0" w:color="auto"/>
        <w:left w:val="none" w:sz="0" w:space="0" w:color="auto"/>
        <w:bottom w:val="none" w:sz="0" w:space="0" w:color="auto"/>
        <w:right w:val="none" w:sz="0" w:space="0" w:color="auto"/>
      </w:divBdr>
    </w:div>
    <w:div w:id="906578064">
      <w:bodyDiv w:val="1"/>
      <w:marLeft w:val="0"/>
      <w:marRight w:val="0"/>
      <w:marTop w:val="0"/>
      <w:marBottom w:val="0"/>
      <w:divBdr>
        <w:top w:val="none" w:sz="0" w:space="0" w:color="auto"/>
        <w:left w:val="none" w:sz="0" w:space="0" w:color="auto"/>
        <w:bottom w:val="none" w:sz="0" w:space="0" w:color="auto"/>
        <w:right w:val="none" w:sz="0" w:space="0" w:color="auto"/>
      </w:divBdr>
    </w:div>
    <w:div w:id="919022487">
      <w:bodyDiv w:val="1"/>
      <w:marLeft w:val="0"/>
      <w:marRight w:val="0"/>
      <w:marTop w:val="0"/>
      <w:marBottom w:val="0"/>
      <w:divBdr>
        <w:top w:val="none" w:sz="0" w:space="0" w:color="auto"/>
        <w:left w:val="none" w:sz="0" w:space="0" w:color="auto"/>
        <w:bottom w:val="none" w:sz="0" w:space="0" w:color="auto"/>
        <w:right w:val="none" w:sz="0" w:space="0" w:color="auto"/>
      </w:divBdr>
    </w:div>
    <w:div w:id="943223685">
      <w:bodyDiv w:val="1"/>
      <w:marLeft w:val="0"/>
      <w:marRight w:val="0"/>
      <w:marTop w:val="0"/>
      <w:marBottom w:val="0"/>
      <w:divBdr>
        <w:top w:val="none" w:sz="0" w:space="0" w:color="auto"/>
        <w:left w:val="none" w:sz="0" w:space="0" w:color="auto"/>
        <w:bottom w:val="none" w:sz="0" w:space="0" w:color="auto"/>
        <w:right w:val="none" w:sz="0" w:space="0" w:color="auto"/>
      </w:divBdr>
    </w:div>
    <w:div w:id="946353948">
      <w:bodyDiv w:val="1"/>
      <w:marLeft w:val="0"/>
      <w:marRight w:val="0"/>
      <w:marTop w:val="0"/>
      <w:marBottom w:val="0"/>
      <w:divBdr>
        <w:top w:val="none" w:sz="0" w:space="0" w:color="auto"/>
        <w:left w:val="none" w:sz="0" w:space="0" w:color="auto"/>
        <w:bottom w:val="none" w:sz="0" w:space="0" w:color="auto"/>
        <w:right w:val="none" w:sz="0" w:space="0" w:color="auto"/>
      </w:divBdr>
    </w:div>
    <w:div w:id="949553455">
      <w:bodyDiv w:val="1"/>
      <w:marLeft w:val="0"/>
      <w:marRight w:val="0"/>
      <w:marTop w:val="0"/>
      <w:marBottom w:val="0"/>
      <w:divBdr>
        <w:top w:val="none" w:sz="0" w:space="0" w:color="auto"/>
        <w:left w:val="none" w:sz="0" w:space="0" w:color="auto"/>
        <w:bottom w:val="none" w:sz="0" w:space="0" w:color="auto"/>
        <w:right w:val="none" w:sz="0" w:space="0" w:color="auto"/>
      </w:divBdr>
    </w:div>
    <w:div w:id="955871895">
      <w:bodyDiv w:val="1"/>
      <w:marLeft w:val="0"/>
      <w:marRight w:val="0"/>
      <w:marTop w:val="0"/>
      <w:marBottom w:val="0"/>
      <w:divBdr>
        <w:top w:val="none" w:sz="0" w:space="0" w:color="auto"/>
        <w:left w:val="none" w:sz="0" w:space="0" w:color="auto"/>
        <w:bottom w:val="none" w:sz="0" w:space="0" w:color="auto"/>
        <w:right w:val="none" w:sz="0" w:space="0" w:color="auto"/>
      </w:divBdr>
    </w:div>
    <w:div w:id="981301974">
      <w:bodyDiv w:val="1"/>
      <w:marLeft w:val="0"/>
      <w:marRight w:val="0"/>
      <w:marTop w:val="0"/>
      <w:marBottom w:val="0"/>
      <w:divBdr>
        <w:top w:val="none" w:sz="0" w:space="0" w:color="auto"/>
        <w:left w:val="none" w:sz="0" w:space="0" w:color="auto"/>
        <w:bottom w:val="none" w:sz="0" w:space="0" w:color="auto"/>
        <w:right w:val="none" w:sz="0" w:space="0" w:color="auto"/>
      </w:divBdr>
    </w:div>
    <w:div w:id="983504651">
      <w:bodyDiv w:val="1"/>
      <w:marLeft w:val="0"/>
      <w:marRight w:val="0"/>
      <w:marTop w:val="0"/>
      <w:marBottom w:val="0"/>
      <w:divBdr>
        <w:top w:val="none" w:sz="0" w:space="0" w:color="auto"/>
        <w:left w:val="none" w:sz="0" w:space="0" w:color="auto"/>
        <w:bottom w:val="none" w:sz="0" w:space="0" w:color="auto"/>
        <w:right w:val="none" w:sz="0" w:space="0" w:color="auto"/>
      </w:divBdr>
    </w:div>
    <w:div w:id="987250148">
      <w:bodyDiv w:val="1"/>
      <w:marLeft w:val="0"/>
      <w:marRight w:val="0"/>
      <w:marTop w:val="0"/>
      <w:marBottom w:val="0"/>
      <w:divBdr>
        <w:top w:val="none" w:sz="0" w:space="0" w:color="auto"/>
        <w:left w:val="none" w:sz="0" w:space="0" w:color="auto"/>
        <w:bottom w:val="none" w:sz="0" w:space="0" w:color="auto"/>
        <w:right w:val="none" w:sz="0" w:space="0" w:color="auto"/>
      </w:divBdr>
    </w:div>
    <w:div w:id="988441163">
      <w:bodyDiv w:val="1"/>
      <w:marLeft w:val="0"/>
      <w:marRight w:val="0"/>
      <w:marTop w:val="0"/>
      <w:marBottom w:val="0"/>
      <w:divBdr>
        <w:top w:val="none" w:sz="0" w:space="0" w:color="auto"/>
        <w:left w:val="none" w:sz="0" w:space="0" w:color="auto"/>
        <w:bottom w:val="none" w:sz="0" w:space="0" w:color="auto"/>
        <w:right w:val="none" w:sz="0" w:space="0" w:color="auto"/>
      </w:divBdr>
    </w:div>
    <w:div w:id="995492029">
      <w:bodyDiv w:val="1"/>
      <w:marLeft w:val="0"/>
      <w:marRight w:val="0"/>
      <w:marTop w:val="0"/>
      <w:marBottom w:val="0"/>
      <w:divBdr>
        <w:top w:val="none" w:sz="0" w:space="0" w:color="auto"/>
        <w:left w:val="none" w:sz="0" w:space="0" w:color="auto"/>
        <w:bottom w:val="none" w:sz="0" w:space="0" w:color="auto"/>
        <w:right w:val="none" w:sz="0" w:space="0" w:color="auto"/>
      </w:divBdr>
    </w:div>
    <w:div w:id="1001273749">
      <w:bodyDiv w:val="1"/>
      <w:marLeft w:val="0"/>
      <w:marRight w:val="0"/>
      <w:marTop w:val="0"/>
      <w:marBottom w:val="0"/>
      <w:divBdr>
        <w:top w:val="none" w:sz="0" w:space="0" w:color="auto"/>
        <w:left w:val="none" w:sz="0" w:space="0" w:color="auto"/>
        <w:bottom w:val="none" w:sz="0" w:space="0" w:color="auto"/>
        <w:right w:val="none" w:sz="0" w:space="0" w:color="auto"/>
      </w:divBdr>
    </w:div>
    <w:div w:id="1004552382">
      <w:bodyDiv w:val="1"/>
      <w:marLeft w:val="0"/>
      <w:marRight w:val="0"/>
      <w:marTop w:val="0"/>
      <w:marBottom w:val="0"/>
      <w:divBdr>
        <w:top w:val="none" w:sz="0" w:space="0" w:color="auto"/>
        <w:left w:val="none" w:sz="0" w:space="0" w:color="auto"/>
        <w:bottom w:val="none" w:sz="0" w:space="0" w:color="auto"/>
        <w:right w:val="none" w:sz="0" w:space="0" w:color="auto"/>
      </w:divBdr>
    </w:div>
    <w:div w:id="1019544630">
      <w:bodyDiv w:val="1"/>
      <w:marLeft w:val="0"/>
      <w:marRight w:val="0"/>
      <w:marTop w:val="0"/>
      <w:marBottom w:val="0"/>
      <w:divBdr>
        <w:top w:val="none" w:sz="0" w:space="0" w:color="auto"/>
        <w:left w:val="none" w:sz="0" w:space="0" w:color="auto"/>
        <w:bottom w:val="none" w:sz="0" w:space="0" w:color="auto"/>
        <w:right w:val="none" w:sz="0" w:space="0" w:color="auto"/>
      </w:divBdr>
    </w:div>
    <w:div w:id="1026367413">
      <w:bodyDiv w:val="1"/>
      <w:marLeft w:val="0"/>
      <w:marRight w:val="0"/>
      <w:marTop w:val="0"/>
      <w:marBottom w:val="0"/>
      <w:divBdr>
        <w:top w:val="none" w:sz="0" w:space="0" w:color="auto"/>
        <w:left w:val="none" w:sz="0" w:space="0" w:color="auto"/>
        <w:bottom w:val="none" w:sz="0" w:space="0" w:color="auto"/>
        <w:right w:val="none" w:sz="0" w:space="0" w:color="auto"/>
      </w:divBdr>
    </w:div>
    <w:div w:id="1048383249">
      <w:bodyDiv w:val="1"/>
      <w:marLeft w:val="0"/>
      <w:marRight w:val="0"/>
      <w:marTop w:val="0"/>
      <w:marBottom w:val="0"/>
      <w:divBdr>
        <w:top w:val="none" w:sz="0" w:space="0" w:color="auto"/>
        <w:left w:val="none" w:sz="0" w:space="0" w:color="auto"/>
        <w:bottom w:val="none" w:sz="0" w:space="0" w:color="auto"/>
        <w:right w:val="none" w:sz="0" w:space="0" w:color="auto"/>
      </w:divBdr>
    </w:div>
    <w:div w:id="1055154479">
      <w:bodyDiv w:val="1"/>
      <w:marLeft w:val="0"/>
      <w:marRight w:val="0"/>
      <w:marTop w:val="0"/>
      <w:marBottom w:val="0"/>
      <w:divBdr>
        <w:top w:val="none" w:sz="0" w:space="0" w:color="auto"/>
        <w:left w:val="none" w:sz="0" w:space="0" w:color="auto"/>
        <w:bottom w:val="none" w:sz="0" w:space="0" w:color="auto"/>
        <w:right w:val="none" w:sz="0" w:space="0" w:color="auto"/>
      </w:divBdr>
    </w:div>
    <w:div w:id="1099908307">
      <w:bodyDiv w:val="1"/>
      <w:marLeft w:val="0"/>
      <w:marRight w:val="0"/>
      <w:marTop w:val="0"/>
      <w:marBottom w:val="0"/>
      <w:divBdr>
        <w:top w:val="none" w:sz="0" w:space="0" w:color="auto"/>
        <w:left w:val="none" w:sz="0" w:space="0" w:color="auto"/>
        <w:bottom w:val="none" w:sz="0" w:space="0" w:color="auto"/>
        <w:right w:val="none" w:sz="0" w:space="0" w:color="auto"/>
      </w:divBdr>
    </w:div>
    <w:div w:id="1101489918">
      <w:bodyDiv w:val="1"/>
      <w:marLeft w:val="0"/>
      <w:marRight w:val="0"/>
      <w:marTop w:val="0"/>
      <w:marBottom w:val="0"/>
      <w:divBdr>
        <w:top w:val="none" w:sz="0" w:space="0" w:color="auto"/>
        <w:left w:val="none" w:sz="0" w:space="0" w:color="auto"/>
        <w:bottom w:val="none" w:sz="0" w:space="0" w:color="auto"/>
        <w:right w:val="none" w:sz="0" w:space="0" w:color="auto"/>
      </w:divBdr>
    </w:div>
    <w:div w:id="1107193881">
      <w:bodyDiv w:val="1"/>
      <w:marLeft w:val="0"/>
      <w:marRight w:val="0"/>
      <w:marTop w:val="0"/>
      <w:marBottom w:val="0"/>
      <w:divBdr>
        <w:top w:val="none" w:sz="0" w:space="0" w:color="auto"/>
        <w:left w:val="none" w:sz="0" w:space="0" w:color="auto"/>
        <w:bottom w:val="none" w:sz="0" w:space="0" w:color="auto"/>
        <w:right w:val="none" w:sz="0" w:space="0" w:color="auto"/>
      </w:divBdr>
    </w:div>
    <w:div w:id="1131095407">
      <w:bodyDiv w:val="1"/>
      <w:marLeft w:val="0"/>
      <w:marRight w:val="0"/>
      <w:marTop w:val="0"/>
      <w:marBottom w:val="0"/>
      <w:divBdr>
        <w:top w:val="none" w:sz="0" w:space="0" w:color="auto"/>
        <w:left w:val="none" w:sz="0" w:space="0" w:color="auto"/>
        <w:bottom w:val="none" w:sz="0" w:space="0" w:color="auto"/>
        <w:right w:val="none" w:sz="0" w:space="0" w:color="auto"/>
      </w:divBdr>
    </w:div>
    <w:div w:id="1140489986">
      <w:bodyDiv w:val="1"/>
      <w:marLeft w:val="0"/>
      <w:marRight w:val="0"/>
      <w:marTop w:val="0"/>
      <w:marBottom w:val="0"/>
      <w:divBdr>
        <w:top w:val="none" w:sz="0" w:space="0" w:color="auto"/>
        <w:left w:val="none" w:sz="0" w:space="0" w:color="auto"/>
        <w:bottom w:val="none" w:sz="0" w:space="0" w:color="auto"/>
        <w:right w:val="none" w:sz="0" w:space="0" w:color="auto"/>
      </w:divBdr>
    </w:div>
    <w:div w:id="1156146163">
      <w:bodyDiv w:val="1"/>
      <w:marLeft w:val="0"/>
      <w:marRight w:val="0"/>
      <w:marTop w:val="0"/>
      <w:marBottom w:val="0"/>
      <w:divBdr>
        <w:top w:val="none" w:sz="0" w:space="0" w:color="auto"/>
        <w:left w:val="none" w:sz="0" w:space="0" w:color="auto"/>
        <w:bottom w:val="none" w:sz="0" w:space="0" w:color="auto"/>
        <w:right w:val="none" w:sz="0" w:space="0" w:color="auto"/>
      </w:divBdr>
    </w:div>
    <w:div w:id="1159888672">
      <w:bodyDiv w:val="1"/>
      <w:marLeft w:val="0"/>
      <w:marRight w:val="0"/>
      <w:marTop w:val="0"/>
      <w:marBottom w:val="0"/>
      <w:divBdr>
        <w:top w:val="none" w:sz="0" w:space="0" w:color="auto"/>
        <w:left w:val="none" w:sz="0" w:space="0" w:color="auto"/>
        <w:bottom w:val="none" w:sz="0" w:space="0" w:color="auto"/>
        <w:right w:val="none" w:sz="0" w:space="0" w:color="auto"/>
      </w:divBdr>
    </w:div>
    <w:div w:id="1174228789">
      <w:bodyDiv w:val="1"/>
      <w:marLeft w:val="0"/>
      <w:marRight w:val="0"/>
      <w:marTop w:val="0"/>
      <w:marBottom w:val="0"/>
      <w:divBdr>
        <w:top w:val="none" w:sz="0" w:space="0" w:color="auto"/>
        <w:left w:val="none" w:sz="0" w:space="0" w:color="auto"/>
        <w:bottom w:val="none" w:sz="0" w:space="0" w:color="auto"/>
        <w:right w:val="none" w:sz="0" w:space="0" w:color="auto"/>
      </w:divBdr>
    </w:div>
    <w:div w:id="1176193769">
      <w:bodyDiv w:val="1"/>
      <w:marLeft w:val="0"/>
      <w:marRight w:val="0"/>
      <w:marTop w:val="0"/>
      <w:marBottom w:val="0"/>
      <w:divBdr>
        <w:top w:val="none" w:sz="0" w:space="0" w:color="auto"/>
        <w:left w:val="none" w:sz="0" w:space="0" w:color="auto"/>
        <w:bottom w:val="none" w:sz="0" w:space="0" w:color="auto"/>
        <w:right w:val="none" w:sz="0" w:space="0" w:color="auto"/>
      </w:divBdr>
    </w:div>
    <w:div w:id="1194221677">
      <w:bodyDiv w:val="1"/>
      <w:marLeft w:val="0"/>
      <w:marRight w:val="0"/>
      <w:marTop w:val="0"/>
      <w:marBottom w:val="0"/>
      <w:divBdr>
        <w:top w:val="none" w:sz="0" w:space="0" w:color="auto"/>
        <w:left w:val="none" w:sz="0" w:space="0" w:color="auto"/>
        <w:bottom w:val="none" w:sz="0" w:space="0" w:color="auto"/>
        <w:right w:val="none" w:sz="0" w:space="0" w:color="auto"/>
      </w:divBdr>
    </w:div>
    <w:div w:id="1194807269">
      <w:bodyDiv w:val="1"/>
      <w:marLeft w:val="0"/>
      <w:marRight w:val="0"/>
      <w:marTop w:val="0"/>
      <w:marBottom w:val="0"/>
      <w:divBdr>
        <w:top w:val="none" w:sz="0" w:space="0" w:color="auto"/>
        <w:left w:val="none" w:sz="0" w:space="0" w:color="auto"/>
        <w:bottom w:val="none" w:sz="0" w:space="0" w:color="auto"/>
        <w:right w:val="none" w:sz="0" w:space="0" w:color="auto"/>
      </w:divBdr>
    </w:div>
    <w:div w:id="1201555356">
      <w:bodyDiv w:val="1"/>
      <w:marLeft w:val="0"/>
      <w:marRight w:val="0"/>
      <w:marTop w:val="0"/>
      <w:marBottom w:val="0"/>
      <w:divBdr>
        <w:top w:val="none" w:sz="0" w:space="0" w:color="auto"/>
        <w:left w:val="none" w:sz="0" w:space="0" w:color="auto"/>
        <w:bottom w:val="none" w:sz="0" w:space="0" w:color="auto"/>
        <w:right w:val="none" w:sz="0" w:space="0" w:color="auto"/>
      </w:divBdr>
    </w:div>
    <w:div w:id="1225993285">
      <w:bodyDiv w:val="1"/>
      <w:marLeft w:val="0"/>
      <w:marRight w:val="0"/>
      <w:marTop w:val="0"/>
      <w:marBottom w:val="0"/>
      <w:divBdr>
        <w:top w:val="none" w:sz="0" w:space="0" w:color="auto"/>
        <w:left w:val="none" w:sz="0" w:space="0" w:color="auto"/>
        <w:bottom w:val="none" w:sz="0" w:space="0" w:color="auto"/>
        <w:right w:val="none" w:sz="0" w:space="0" w:color="auto"/>
      </w:divBdr>
    </w:div>
    <w:div w:id="1256095197">
      <w:bodyDiv w:val="1"/>
      <w:marLeft w:val="0"/>
      <w:marRight w:val="0"/>
      <w:marTop w:val="0"/>
      <w:marBottom w:val="0"/>
      <w:divBdr>
        <w:top w:val="none" w:sz="0" w:space="0" w:color="auto"/>
        <w:left w:val="none" w:sz="0" w:space="0" w:color="auto"/>
        <w:bottom w:val="none" w:sz="0" w:space="0" w:color="auto"/>
        <w:right w:val="none" w:sz="0" w:space="0" w:color="auto"/>
      </w:divBdr>
    </w:div>
    <w:div w:id="1257638573">
      <w:bodyDiv w:val="1"/>
      <w:marLeft w:val="0"/>
      <w:marRight w:val="0"/>
      <w:marTop w:val="0"/>
      <w:marBottom w:val="0"/>
      <w:divBdr>
        <w:top w:val="none" w:sz="0" w:space="0" w:color="auto"/>
        <w:left w:val="none" w:sz="0" w:space="0" w:color="auto"/>
        <w:bottom w:val="none" w:sz="0" w:space="0" w:color="auto"/>
        <w:right w:val="none" w:sz="0" w:space="0" w:color="auto"/>
      </w:divBdr>
    </w:div>
    <w:div w:id="1263564679">
      <w:bodyDiv w:val="1"/>
      <w:marLeft w:val="0"/>
      <w:marRight w:val="0"/>
      <w:marTop w:val="0"/>
      <w:marBottom w:val="0"/>
      <w:divBdr>
        <w:top w:val="none" w:sz="0" w:space="0" w:color="auto"/>
        <w:left w:val="none" w:sz="0" w:space="0" w:color="auto"/>
        <w:bottom w:val="none" w:sz="0" w:space="0" w:color="auto"/>
        <w:right w:val="none" w:sz="0" w:space="0" w:color="auto"/>
      </w:divBdr>
    </w:div>
    <w:div w:id="1277639480">
      <w:bodyDiv w:val="1"/>
      <w:marLeft w:val="0"/>
      <w:marRight w:val="0"/>
      <w:marTop w:val="0"/>
      <w:marBottom w:val="0"/>
      <w:divBdr>
        <w:top w:val="none" w:sz="0" w:space="0" w:color="auto"/>
        <w:left w:val="none" w:sz="0" w:space="0" w:color="auto"/>
        <w:bottom w:val="none" w:sz="0" w:space="0" w:color="auto"/>
        <w:right w:val="none" w:sz="0" w:space="0" w:color="auto"/>
      </w:divBdr>
    </w:div>
    <w:div w:id="1297027391">
      <w:bodyDiv w:val="1"/>
      <w:marLeft w:val="0"/>
      <w:marRight w:val="0"/>
      <w:marTop w:val="0"/>
      <w:marBottom w:val="0"/>
      <w:divBdr>
        <w:top w:val="none" w:sz="0" w:space="0" w:color="auto"/>
        <w:left w:val="none" w:sz="0" w:space="0" w:color="auto"/>
        <w:bottom w:val="none" w:sz="0" w:space="0" w:color="auto"/>
        <w:right w:val="none" w:sz="0" w:space="0" w:color="auto"/>
      </w:divBdr>
    </w:div>
    <w:div w:id="1307203131">
      <w:bodyDiv w:val="1"/>
      <w:marLeft w:val="0"/>
      <w:marRight w:val="0"/>
      <w:marTop w:val="0"/>
      <w:marBottom w:val="0"/>
      <w:divBdr>
        <w:top w:val="none" w:sz="0" w:space="0" w:color="auto"/>
        <w:left w:val="none" w:sz="0" w:space="0" w:color="auto"/>
        <w:bottom w:val="none" w:sz="0" w:space="0" w:color="auto"/>
        <w:right w:val="none" w:sz="0" w:space="0" w:color="auto"/>
      </w:divBdr>
    </w:div>
    <w:div w:id="1324821835">
      <w:bodyDiv w:val="1"/>
      <w:marLeft w:val="0"/>
      <w:marRight w:val="0"/>
      <w:marTop w:val="0"/>
      <w:marBottom w:val="0"/>
      <w:divBdr>
        <w:top w:val="none" w:sz="0" w:space="0" w:color="auto"/>
        <w:left w:val="none" w:sz="0" w:space="0" w:color="auto"/>
        <w:bottom w:val="none" w:sz="0" w:space="0" w:color="auto"/>
        <w:right w:val="none" w:sz="0" w:space="0" w:color="auto"/>
      </w:divBdr>
    </w:div>
    <w:div w:id="1359311965">
      <w:bodyDiv w:val="1"/>
      <w:marLeft w:val="0"/>
      <w:marRight w:val="0"/>
      <w:marTop w:val="0"/>
      <w:marBottom w:val="0"/>
      <w:divBdr>
        <w:top w:val="none" w:sz="0" w:space="0" w:color="auto"/>
        <w:left w:val="none" w:sz="0" w:space="0" w:color="auto"/>
        <w:bottom w:val="none" w:sz="0" w:space="0" w:color="auto"/>
        <w:right w:val="none" w:sz="0" w:space="0" w:color="auto"/>
      </w:divBdr>
    </w:div>
    <w:div w:id="1364133006">
      <w:bodyDiv w:val="1"/>
      <w:marLeft w:val="0"/>
      <w:marRight w:val="0"/>
      <w:marTop w:val="0"/>
      <w:marBottom w:val="0"/>
      <w:divBdr>
        <w:top w:val="none" w:sz="0" w:space="0" w:color="auto"/>
        <w:left w:val="none" w:sz="0" w:space="0" w:color="auto"/>
        <w:bottom w:val="none" w:sz="0" w:space="0" w:color="auto"/>
        <w:right w:val="none" w:sz="0" w:space="0" w:color="auto"/>
      </w:divBdr>
    </w:div>
    <w:div w:id="1372225067">
      <w:bodyDiv w:val="1"/>
      <w:marLeft w:val="0"/>
      <w:marRight w:val="0"/>
      <w:marTop w:val="0"/>
      <w:marBottom w:val="0"/>
      <w:divBdr>
        <w:top w:val="none" w:sz="0" w:space="0" w:color="auto"/>
        <w:left w:val="none" w:sz="0" w:space="0" w:color="auto"/>
        <w:bottom w:val="none" w:sz="0" w:space="0" w:color="auto"/>
        <w:right w:val="none" w:sz="0" w:space="0" w:color="auto"/>
      </w:divBdr>
    </w:div>
    <w:div w:id="1382366717">
      <w:bodyDiv w:val="1"/>
      <w:marLeft w:val="0"/>
      <w:marRight w:val="0"/>
      <w:marTop w:val="0"/>
      <w:marBottom w:val="0"/>
      <w:divBdr>
        <w:top w:val="none" w:sz="0" w:space="0" w:color="auto"/>
        <w:left w:val="none" w:sz="0" w:space="0" w:color="auto"/>
        <w:bottom w:val="none" w:sz="0" w:space="0" w:color="auto"/>
        <w:right w:val="none" w:sz="0" w:space="0" w:color="auto"/>
      </w:divBdr>
    </w:div>
    <w:div w:id="1398089509">
      <w:bodyDiv w:val="1"/>
      <w:marLeft w:val="0"/>
      <w:marRight w:val="0"/>
      <w:marTop w:val="0"/>
      <w:marBottom w:val="0"/>
      <w:divBdr>
        <w:top w:val="none" w:sz="0" w:space="0" w:color="auto"/>
        <w:left w:val="none" w:sz="0" w:space="0" w:color="auto"/>
        <w:bottom w:val="none" w:sz="0" w:space="0" w:color="auto"/>
        <w:right w:val="none" w:sz="0" w:space="0" w:color="auto"/>
      </w:divBdr>
    </w:div>
    <w:div w:id="1410805192">
      <w:bodyDiv w:val="1"/>
      <w:marLeft w:val="0"/>
      <w:marRight w:val="0"/>
      <w:marTop w:val="0"/>
      <w:marBottom w:val="0"/>
      <w:divBdr>
        <w:top w:val="none" w:sz="0" w:space="0" w:color="auto"/>
        <w:left w:val="none" w:sz="0" w:space="0" w:color="auto"/>
        <w:bottom w:val="none" w:sz="0" w:space="0" w:color="auto"/>
        <w:right w:val="none" w:sz="0" w:space="0" w:color="auto"/>
      </w:divBdr>
    </w:div>
    <w:div w:id="1429931601">
      <w:bodyDiv w:val="1"/>
      <w:marLeft w:val="0"/>
      <w:marRight w:val="0"/>
      <w:marTop w:val="0"/>
      <w:marBottom w:val="0"/>
      <w:divBdr>
        <w:top w:val="none" w:sz="0" w:space="0" w:color="auto"/>
        <w:left w:val="none" w:sz="0" w:space="0" w:color="auto"/>
        <w:bottom w:val="none" w:sz="0" w:space="0" w:color="auto"/>
        <w:right w:val="none" w:sz="0" w:space="0" w:color="auto"/>
      </w:divBdr>
    </w:div>
    <w:div w:id="1437099923">
      <w:bodyDiv w:val="1"/>
      <w:marLeft w:val="0"/>
      <w:marRight w:val="0"/>
      <w:marTop w:val="0"/>
      <w:marBottom w:val="0"/>
      <w:divBdr>
        <w:top w:val="none" w:sz="0" w:space="0" w:color="auto"/>
        <w:left w:val="none" w:sz="0" w:space="0" w:color="auto"/>
        <w:bottom w:val="none" w:sz="0" w:space="0" w:color="auto"/>
        <w:right w:val="none" w:sz="0" w:space="0" w:color="auto"/>
      </w:divBdr>
    </w:div>
    <w:div w:id="1457724015">
      <w:bodyDiv w:val="1"/>
      <w:marLeft w:val="0"/>
      <w:marRight w:val="0"/>
      <w:marTop w:val="0"/>
      <w:marBottom w:val="0"/>
      <w:divBdr>
        <w:top w:val="none" w:sz="0" w:space="0" w:color="auto"/>
        <w:left w:val="none" w:sz="0" w:space="0" w:color="auto"/>
        <w:bottom w:val="none" w:sz="0" w:space="0" w:color="auto"/>
        <w:right w:val="none" w:sz="0" w:space="0" w:color="auto"/>
      </w:divBdr>
    </w:div>
    <w:div w:id="1465805561">
      <w:bodyDiv w:val="1"/>
      <w:marLeft w:val="0"/>
      <w:marRight w:val="0"/>
      <w:marTop w:val="0"/>
      <w:marBottom w:val="0"/>
      <w:divBdr>
        <w:top w:val="none" w:sz="0" w:space="0" w:color="auto"/>
        <w:left w:val="none" w:sz="0" w:space="0" w:color="auto"/>
        <w:bottom w:val="none" w:sz="0" w:space="0" w:color="auto"/>
        <w:right w:val="none" w:sz="0" w:space="0" w:color="auto"/>
      </w:divBdr>
    </w:div>
    <w:div w:id="1472943274">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
    <w:div w:id="1507866300">
      <w:bodyDiv w:val="1"/>
      <w:marLeft w:val="0"/>
      <w:marRight w:val="0"/>
      <w:marTop w:val="0"/>
      <w:marBottom w:val="0"/>
      <w:divBdr>
        <w:top w:val="none" w:sz="0" w:space="0" w:color="auto"/>
        <w:left w:val="none" w:sz="0" w:space="0" w:color="auto"/>
        <w:bottom w:val="none" w:sz="0" w:space="0" w:color="auto"/>
        <w:right w:val="none" w:sz="0" w:space="0" w:color="auto"/>
      </w:divBdr>
    </w:div>
    <w:div w:id="1518813633">
      <w:bodyDiv w:val="1"/>
      <w:marLeft w:val="0"/>
      <w:marRight w:val="0"/>
      <w:marTop w:val="0"/>
      <w:marBottom w:val="0"/>
      <w:divBdr>
        <w:top w:val="none" w:sz="0" w:space="0" w:color="auto"/>
        <w:left w:val="none" w:sz="0" w:space="0" w:color="auto"/>
        <w:bottom w:val="none" w:sz="0" w:space="0" w:color="auto"/>
        <w:right w:val="none" w:sz="0" w:space="0" w:color="auto"/>
      </w:divBdr>
    </w:div>
    <w:div w:id="1579172606">
      <w:bodyDiv w:val="1"/>
      <w:marLeft w:val="0"/>
      <w:marRight w:val="0"/>
      <w:marTop w:val="0"/>
      <w:marBottom w:val="0"/>
      <w:divBdr>
        <w:top w:val="none" w:sz="0" w:space="0" w:color="auto"/>
        <w:left w:val="none" w:sz="0" w:space="0" w:color="auto"/>
        <w:bottom w:val="none" w:sz="0" w:space="0" w:color="auto"/>
        <w:right w:val="none" w:sz="0" w:space="0" w:color="auto"/>
      </w:divBdr>
    </w:div>
    <w:div w:id="1586063609">
      <w:bodyDiv w:val="1"/>
      <w:marLeft w:val="0"/>
      <w:marRight w:val="0"/>
      <w:marTop w:val="0"/>
      <w:marBottom w:val="0"/>
      <w:divBdr>
        <w:top w:val="none" w:sz="0" w:space="0" w:color="auto"/>
        <w:left w:val="none" w:sz="0" w:space="0" w:color="auto"/>
        <w:bottom w:val="none" w:sz="0" w:space="0" w:color="auto"/>
        <w:right w:val="none" w:sz="0" w:space="0" w:color="auto"/>
      </w:divBdr>
    </w:div>
    <w:div w:id="1591036475">
      <w:bodyDiv w:val="1"/>
      <w:marLeft w:val="0"/>
      <w:marRight w:val="0"/>
      <w:marTop w:val="0"/>
      <w:marBottom w:val="0"/>
      <w:divBdr>
        <w:top w:val="none" w:sz="0" w:space="0" w:color="auto"/>
        <w:left w:val="none" w:sz="0" w:space="0" w:color="auto"/>
        <w:bottom w:val="none" w:sz="0" w:space="0" w:color="auto"/>
        <w:right w:val="none" w:sz="0" w:space="0" w:color="auto"/>
      </w:divBdr>
    </w:div>
    <w:div w:id="1610891549">
      <w:bodyDiv w:val="1"/>
      <w:marLeft w:val="0"/>
      <w:marRight w:val="0"/>
      <w:marTop w:val="0"/>
      <w:marBottom w:val="0"/>
      <w:divBdr>
        <w:top w:val="none" w:sz="0" w:space="0" w:color="auto"/>
        <w:left w:val="none" w:sz="0" w:space="0" w:color="auto"/>
        <w:bottom w:val="none" w:sz="0" w:space="0" w:color="auto"/>
        <w:right w:val="none" w:sz="0" w:space="0" w:color="auto"/>
      </w:divBdr>
    </w:div>
    <w:div w:id="1625428405">
      <w:bodyDiv w:val="1"/>
      <w:marLeft w:val="0"/>
      <w:marRight w:val="0"/>
      <w:marTop w:val="0"/>
      <w:marBottom w:val="0"/>
      <w:divBdr>
        <w:top w:val="none" w:sz="0" w:space="0" w:color="auto"/>
        <w:left w:val="none" w:sz="0" w:space="0" w:color="auto"/>
        <w:bottom w:val="none" w:sz="0" w:space="0" w:color="auto"/>
        <w:right w:val="none" w:sz="0" w:space="0" w:color="auto"/>
      </w:divBdr>
    </w:div>
    <w:div w:id="1640764266">
      <w:bodyDiv w:val="1"/>
      <w:marLeft w:val="0"/>
      <w:marRight w:val="0"/>
      <w:marTop w:val="0"/>
      <w:marBottom w:val="0"/>
      <w:divBdr>
        <w:top w:val="none" w:sz="0" w:space="0" w:color="auto"/>
        <w:left w:val="none" w:sz="0" w:space="0" w:color="auto"/>
        <w:bottom w:val="none" w:sz="0" w:space="0" w:color="auto"/>
        <w:right w:val="none" w:sz="0" w:space="0" w:color="auto"/>
      </w:divBdr>
    </w:div>
    <w:div w:id="1656445520">
      <w:bodyDiv w:val="1"/>
      <w:marLeft w:val="0"/>
      <w:marRight w:val="0"/>
      <w:marTop w:val="0"/>
      <w:marBottom w:val="0"/>
      <w:divBdr>
        <w:top w:val="none" w:sz="0" w:space="0" w:color="auto"/>
        <w:left w:val="none" w:sz="0" w:space="0" w:color="auto"/>
        <w:bottom w:val="none" w:sz="0" w:space="0" w:color="auto"/>
        <w:right w:val="none" w:sz="0" w:space="0" w:color="auto"/>
      </w:divBdr>
    </w:div>
    <w:div w:id="1656564294">
      <w:bodyDiv w:val="1"/>
      <w:marLeft w:val="0"/>
      <w:marRight w:val="0"/>
      <w:marTop w:val="0"/>
      <w:marBottom w:val="0"/>
      <w:divBdr>
        <w:top w:val="none" w:sz="0" w:space="0" w:color="auto"/>
        <w:left w:val="none" w:sz="0" w:space="0" w:color="auto"/>
        <w:bottom w:val="none" w:sz="0" w:space="0" w:color="auto"/>
        <w:right w:val="none" w:sz="0" w:space="0" w:color="auto"/>
      </w:divBdr>
    </w:div>
    <w:div w:id="1676230868">
      <w:bodyDiv w:val="1"/>
      <w:marLeft w:val="0"/>
      <w:marRight w:val="0"/>
      <w:marTop w:val="0"/>
      <w:marBottom w:val="0"/>
      <w:divBdr>
        <w:top w:val="none" w:sz="0" w:space="0" w:color="auto"/>
        <w:left w:val="none" w:sz="0" w:space="0" w:color="auto"/>
        <w:bottom w:val="none" w:sz="0" w:space="0" w:color="auto"/>
        <w:right w:val="none" w:sz="0" w:space="0" w:color="auto"/>
      </w:divBdr>
    </w:div>
    <w:div w:id="1676955824">
      <w:bodyDiv w:val="1"/>
      <w:marLeft w:val="0"/>
      <w:marRight w:val="0"/>
      <w:marTop w:val="0"/>
      <w:marBottom w:val="0"/>
      <w:divBdr>
        <w:top w:val="none" w:sz="0" w:space="0" w:color="auto"/>
        <w:left w:val="none" w:sz="0" w:space="0" w:color="auto"/>
        <w:bottom w:val="none" w:sz="0" w:space="0" w:color="auto"/>
        <w:right w:val="none" w:sz="0" w:space="0" w:color="auto"/>
      </w:divBdr>
    </w:div>
    <w:div w:id="1694116193">
      <w:bodyDiv w:val="1"/>
      <w:marLeft w:val="0"/>
      <w:marRight w:val="0"/>
      <w:marTop w:val="0"/>
      <w:marBottom w:val="0"/>
      <w:divBdr>
        <w:top w:val="none" w:sz="0" w:space="0" w:color="auto"/>
        <w:left w:val="none" w:sz="0" w:space="0" w:color="auto"/>
        <w:bottom w:val="none" w:sz="0" w:space="0" w:color="auto"/>
        <w:right w:val="none" w:sz="0" w:space="0" w:color="auto"/>
      </w:divBdr>
    </w:div>
    <w:div w:id="1718629432">
      <w:bodyDiv w:val="1"/>
      <w:marLeft w:val="0"/>
      <w:marRight w:val="0"/>
      <w:marTop w:val="0"/>
      <w:marBottom w:val="0"/>
      <w:divBdr>
        <w:top w:val="none" w:sz="0" w:space="0" w:color="auto"/>
        <w:left w:val="none" w:sz="0" w:space="0" w:color="auto"/>
        <w:bottom w:val="none" w:sz="0" w:space="0" w:color="auto"/>
        <w:right w:val="none" w:sz="0" w:space="0" w:color="auto"/>
      </w:divBdr>
    </w:div>
    <w:div w:id="1762024661">
      <w:bodyDiv w:val="1"/>
      <w:marLeft w:val="0"/>
      <w:marRight w:val="0"/>
      <w:marTop w:val="0"/>
      <w:marBottom w:val="0"/>
      <w:divBdr>
        <w:top w:val="none" w:sz="0" w:space="0" w:color="auto"/>
        <w:left w:val="none" w:sz="0" w:space="0" w:color="auto"/>
        <w:bottom w:val="none" w:sz="0" w:space="0" w:color="auto"/>
        <w:right w:val="none" w:sz="0" w:space="0" w:color="auto"/>
      </w:divBdr>
    </w:div>
    <w:div w:id="1786923733">
      <w:bodyDiv w:val="1"/>
      <w:marLeft w:val="0"/>
      <w:marRight w:val="0"/>
      <w:marTop w:val="0"/>
      <w:marBottom w:val="0"/>
      <w:divBdr>
        <w:top w:val="none" w:sz="0" w:space="0" w:color="auto"/>
        <w:left w:val="none" w:sz="0" w:space="0" w:color="auto"/>
        <w:bottom w:val="none" w:sz="0" w:space="0" w:color="auto"/>
        <w:right w:val="none" w:sz="0" w:space="0" w:color="auto"/>
      </w:divBdr>
    </w:div>
    <w:div w:id="1800607635">
      <w:bodyDiv w:val="1"/>
      <w:marLeft w:val="0"/>
      <w:marRight w:val="0"/>
      <w:marTop w:val="0"/>
      <w:marBottom w:val="0"/>
      <w:divBdr>
        <w:top w:val="none" w:sz="0" w:space="0" w:color="auto"/>
        <w:left w:val="none" w:sz="0" w:space="0" w:color="auto"/>
        <w:bottom w:val="none" w:sz="0" w:space="0" w:color="auto"/>
        <w:right w:val="none" w:sz="0" w:space="0" w:color="auto"/>
      </w:divBdr>
    </w:div>
    <w:div w:id="1804806961">
      <w:bodyDiv w:val="1"/>
      <w:marLeft w:val="0"/>
      <w:marRight w:val="0"/>
      <w:marTop w:val="0"/>
      <w:marBottom w:val="0"/>
      <w:divBdr>
        <w:top w:val="none" w:sz="0" w:space="0" w:color="auto"/>
        <w:left w:val="none" w:sz="0" w:space="0" w:color="auto"/>
        <w:bottom w:val="none" w:sz="0" w:space="0" w:color="auto"/>
        <w:right w:val="none" w:sz="0" w:space="0" w:color="auto"/>
      </w:divBdr>
    </w:div>
    <w:div w:id="1814180786">
      <w:bodyDiv w:val="1"/>
      <w:marLeft w:val="0"/>
      <w:marRight w:val="0"/>
      <w:marTop w:val="0"/>
      <w:marBottom w:val="0"/>
      <w:divBdr>
        <w:top w:val="none" w:sz="0" w:space="0" w:color="auto"/>
        <w:left w:val="none" w:sz="0" w:space="0" w:color="auto"/>
        <w:bottom w:val="none" w:sz="0" w:space="0" w:color="auto"/>
        <w:right w:val="none" w:sz="0" w:space="0" w:color="auto"/>
      </w:divBdr>
    </w:div>
    <w:div w:id="1827093227">
      <w:bodyDiv w:val="1"/>
      <w:marLeft w:val="0"/>
      <w:marRight w:val="0"/>
      <w:marTop w:val="0"/>
      <w:marBottom w:val="0"/>
      <w:divBdr>
        <w:top w:val="none" w:sz="0" w:space="0" w:color="auto"/>
        <w:left w:val="none" w:sz="0" w:space="0" w:color="auto"/>
        <w:bottom w:val="none" w:sz="0" w:space="0" w:color="auto"/>
        <w:right w:val="none" w:sz="0" w:space="0" w:color="auto"/>
      </w:divBdr>
    </w:div>
    <w:div w:id="1835564956">
      <w:bodyDiv w:val="1"/>
      <w:marLeft w:val="0"/>
      <w:marRight w:val="0"/>
      <w:marTop w:val="0"/>
      <w:marBottom w:val="0"/>
      <w:divBdr>
        <w:top w:val="none" w:sz="0" w:space="0" w:color="auto"/>
        <w:left w:val="none" w:sz="0" w:space="0" w:color="auto"/>
        <w:bottom w:val="none" w:sz="0" w:space="0" w:color="auto"/>
        <w:right w:val="none" w:sz="0" w:space="0" w:color="auto"/>
      </w:divBdr>
    </w:div>
    <w:div w:id="1840539108">
      <w:bodyDiv w:val="1"/>
      <w:marLeft w:val="0"/>
      <w:marRight w:val="0"/>
      <w:marTop w:val="0"/>
      <w:marBottom w:val="0"/>
      <w:divBdr>
        <w:top w:val="none" w:sz="0" w:space="0" w:color="auto"/>
        <w:left w:val="none" w:sz="0" w:space="0" w:color="auto"/>
        <w:bottom w:val="none" w:sz="0" w:space="0" w:color="auto"/>
        <w:right w:val="none" w:sz="0" w:space="0" w:color="auto"/>
      </w:divBdr>
    </w:div>
    <w:div w:id="1844511116">
      <w:bodyDiv w:val="1"/>
      <w:marLeft w:val="0"/>
      <w:marRight w:val="0"/>
      <w:marTop w:val="0"/>
      <w:marBottom w:val="0"/>
      <w:divBdr>
        <w:top w:val="none" w:sz="0" w:space="0" w:color="auto"/>
        <w:left w:val="none" w:sz="0" w:space="0" w:color="auto"/>
        <w:bottom w:val="none" w:sz="0" w:space="0" w:color="auto"/>
        <w:right w:val="none" w:sz="0" w:space="0" w:color="auto"/>
      </w:divBdr>
    </w:div>
    <w:div w:id="1844780060">
      <w:bodyDiv w:val="1"/>
      <w:marLeft w:val="0"/>
      <w:marRight w:val="0"/>
      <w:marTop w:val="0"/>
      <w:marBottom w:val="0"/>
      <w:divBdr>
        <w:top w:val="none" w:sz="0" w:space="0" w:color="auto"/>
        <w:left w:val="none" w:sz="0" w:space="0" w:color="auto"/>
        <w:bottom w:val="none" w:sz="0" w:space="0" w:color="auto"/>
        <w:right w:val="none" w:sz="0" w:space="0" w:color="auto"/>
      </w:divBdr>
    </w:div>
    <w:div w:id="1852061612">
      <w:bodyDiv w:val="1"/>
      <w:marLeft w:val="0"/>
      <w:marRight w:val="0"/>
      <w:marTop w:val="0"/>
      <w:marBottom w:val="0"/>
      <w:divBdr>
        <w:top w:val="none" w:sz="0" w:space="0" w:color="auto"/>
        <w:left w:val="none" w:sz="0" w:space="0" w:color="auto"/>
        <w:bottom w:val="none" w:sz="0" w:space="0" w:color="auto"/>
        <w:right w:val="none" w:sz="0" w:space="0" w:color="auto"/>
      </w:divBdr>
    </w:div>
    <w:div w:id="1857309160">
      <w:bodyDiv w:val="1"/>
      <w:marLeft w:val="0"/>
      <w:marRight w:val="0"/>
      <w:marTop w:val="0"/>
      <w:marBottom w:val="0"/>
      <w:divBdr>
        <w:top w:val="none" w:sz="0" w:space="0" w:color="auto"/>
        <w:left w:val="none" w:sz="0" w:space="0" w:color="auto"/>
        <w:bottom w:val="none" w:sz="0" w:space="0" w:color="auto"/>
        <w:right w:val="none" w:sz="0" w:space="0" w:color="auto"/>
      </w:divBdr>
    </w:div>
    <w:div w:id="1872259568">
      <w:bodyDiv w:val="1"/>
      <w:marLeft w:val="0"/>
      <w:marRight w:val="0"/>
      <w:marTop w:val="0"/>
      <w:marBottom w:val="0"/>
      <w:divBdr>
        <w:top w:val="none" w:sz="0" w:space="0" w:color="auto"/>
        <w:left w:val="none" w:sz="0" w:space="0" w:color="auto"/>
        <w:bottom w:val="none" w:sz="0" w:space="0" w:color="auto"/>
        <w:right w:val="none" w:sz="0" w:space="0" w:color="auto"/>
      </w:divBdr>
    </w:div>
    <w:div w:id="1883597211">
      <w:bodyDiv w:val="1"/>
      <w:marLeft w:val="0"/>
      <w:marRight w:val="0"/>
      <w:marTop w:val="0"/>
      <w:marBottom w:val="0"/>
      <w:divBdr>
        <w:top w:val="none" w:sz="0" w:space="0" w:color="auto"/>
        <w:left w:val="none" w:sz="0" w:space="0" w:color="auto"/>
        <w:bottom w:val="none" w:sz="0" w:space="0" w:color="auto"/>
        <w:right w:val="none" w:sz="0" w:space="0" w:color="auto"/>
      </w:divBdr>
    </w:div>
    <w:div w:id="1885872384">
      <w:bodyDiv w:val="1"/>
      <w:marLeft w:val="0"/>
      <w:marRight w:val="0"/>
      <w:marTop w:val="0"/>
      <w:marBottom w:val="0"/>
      <w:divBdr>
        <w:top w:val="none" w:sz="0" w:space="0" w:color="auto"/>
        <w:left w:val="none" w:sz="0" w:space="0" w:color="auto"/>
        <w:bottom w:val="none" w:sz="0" w:space="0" w:color="auto"/>
        <w:right w:val="none" w:sz="0" w:space="0" w:color="auto"/>
      </w:divBdr>
    </w:div>
    <w:div w:id="1934118631">
      <w:bodyDiv w:val="1"/>
      <w:marLeft w:val="0"/>
      <w:marRight w:val="0"/>
      <w:marTop w:val="0"/>
      <w:marBottom w:val="0"/>
      <w:divBdr>
        <w:top w:val="none" w:sz="0" w:space="0" w:color="auto"/>
        <w:left w:val="none" w:sz="0" w:space="0" w:color="auto"/>
        <w:bottom w:val="none" w:sz="0" w:space="0" w:color="auto"/>
        <w:right w:val="none" w:sz="0" w:space="0" w:color="auto"/>
      </w:divBdr>
    </w:div>
    <w:div w:id="1947730700">
      <w:bodyDiv w:val="1"/>
      <w:marLeft w:val="0"/>
      <w:marRight w:val="0"/>
      <w:marTop w:val="0"/>
      <w:marBottom w:val="0"/>
      <w:divBdr>
        <w:top w:val="none" w:sz="0" w:space="0" w:color="auto"/>
        <w:left w:val="none" w:sz="0" w:space="0" w:color="auto"/>
        <w:bottom w:val="none" w:sz="0" w:space="0" w:color="auto"/>
        <w:right w:val="none" w:sz="0" w:space="0" w:color="auto"/>
      </w:divBdr>
    </w:div>
    <w:div w:id="1971011160">
      <w:bodyDiv w:val="1"/>
      <w:marLeft w:val="0"/>
      <w:marRight w:val="0"/>
      <w:marTop w:val="0"/>
      <w:marBottom w:val="0"/>
      <w:divBdr>
        <w:top w:val="none" w:sz="0" w:space="0" w:color="auto"/>
        <w:left w:val="none" w:sz="0" w:space="0" w:color="auto"/>
        <w:bottom w:val="none" w:sz="0" w:space="0" w:color="auto"/>
        <w:right w:val="none" w:sz="0" w:space="0" w:color="auto"/>
      </w:divBdr>
    </w:div>
    <w:div w:id="1972200553">
      <w:bodyDiv w:val="1"/>
      <w:marLeft w:val="0"/>
      <w:marRight w:val="0"/>
      <w:marTop w:val="0"/>
      <w:marBottom w:val="0"/>
      <w:divBdr>
        <w:top w:val="none" w:sz="0" w:space="0" w:color="auto"/>
        <w:left w:val="none" w:sz="0" w:space="0" w:color="auto"/>
        <w:bottom w:val="none" w:sz="0" w:space="0" w:color="auto"/>
        <w:right w:val="none" w:sz="0" w:space="0" w:color="auto"/>
      </w:divBdr>
    </w:div>
    <w:div w:id="1994137416">
      <w:bodyDiv w:val="1"/>
      <w:marLeft w:val="0"/>
      <w:marRight w:val="0"/>
      <w:marTop w:val="0"/>
      <w:marBottom w:val="0"/>
      <w:divBdr>
        <w:top w:val="none" w:sz="0" w:space="0" w:color="auto"/>
        <w:left w:val="none" w:sz="0" w:space="0" w:color="auto"/>
        <w:bottom w:val="none" w:sz="0" w:space="0" w:color="auto"/>
        <w:right w:val="none" w:sz="0" w:space="0" w:color="auto"/>
      </w:divBdr>
    </w:div>
    <w:div w:id="2002418399">
      <w:bodyDiv w:val="1"/>
      <w:marLeft w:val="0"/>
      <w:marRight w:val="0"/>
      <w:marTop w:val="0"/>
      <w:marBottom w:val="0"/>
      <w:divBdr>
        <w:top w:val="none" w:sz="0" w:space="0" w:color="auto"/>
        <w:left w:val="none" w:sz="0" w:space="0" w:color="auto"/>
        <w:bottom w:val="none" w:sz="0" w:space="0" w:color="auto"/>
        <w:right w:val="none" w:sz="0" w:space="0" w:color="auto"/>
      </w:divBdr>
    </w:div>
    <w:div w:id="2009211298">
      <w:bodyDiv w:val="1"/>
      <w:marLeft w:val="0"/>
      <w:marRight w:val="0"/>
      <w:marTop w:val="0"/>
      <w:marBottom w:val="0"/>
      <w:divBdr>
        <w:top w:val="none" w:sz="0" w:space="0" w:color="auto"/>
        <w:left w:val="none" w:sz="0" w:space="0" w:color="auto"/>
        <w:bottom w:val="none" w:sz="0" w:space="0" w:color="auto"/>
        <w:right w:val="none" w:sz="0" w:space="0" w:color="auto"/>
      </w:divBdr>
    </w:div>
    <w:div w:id="2069566922">
      <w:bodyDiv w:val="1"/>
      <w:marLeft w:val="0"/>
      <w:marRight w:val="0"/>
      <w:marTop w:val="0"/>
      <w:marBottom w:val="0"/>
      <w:divBdr>
        <w:top w:val="none" w:sz="0" w:space="0" w:color="auto"/>
        <w:left w:val="none" w:sz="0" w:space="0" w:color="auto"/>
        <w:bottom w:val="none" w:sz="0" w:space="0" w:color="auto"/>
        <w:right w:val="none" w:sz="0" w:space="0" w:color="auto"/>
      </w:divBdr>
    </w:div>
    <w:div w:id="2070568368">
      <w:bodyDiv w:val="1"/>
      <w:marLeft w:val="0"/>
      <w:marRight w:val="0"/>
      <w:marTop w:val="0"/>
      <w:marBottom w:val="0"/>
      <w:divBdr>
        <w:top w:val="none" w:sz="0" w:space="0" w:color="auto"/>
        <w:left w:val="none" w:sz="0" w:space="0" w:color="auto"/>
        <w:bottom w:val="none" w:sz="0" w:space="0" w:color="auto"/>
        <w:right w:val="none" w:sz="0" w:space="0" w:color="auto"/>
      </w:divBdr>
    </w:div>
    <w:div w:id="2075227602">
      <w:bodyDiv w:val="1"/>
      <w:marLeft w:val="0"/>
      <w:marRight w:val="0"/>
      <w:marTop w:val="0"/>
      <w:marBottom w:val="0"/>
      <w:divBdr>
        <w:top w:val="none" w:sz="0" w:space="0" w:color="auto"/>
        <w:left w:val="none" w:sz="0" w:space="0" w:color="auto"/>
        <w:bottom w:val="none" w:sz="0" w:space="0" w:color="auto"/>
        <w:right w:val="none" w:sz="0" w:space="0" w:color="auto"/>
      </w:divBdr>
    </w:div>
    <w:div w:id="2088066014">
      <w:bodyDiv w:val="1"/>
      <w:marLeft w:val="0"/>
      <w:marRight w:val="0"/>
      <w:marTop w:val="0"/>
      <w:marBottom w:val="0"/>
      <w:divBdr>
        <w:top w:val="none" w:sz="0" w:space="0" w:color="auto"/>
        <w:left w:val="none" w:sz="0" w:space="0" w:color="auto"/>
        <w:bottom w:val="none" w:sz="0" w:space="0" w:color="auto"/>
        <w:right w:val="none" w:sz="0" w:space="0" w:color="auto"/>
      </w:divBdr>
    </w:div>
    <w:div w:id="2088266773">
      <w:bodyDiv w:val="1"/>
      <w:marLeft w:val="0"/>
      <w:marRight w:val="0"/>
      <w:marTop w:val="0"/>
      <w:marBottom w:val="0"/>
      <w:divBdr>
        <w:top w:val="none" w:sz="0" w:space="0" w:color="auto"/>
        <w:left w:val="none" w:sz="0" w:space="0" w:color="auto"/>
        <w:bottom w:val="none" w:sz="0" w:space="0" w:color="auto"/>
        <w:right w:val="none" w:sz="0" w:space="0" w:color="auto"/>
      </w:divBdr>
    </w:div>
    <w:div w:id="2109692764">
      <w:bodyDiv w:val="1"/>
      <w:marLeft w:val="0"/>
      <w:marRight w:val="0"/>
      <w:marTop w:val="0"/>
      <w:marBottom w:val="0"/>
      <w:divBdr>
        <w:top w:val="none" w:sz="0" w:space="0" w:color="auto"/>
        <w:left w:val="none" w:sz="0" w:space="0" w:color="auto"/>
        <w:bottom w:val="none" w:sz="0" w:space="0" w:color="auto"/>
        <w:right w:val="none" w:sz="0" w:space="0" w:color="auto"/>
      </w:divBdr>
    </w:div>
    <w:div w:id="21132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38140-4DA1-4C0D-8176-B2E7D795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6654</Words>
  <Characters>36599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Ethan Frome</vt:lpstr>
    </vt:vector>
  </TitlesOfParts>
  <Company>Poder Judicial</Company>
  <LinksUpToDate>false</LinksUpToDate>
  <CharactersWithSpaces>43167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mzuñigaal</cp:lastModifiedBy>
  <cp:revision>2</cp:revision>
  <cp:lastPrinted>2018-04-02T19:11:00Z</cp:lastPrinted>
  <dcterms:created xsi:type="dcterms:W3CDTF">2020-05-04T22:21:00Z</dcterms:created>
  <dcterms:modified xsi:type="dcterms:W3CDTF">2020-05-04T22:21:00Z</dcterms:modified>
</cp:coreProperties>
</file>