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1863B" w14:textId="3D5E6636" w:rsidR="00015D03" w:rsidRDefault="008D33A6" w:rsidP="00015D03">
      <w:pPr>
        <w:jc w:val="right"/>
        <w:rPr>
          <w:sz w:val="24"/>
          <w:szCs w:val="24"/>
        </w:rPr>
      </w:pPr>
      <w:r w:rsidRPr="00D3554B">
        <w:rPr>
          <w:sz w:val="24"/>
          <w:szCs w:val="24"/>
        </w:rPr>
        <w:t>San José</w:t>
      </w:r>
      <w:r w:rsidR="00C34538" w:rsidRPr="00D3554B">
        <w:rPr>
          <w:sz w:val="24"/>
          <w:szCs w:val="24"/>
        </w:rPr>
        <w:t xml:space="preserve">, </w:t>
      </w:r>
      <w:r w:rsidR="007F6D7F">
        <w:rPr>
          <w:sz w:val="24"/>
          <w:szCs w:val="24"/>
        </w:rPr>
        <w:t>05</w:t>
      </w:r>
      <w:r w:rsidR="00227482">
        <w:rPr>
          <w:sz w:val="24"/>
          <w:szCs w:val="24"/>
        </w:rPr>
        <w:t xml:space="preserve"> de </w:t>
      </w:r>
      <w:r w:rsidR="007F6D7F">
        <w:rPr>
          <w:sz w:val="24"/>
          <w:szCs w:val="24"/>
        </w:rPr>
        <w:t>enero</w:t>
      </w:r>
      <w:r w:rsidR="00443D6F">
        <w:rPr>
          <w:sz w:val="24"/>
          <w:szCs w:val="24"/>
        </w:rPr>
        <w:t xml:space="preserve"> 202</w:t>
      </w:r>
      <w:r w:rsidR="00956765">
        <w:rPr>
          <w:sz w:val="24"/>
          <w:szCs w:val="24"/>
        </w:rPr>
        <w:t>1</w:t>
      </w:r>
    </w:p>
    <w:p w14:paraId="053740A2" w14:textId="6D8C544A" w:rsidR="009F771A" w:rsidRPr="00D3554B" w:rsidRDefault="007F6D7F" w:rsidP="00015D03">
      <w:pPr>
        <w:jc w:val="right"/>
        <w:rPr>
          <w:sz w:val="24"/>
          <w:szCs w:val="24"/>
        </w:rPr>
      </w:pPr>
      <w:r>
        <w:rPr>
          <w:sz w:val="24"/>
          <w:szCs w:val="24"/>
        </w:rPr>
        <w:t>19</w:t>
      </w:r>
      <w:r w:rsidR="00946449">
        <w:rPr>
          <w:sz w:val="24"/>
          <w:szCs w:val="24"/>
        </w:rPr>
        <w:t>-ADM/OIJ</w:t>
      </w:r>
      <w:r w:rsidR="001E28B3">
        <w:rPr>
          <w:sz w:val="24"/>
          <w:szCs w:val="24"/>
        </w:rPr>
        <w:t>-20</w:t>
      </w:r>
      <w:r w:rsidR="00443D6F">
        <w:rPr>
          <w:sz w:val="24"/>
          <w:szCs w:val="24"/>
        </w:rPr>
        <w:t>2</w:t>
      </w:r>
      <w:r>
        <w:rPr>
          <w:sz w:val="24"/>
          <w:szCs w:val="24"/>
        </w:rPr>
        <w:t>1</w:t>
      </w:r>
      <w:r w:rsidR="009F771A" w:rsidRPr="00D3554B">
        <w:rPr>
          <w:sz w:val="24"/>
          <w:szCs w:val="24"/>
        </w:rPr>
        <w:tab/>
      </w:r>
    </w:p>
    <w:p w14:paraId="33B726FF" w14:textId="77777777" w:rsidR="009F771A" w:rsidRPr="00D3554B" w:rsidRDefault="009F771A">
      <w:pPr>
        <w:jc w:val="both"/>
        <w:rPr>
          <w:sz w:val="24"/>
          <w:szCs w:val="24"/>
        </w:rPr>
      </w:pPr>
    </w:p>
    <w:p w14:paraId="145FDB8E" w14:textId="77777777" w:rsidR="00A262EB" w:rsidRDefault="00A262EB" w:rsidP="00BE01F8">
      <w:pPr>
        <w:jc w:val="both"/>
        <w:rPr>
          <w:rFonts w:ascii="Monotype Corsiva" w:hAnsi="Monotype Corsiva"/>
          <w:b/>
          <w:i/>
          <w:sz w:val="26"/>
          <w:szCs w:val="26"/>
        </w:rPr>
      </w:pPr>
      <w:r>
        <w:rPr>
          <w:rFonts w:ascii="Monotype Corsiva" w:hAnsi="Monotype Corsiva"/>
          <w:b/>
          <w:i/>
          <w:sz w:val="26"/>
          <w:szCs w:val="26"/>
        </w:rPr>
        <w:t>Señores</w:t>
      </w:r>
    </w:p>
    <w:p w14:paraId="3C76A509" w14:textId="77777777" w:rsidR="00A262EB" w:rsidRDefault="00A262EB" w:rsidP="00BE01F8">
      <w:pPr>
        <w:pStyle w:val="Ttulo7"/>
        <w:rPr>
          <w:sz w:val="26"/>
          <w:szCs w:val="26"/>
        </w:rPr>
      </w:pPr>
      <w:r>
        <w:rPr>
          <w:sz w:val="26"/>
          <w:szCs w:val="26"/>
        </w:rPr>
        <w:t>Consejo Superior</w:t>
      </w:r>
    </w:p>
    <w:p w14:paraId="2EA62AEE" w14:textId="77777777" w:rsidR="00A262EB" w:rsidRDefault="00A262EB" w:rsidP="00BE01F8">
      <w:pPr>
        <w:pStyle w:val="Ttulo7"/>
        <w:rPr>
          <w:sz w:val="26"/>
          <w:szCs w:val="26"/>
        </w:rPr>
      </w:pPr>
      <w:r>
        <w:rPr>
          <w:sz w:val="26"/>
          <w:szCs w:val="26"/>
        </w:rPr>
        <w:t>Corte Suprema de Justicia</w:t>
      </w:r>
    </w:p>
    <w:p w14:paraId="37C9AC13" w14:textId="77777777" w:rsidR="003712A2" w:rsidRPr="00D3554B" w:rsidRDefault="00A262EB" w:rsidP="003712A2">
      <w:pPr>
        <w:jc w:val="both"/>
        <w:rPr>
          <w:rFonts w:ascii="Monotype Corsiva" w:hAnsi="Monotype Corsiva"/>
          <w:b/>
          <w:i/>
          <w:sz w:val="24"/>
          <w:szCs w:val="24"/>
        </w:rPr>
      </w:pPr>
      <w:r>
        <w:rPr>
          <w:rFonts w:ascii="Monotype Corsiva" w:hAnsi="Monotype Corsiva"/>
          <w:b/>
          <w:i/>
          <w:sz w:val="24"/>
          <w:szCs w:val="24"/>
        </w:rPr>
        <w:t>Presente</w:t>
      </w:r>
    </w:p>
    <w:p w14:paraId="4EDB36E8" w14:textId="77777777" w:rsidR="00237C15" w:rsidRDefault="00237C15" w:rsidP="003712A2">
      <w:pPr>
        <w:jc w:val="both"/>
        <w:rPr>
          <w:sz w:val="24"/>
          <w:szCs w:val="24"/>
        </w:rPr>
      </w:pPr>
    </w:p>
    <w:p w14:paraId="4AD65299" w14:textId="77777777" w:rsidR="003712A2" w:rsidRPr="00D25F9B" w:rsidRDefault="00D3554B" w:rsidP="003712A2">
      <w:pPr>
        <w:jc w:val="both"/>
        <w:rPr>
          <w:sz w:val="24"/>
          <w:szCs w:val="24"/>
        </w:rPr>
      </w:pPr>
      <w:r w:rsidRPr="00D25F9B">
        <w:rPr>
          <w:sz w:val="24"/>
          <w:szCs w:val="24"/>
        </w:rPr>
        <w:t>Estimado</w:t>
      </w:r>
      <w:r w:rsidR="00A262EB" w:rsidRPr="00D25F9B">
        <w:rPr>
          <w:sz w:val="24"/>
          <w:szCs w:val="24"/>
        </w:rPr>
        <w:t>s</w:t>
      </w:r>
      <w:r w:rsidR="003712A2" w:rsidRPr="00D25F9B">
        <w:rPr>
          <w:sz w:val="24"/>
          <w:szCs w:val="24"/>
        </w:rPr>
        <w:t xml:space="preserve"> señor</w:t>
      </w:r>
      <w:r w:rsidR="00A262EB" w:rsidRPr="00D25F9B">
        <w:rPr>
          <w:sz w:val="24"/>
          <w:szCs w:val="24"/>
        </w:rPr>
        <w:t>es</w:t>
      </w:r>
      <w:r w:rsidR="003712A2" w:rsidRPr="00D25F9B">
        <w:rPr>
          <w:sz w:val="24"/>
          <w:szCs w:val="24"/>
        </w:rPr>
        <w:t>:</w:t>
      </w:r>
    </w:p>
    <w:p w14:paraId="1B2B9C23" w14:textId="77777777" w:rsidR="00C4405F" w:rsidRPr="00D25F9B" w:rsidRDefault="00C4405F" w:rsidP="003712A2">
      <w:pPr>
        <w:jc w:val="both"/>
        <w:rPr>
          <w:sz w:val="24"/>
          <w:szCs w:val="24"/>
        </w:rPr>
      </w:pPr>
    </w:p>
    <w:p w14:paraId="7311BB69" w14:textId="77777777" w:rsidR="009A4085" w:rsidRDefault="00A262EB" w:rsidP="009A4085">
      <w:pPr>
        <w:jc w:val="both"/>
        <w:rPr>
          <w:sz w:val="24"/>
          <w:szCs w:val="24"/>
        </w:rPr>
      </w:pPr>
      <w:r w:rsidRPr="00D25F9B">
        <w:rPr>
          <w:sz w:val="24"/>
          <w:szCs w:val="24"/>
        </w:rPr>
        <w:t>En respuesta a</w:t>
      </w:r>
      <w:r w:rsidR="009A4085" w:rsidRPr="00D25F9B">
        <w:rPr>
          <w:sz w:val="24"/>
          <w:szCs w:val="24"/>
          <w:lang w:val="es-CR"/>
        </w:rPr>
        <w:t xml:space="preserve"> lo dispuesto por Corte Plena en sesión No. 12-16 artículo VIII del 25 abril del </w:t>
      </w:r>
      <w:r w:rsidR="00A67142">
        <w:rPr>
          <w:sz w:val="24"/>
          <w:szCs w:val="24"/>
          <w:lang w:val="es-CR"/>
        </w:rPr>
        <w:t>2016</w:t>
      </w:r>
      <w:r w:rsidR="009A4085" w:rsidRPr="00D25F9B">
        <w:rPr>
          <w:sz w:val="24"/>
          <w:szCs w:val="24"/>
          <w:lang w:val="es-CR"/>
        </w:rPr>
        <w:t xml:space="preserve">, donde se aprueban las políticas generales y uniformes sobre la emisión y presentación de informes de gestión en la ejecución presupuestaria, solicitando a cada </w:t>
      </w:r>
      <w:r w:rsidR="009A4085" w:rsidRPr="00D25F9B">
        <w:rPr>
          <w:sz w:val="24"/>
          <w:szCs w:val="24"/>
        </w:rPr>
        <w:t>Administración, brindar las justificaciones de la ejecución pres</w:t>
      </w:r>
      <w:r w:rsidR="00FE63A1" w:rsidRPr="00D25F9B">
        <w:rPr>
          <w:sz w:val="24"/>
          <w:szCs w:val="24"/>
        </w:rPr>
        <w:t>upuestaria para el período en ejercicio</w:t>
      </w:r>
      <w:r w:rsidR="009A4085" w:rsidRPr="00D25F9B">
        <w:rPr>
          <w:sz w:val="24"/>
          <w:szCs w:val="24"/>
        </w:rPr>
        <w:t>; me permito indicar lo correspondiente</w:t>
      </w:r>
      <w:r w:rsidR="00FE63A1" w:rsidRPr="00D25F9B">
        <w:rPr>
          <w:sz w:val="24"/>
          <w:szCs w:val="24"/>
        </w:rPr>
        <w:t xml:space="preserve"> al presupuesto asignado al </w:t>
      </w:r>
      <w:r w:rsidR="00F07E77">
        <w:rPr>
          <w:sz w:val="24"/>
          <w:szCs w:val="24"/>
        </w:rPr>
        <w:t>Organismo de Investigación Judicial</w:t>
      </w:r>
      <w:r w:rsidR="00F97E2D">
        <w:rPr>
          <w:sz w:val="24"/>
          <w:szCs w:val="24"/>
        </w:rPr>
        <w:t xml:space="preserve"> Programa 92</w:t>
      </w:r>
      <w:r w:rsidR="00F07E77">
        <w:rPr>
          <w:sz w:val="24"/>
          <w:szCs w:val="24"/>
        </w:rPr>
        <w:t>8</w:t>
      </w:r>
      <w:r w:rsidR="009A4085" w:rsidRPr="00D25F9B">
        <w:rPr>
          <w:sz w:val="24"/>
          <w:szCs w:val="24"/>
        </w:rPr>
        <w:t>.</w:t>
      </w:r>
    </w:p>
    <w:p w14:paraId="0A4F9D0A" w14:textId="77777777" w:rsidR="009F3031" w:rsidRDefault="009F3031" w:rsidP="009A4085">
      <w:pPr>
        <w:jc w:val="both"/>
        <w:rPr>
          <w:sz w:val="24"/>
          <w:szCs w:val="24"/>
        </w:rPr>
      </w:pPr>
    </w:p>
    <w:p w14:paraId="0DC0C9A4" w14:textId="77777777" w:rsidR="009F3031" w:rsidRDefault="009F3031" w:rsidP="009F3031">
      <w:pPr>
        <w:jc w:val="both"/>
        <w:rPr>
          <w:sz w:val="24"/>
          <w:szCs w:val="24"/>
          <w:lang w:val="es-CR"/>
        </w:rPr>
      </w:pPr>
      <w:r>
        <w:rPr>
          <w:sz w:val="24"/>
          <w:szCs w:val="24"/>
          <w:lang w:val="es-CR"/>
        </w:rPr>
        <w:t xml:space="preserve">Es importante indicar </w:t>
      </w:r>
      <w:r w:rsidR="00871991">
        <w:rPr>
          <w:sz w:val="24"/>
          <w:szCs w:val="24"/>
          <w:lang w:val="es-CR"/>
        </w:rPr>
        <w:t>que,</w:t>
      </w:r>
      <w:r>
        <w:rPr>
          <w:sz w:val="24"/>
          <w:szCs w:val="24"/>
          <w:lang w:val="es-CR"/>
        </w:rPr>
        <w:t xml:space="preserve"> a nivel de esta Administración, se contemplan los siguientes centros gestores:</w:t>
      </w:r>
    </w:p>
    <w:p w14:paraId="3804459C" w14:textId="77777777" w:rsidR="009F3031" w:rsidRDefault="009F3031" w:rsidP="009F3031">
      <w:pPr>
        <w:jc w:val="both"/>
        <w:rPr>
          <w:sz w:val="24"/>
          <w:szCs w:val="24"/>
          <w:lang w:val="es-C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7189"/>
      </w:tblGrid>
      <w:tr w:rsidR="009F3031" w:rsidRPr="009F3031" w14:paraId="0594B671" w14:textId="77777777" w:rsidTr="009F3031">
        <w:tc>
          <w:tcPr>
            <w:tcW w:w="1668" w:type="dxa"/>
            <w:tcBorders>
              <w:top w:val="single" w:sz="4" w:space="0" w:color="auto"/>
              <w:left w:val="single" w:sz="4" w:space="0" w:color="auto"/>
              <w:bottom w:val="single" w:sz="4" w:space="0" w:color="auto"/>
              <w:right w:val="single" w:sz="4" w:space="0" w:color="auto"/>
            </w:tcBorders>
            <w:hideMark/>
          </w:tcPr>
          <w:p w14:paraId="16EF51E2" w14:textId="77777777" w:rsidR="009F3031" w:rsidRPr="009F3031" w:rsidRDefault="009F3031">
            <w:pPr>
              <w:jc w:val="center"/>
              <w:rPr>
                <w:b/>
                <w:sz w:val="24"/>
                <w:szCs w:val="24"/>
                <w:u w:val="single"/>
                <w:lang w:val="es-CR"/>
              </w:rPr>
            </w:pPr>
            <w:r w:rsidRPr="009F3031">
              <w:rPr>
                <w:b/>
                <w:sz w:val="24"/>
                <w:szCs w:val="24"/>
                <w:u w:val="single"/>
                <w:lang w:val="es-CR"/>
              </w:rPr>
              <w:t>IP</w:t>
            </w:r>
          </w:p>
        </w:tc>
        <w:tc>
          <w:tcPr>
            <w:tcW w:w="7312" w:type="dxa"/>
            <w:tcBorders>
              <w:top w:val="single" w:sz="4" w:space="0" w:color="auto"/>
              <w:left w:val="single" w:sz="4" w:space="0" w:color="auto"/>
              <w:bottom w:val="single" w:sz="4" w:space="0" w:color="auto"/>
              <w:right w:val="single" w:sz="4" w:space="0" w:color="auto"/>
            </w:tcBorders>
            <w:hideMark/>
          </w:tcPr>
          <w:p w14:paraId="76250744" w14:textId="77777777" w:rsidR="009F3031" w:rsidRPr="009F3031" w:rsidRDefault="009F3031">
            <w:pPr>
              <w:jc w:val="both"/>
              <w:rPr>
                <w:b/>
                <w:sz w:val="24"/>
                <w:szCs w:val="24"/>
                <w:u w:val="single"/>
                <w:lang w:val="es-CR"/>
              </w:rPr>
            </w:pPr>
            <w:r w:rsidRPr="009F3031">
              <w:rPr>
                <w:b/>
                <w:sz w:val="24"/>
                <w:szCs w:val="24"/>
                <w:u w:val="single"/>
                <w:lang w:val="es-CR"/>
              </w:rPr>
              <w:t>Centro Gestor</w:t>
            </w:r>
          </w:p>
        </w:tc>
      </w:tr>
      <w:tr w:rsidR="009F3031" w14:paraId="50E41C1C" w14:textId="77777777" w:rsidTr="009F3031">
        <w:tc>
          <w:tcPr>
            <w:tcW w:w="1668" w:type="dxa"/>
            <w:tcBorders>
              <w:top w:val="single" w:sz="4" w:space="0" w:color="auto"/>
              <w:left w:val="single" w:sz="4" w:space="0" w:color="auto"/>
              <w:bottom w:val="single" w:sz="4" w:space="0" w:color="auto"/>
              <w:right w:val="single" w:sz="4" w:space="0" w:color="auto"/>
            </w:tcBorders>
            <w:hideMark/>
          </w:tcPr>
          <w:p w14:paraId="3527AE8B" w14:textId="77777777" w:rsidR="009F3031" w:rsidRDefault="009F3031">
            <w:pPr>
              <w:jc w:val="center"/>
              <w:rPr>
                <w:sz w:val="24"/>
                <w:szCs w:val="24"/>
                <w:lang w:val="es-CR"/>
              </w:rPr>
            </w:pPr>
            <w:r>
              <w:rPr>
                <w:sz w:val="24"/>
                <w:szCs w:val="24"/>
                <w:lang w:val="es-CR"/>
              </w:rPr>
              <w:t>3</w:t>
            </w:r>
          </w:p>
        </w:tc>
        <w:tc>
          <w:tcPr>
            <w:tcW w:w="7312" w:type="dxa"/>
            <w:tcBorders>
              <w:top w:val="single" w:sz="4" w:space="0" w:color="auto"/>
              <w:left w:val="single" w:sz="4" w:space="0" w:color="auto"/>
              <w:bottom w:val="single" w:sz="4" w:space="0" w:color="auto"/>
              <w:right w:val="single" w:sz="4" w:space="0" w:color="auto"/>
            </w:tcBorders>
            <w:hideMark/>
          </w:tcPr>
          <w:p w14:paraId="4E5FEBC1" w14:textId="77777777" w:rsidR="009F3031" w:rsidRDefault="009F3031">
            <w:pPr>
              <w:jc w:val="both"/>
              <w:rPr>
                <w:sz w:val="24"/>
                <w:szCs w:val="24"/>
                <w:lang w:val="es-CR"/>
              </w:rPr>
            </w:pPr>
            <w:r>
              <w:rPr>
                <w:sz w:val="24"/>
                <w:szCs w:val="24"/>
                <w:lang w:val="es-CR"/>
              </w:rPr>
              <w:t>Sección de Cárceles del II Circuito</w:t>
            </w:r>
          </w:p>
        </w:tc>
      </w:tr>
      <w:tr w:rsidR="009F3031" w14:paraId="076F9C71" w14:textId="77777777" w:rsidTr="009F3031">
        <w:tc>
          <w:tcPr>
            <w:tcW w:w="1668" w:type="dxa"/>
            <w:tcBorders>
              <w:top w:val="single" w:sz="4" w:space="0" w:color="auto"/>
              <w:left w:val="single" w:sz="4" w:space="0" w:color="auto"/>
              <w:bottom w:val="single" w:sz="4" w:space="0" w:color="auto"/>
              <w:right w:val="single" w:sz="4" w:space="0" w:color="auto"/>
            </w:tcBorders>
            <w:hideMark/>
          </w:tcPr>
          <w:p w14:paraId="5A174592" w14:textId="77777777" w:rsidR="009F3031" w:rsidRDefault="009F3031">
            <w:pPr>
              <w:jc w:val="center"/>
              <w:rPr>
                <w:sz w:val="24"/>
                <w:szCs w:val="24"/>
                <w:lang w:val="es-CR"/>
              </w:rPr>
            </w:pPr>
            <w:r>
              <w:rPr>
                <w:sz w:val="24"/>
                <w:szCs w:val="24"/>
                <w:lang w:val="es-CR"/>
              </w:rPr>
              <w:t>23</w:t>
            </w:r>
          </w:p>
        </w:tc>
        <w:tc>
          <w:tcPr>
            <w:tcW w:w="7312" w:type="dxa"/>
            <w:tcBorders>
              <w:top w:val="single" w:sz="4" w:space="0" w:color="auto"/>
              <w:left w:val="single" w:sz="4" w:space="0" w:color="auto"/>
              <w:bottom w:val="single" w:sz="4" w:space="0" w:color="auto"/>
              <w:right w:val="single" w:sz="4" w:space="0" w:color="auto"/>
            </w:tcBorders>
            <w:hideMark/>
          </w:tcPr>
          <w:p w14:paraId="49D4E55A" w14:textId="77777777" w:rsidR="009F3031" w:rsidRDefault="009F3031">
            <w:pPr>
              <w:jc w:val="both"/>
              <w:rPr>
                <w:sz w:val="24"/>
                <w:szCs w:val="24"/>
                <w:lang w:val="es-CR"/>
              </w:rPr>
            </w:pPr>
            <w:r>
              <w:rPr>
                <w:sz w:val="24"/>
                <w:szCs w:val="24"/>
                <w:lang w:val="es-CR"/>
              </w:rPr>
              <w:t>Administración, Secretaría General, Dirección General y Oficina de Planes y Operaciones</w:t>
            </w:r>
          </w:p>
        </w:tc>
      </w:tr>
      <w:tr w:rsidR="009F3031" w14:paraId="575451D9" w14:textId="77777777" w:rsidTr="009F3031">
        <w:tc>
          <w:tcPr>
            <w:tcW w:w="1668" w:type="dxa"/>
            <w:tcBorders>
              <w:top w:val="single" w:sz="4" w:space="0" w:color="auto"/>
              <w:left w:val="single" w:sz="4" w:space="0" w:color="auto"/>
              <w:bottom w:val="single" w:sz="4" w:space="0" w:color="auto"/>
              <w:right w:val="single" w:sz="4" w:space="0" w:color="auto"/>
            </w:tcBorders>
            <w:hideMark/>
          </w:tcPr>
          <w:p w14:paraId="5FD1605C" w14:textId="77777777" w:rsidR="009F3031" w:rsidRDefault="009F3031">
            <w:pPr>
              <w:jc w:val="center"/>
              <w:rPr>
                <w:sz w:val="24"/>
                <w:szCs w:val="24"/>
                <w:lang w:val="es-CR"/>
              </w:rPr>
            </w:pPr>
            <w:r>
              <w:rPr>
                <w:sz w:val="24"/>
                <w:szCs w:val="24"/>
                <w:lang w:val="es-CR"/>
              </w:rPr>
              <w:t>65</w:t>
            </w:r>
          </w:p>
        </w:tc>
        <w:tc>
          <w:tcPr>
            <w:tcW w:w="7312" w:type="dxa"/>
            <w:tcBorders>
              <w:top w:val="single" w:sz="4" w:space="0" w:color="auto"/>
              <w:left w:val="single" w:sz="4" w:space="0" w:color="auto"/>
              <w:bottom w:val="single" w:sz="4" w:space="0" w:color="auto"/>
              <w:right w:val="single" w:sz="4" w:space="0" w:color="auto"/>
            </w:tcBorders>
            <w:hideMark/>
          </w:tcPr>
          <w:p w14:paraId="7E6A83EF" w14:textId="77777777" w:rsidR="009F3031" w:rsidRDefault="009F3031">
            <w:pPr>
              <w:jc w:val="both"/>
              <w:rPr>
                <w:sz w:val="24"/>
                <w:szCs w:val="24"/>
                <w:lang w:val="es-CR"/>
              </w:rPr>
            </w:pPr>
            <w:r>
              <w:rPr>
                <w:sz w:val="24"/>
                <w:szCs w:val="24"/>
                <w:lang w:val="es-CR"/>
              </w:rPr>
              <w:t>Plataforma de Información Policial</w:t>
            </w:r>
          </w:p>
        </w:tc>
      </w:tr>
      <w:tr w:rsidR="009F3031" w14:paraId="2BE7699C" w14:textId="77777777" w:rsidTr="009F3031">
        <w:tc>
          <w:tcPr>
            <w:tcW w:w="1668" w:type="dxa"/>
            <w:tcBorders>
              <w:top w:val="single" w:sz="4" w:space="0" w:color="auto"/>
              <w:left w:val="single" w:sz="4" w:space="0" w:color="auto"/>
              <w:bottom w:val="single" w:sz="4" w:space="0" w:color="auto"/>
              <w:right w:val="single" w:sz="4" w:space="0" w:color="auto"/>
            </w:tcBorders>
            <w:hideMark/>
          </w:tcPr>
          <w:p w14:paraId="58D4CC92" w14:textId="77777777" w:rsidR="009F3031" w:rsidRDefault="009F3031">
            <w:pPr>
              <w:jc w:val="center"/>
              <w:rPr>
                <w:sz w:val="24"/>
                <w:szCs w:val="24"/>
                <w:lang w:val="es-CR"/>
              </w:rPr>
            </w:pPr>
            <w:r>
              <w:rPr>
                <w:sz w:val="24"/>
                <w:szCs w:val="24"/>
                <w:lang w:val="es-CR"/>
              </w:rPr>
              <w:t>66</w:t>
            </w:r>
          </w:p>
        </w:tc>
        <w:tc>
          <w:tcPr>
            <w:tcW w:w="7312" w:type="dxa"/>
            <w:tcBorders>
              <w:top w:val="single" w:sz="4" w:space="0" w:color="auto"/>
              <w:left w:val="single" w:sz="4" w:space="0" w:color="auto"/>
              <w:bottom w:val="single" w:sz="4" w:space="0" w:color="auto"/>
              <w:right w:val="single" w:sz="4" w:space="0" w:color="auto"/>
            </w:tcBorders>
            <w:hideMark/>
          </w:tcPr>
          <w:p w14:paraId="76B8D59A" w14:textId="77777777" w:rsidR="009F3031" w:rsidRDefault="009F3031">
            <w:pPr>
              <w:jc w:val="both"/>
              <w:rPr>
                <w:sz w:val="24"/>
                <w:szCs w:val="24"/>
                <w:lang w:val="es-CR"/>
              </w:rPr>
            </w:pPr>
            <w:r>
              <w:rPr>
                <w:sz w:val="24"/>
                <w:szCs w:val="24"/>
                <w:lang w:val="es-CR"/>
              </w:rPr>
              <w:t>Departamento de Investigaciones Criminales</w:t>
            </w:r>
          </w:p>
        </w:tc>
      </w:tr>
      <w:tr w:rsidR="009F3031" w14:paraId="4DE86002" w14:textId="77777777" w:rsidTr="009F3031">
        <w:tc>
          <w:tcPr>
            <w:tcW w:w="1668" w:type="dxa"/>
            <w:tcBorders>
              <w:top w:val="single" w:sz="4" w:space="0" w:color="auto"/>
              <w:left w:val="single" w:sz="4" w:space="0" w:color="auto"/>
              <w:bottom w:val="single" w:sz="4" w:space="0" w:color="auto"/>
              <w:right w:val="single" w:sz="4" w:space="0" w:color="auto"/>
            </w:tcBorders>
            <w:hideMark/>
          </w:tcPr>
          <w:p w14:paraId="67CB5877" w14:textId="77777777" w:rsidR="009F3031" w:rsidRDefault="009F3031">
            <w:pPr>
              <w:jc w:val="center"/>
              <w:rPr>
                <w:sz w:val="24"/>
                <w:szCs w:val="24"/>
                <w:lang w:val="es-CR"/>
              </w:rPr>
            </w:pPr>
            <w:r>
              <w:rPr>
                <w:sz w:val="24"/>
                <w:szCs w:val="24"/>
                <w:lang w:val="es-CR"/>
              </w:rPr>
              <w:t>67</w:t>
            </w:r>
          </w:p>
        </w:tc>
        <w:tc>
          <w:tcPr>
            <w:tcW w:w="7312" w:type="dxa"/>
            <w:tcBorders>
              <w:top w:val="single" w:sz="4" w:space="0" w:color="auto"/>
              <w:left w:val="single" w:sz="4" w:space="0" w:color="auto"/>
              <w:bottom w:val="single" w:sz="4" w:space="0" w:color="auto"/>
              <w:right w:val="single" w:sz="4" w:space="0" w:color="auto"/>
            </w:tcBorders>
            <w:hideMark/>
          </w:tcPr>
          <w:p w14:paraId="7F0DC26A" w14:textId="77777777" w:rsidR="009F3031" w:rsidRDefault="009F3031">
            <w:pPr>
              <w:jc w:val="both"/>
              <w:rPr>
                <w:sz w:val="24"/>
                <w:szCs w:val="24"/>
                <w:lang w:val="es-CR"/>
              </w:rPr>
            </w:pPr>
            <w:r>
              <w:rPr>
                <w:sz w:val="24"/>
                <w:szCs w:val="24"/>
                <w:lang w:val="es-CR"/>
              </w:rPr>
              <w:t>Departamento de Medicina Legal</w:t>
            </w:r>
          </w:p>
        </w:tc>
      </w:tr>
      <w:tr w:rsidR="009F3031" w14:paraId="558B6DF7" w14:textId="77777777" w:rsidTr="009F3031">
        <w:tc>
          <w:tcPr>
            <w:tcW w:w="1668" w:type="dxa"/>
            <w:tcBorders>
              <w:top w:val="single" w:sz="4" w:space="0" w:color="auto"/>
              <w:left w:val="single" w:sz="4" w:space="0" w:color="auto"/>
              <w:bottom w:val="single" w:sz="4" w:space="0" w:color="auto"/>
              <w:right w:val="single" w:sz="4" w:space="0" w:color="auto"/>
            </w:tcBorders>
            <w:hideMark/>
          </w:tcPr>
          <w:p w14:paraId="66B7FE2C" w14:textId="77777777" w:rsidR="009F3031" w:rsidRDefault="009F3031">
            <w:pPr>
              <w:jc w:val="center"/>
              <w:rPr>
                <w:sz w:val="24"/>
                <w:szCs w:val="24"/>
                <w:lang w:val="es-CR"/>
              </w:rPr>
            </w:pPr>
            <w:r>
              <w:rPr>
                <w:sz w:val="24"/>
                <w:szCs w:val="24"/>
                <w:lang w:val="es-CR"/>
              </w:rPr>
              <w:t>68</w:t>
            </w:r>
          </w:p>
        </w:tc>
        <w:tc>
          <w:tcPr>
            <w:tcW w:w="7312" w:type="dxa"/>
            <w:tcBorders>
              <w:top w:val="single" w:sz="4" w:space="0" w:color="auto"/>
              <w:left w:val="single" w:sz="4" w:space="0" w:color="auto"/>
              <w:bottom w:val="single" w:sz="4" w:space="0" w:color="auto"/>
              <w:right w:val="single" w:sz="4" w:space="0" w:color="auto"/>
            </w:tcBorders>
            <w:hideMark/>
          </w:tcPr>
          <w:p w14:paraId="3B9EC8D5" w14:textId="77777777" w:rsidR="009F3031" w:rsidRDefault="009F3031">
            <w:pPr>
              <w:jc w:val="both"/>
              <w:rPr>
                <w:sz w:val="24"/>
                <w:szCs w:val="24"/>
                <w:lang w:val="es-CR"/>
              </w:rPr>
            </w:pPr>
            <w:r>
              <w:rPr>
                <w:sz w:val="24"/>
                <w:szCs w:val="24"/>
                <w:lang w:val="es-CR"/>
              </w:rPr>
              <w:t>Departamento de Ciencias Forenses</w:t>
            </w:r>
          </w:p>
        </w:tc>
      </w:tr>
    </w:tbl>
    <w:p w14:paraId="61068DB8" w14:textId="77777777" w:rsidR="009F3031" w:rsidRDefault="009F3031" w:rsidP="009F3031">
      <w:pPr>
        <w:jc w:val="both"/>
        <w:rPr>
          <w:sz w:val="24"/>
          <w:szCs w:val="24"/>
          <w:lang w:val="es-CR"/>
        </w:rPr>
      </w:pPr>
    </w:p>
    <w:p w14:paraId="5377C8C0" w14:textId="77777777" w:rsidR="00CA3FDB" w:rsidRDefault="00CA3FDB" w:rsidP="009A4085">
      <w:pPr>
        <w:jc w:val="both"/>
        <w:rPr>
          <w:sz w:val="24"/>
          <w:szCs w:val="24"/>
          <w:lang w:val="es-CR"/>
        </w:rPr>
      </w:pPr>
    </w:p>
    <w:p w14:paraId="5B03C23A" w14:textId="77777777" w:rsidR="00AF443A" w:rsidRDefault="00AF443A" w:rsidP="00F509F4">
      <w:pPr>
        <w:ind w:left="360"/>
        <w:jc w:val="both"/>
        <w:rPr>
          <w:b/>
          <w:sz w:val="24"/>
          <w:szCs w:val="24"/>
          <w:u w:val="single"/>
          <w:lang w:val="es-CR"/>
        </w:rPr>
      </w:pPr>
    </w:p>
    <w:p w14:paraId="3A3F00F0" w14:textId="77777777" w:rsidR="00F06687" w:rsidRDefault="004B01B3" w:rsidP="004C664A">
      <w:pPr>
        <w:numPr>
          <w:ilvl w:val="0"/>
          <w:numId w:val="14"/>
        </w:numPr>
        <w:rPr>
          <w:b/>
          <w:sz w:val="24"/>
          <w:szCs w:val="24"/>
          <w:lang w:val="es-CR"/>
        </w:rPr>
      </w:pPr>
      <w:r>
        <w:rPr>
          <w:b/>
          <w:sz w:val="24"/>
          <w:szCs w:val="24"/>
          <w:lang w:val="es-CR"/>
        </w:rPr>
        <w:t>MODIFICACIONES EXTERNAS</w:t>
      </w:r>
      <w:r w:rsidR="00F06687" w:rsidRPr="00463A96">
        <w:rPr>
          <w:b/>
          <w:sz w:val="24"/>
          <w:szCs w:val="24"/>
          <w:lang w:val="es-CR"/>
        </w:rPr>
        <w:t xml:space="preserve"> QUE AFECTARON EL PRESUPUESTO INICIAL</w:t>
      </w:r>
    </w:p>
    <w:p w14:paraId="1E13D72C" w14:textId="77777777" w:rsidR="00DD5CEF" w:rsidRPr="00463A96" w:rsidRDefault="00DD5CEF" w:rsidP="00DD5CEF">
      <w:pPr>
        <w:jc w:val="both"/>
        <w:rPr>
          <w:b/>
          <w:sz w:val="24"/>
          <w:szCs w:val="24"/>
          <w:lang w:val="es-CR"/>
        </w:rPr>
      </w:pPr>
    </w:p>
    <w:p w14:paraId="7A32809B" w14:textId="77777777" w:rsidR="000A41DA" w:rsidRDefault="000A41DA" w:rsidP="004C664A">
      <w:pPr>
        <w:jc w:val="center"/>
        <w:rPr>
          <w:b/>
          <w:sz w:val="24"/>
          <w:szCs w:val="24"/>
          <w:lang w:val="es-CR"/>
        </w:rPr>
      </w:pPr>
    </w:p>
    <w:p w14:paraId="7E7CC167" w14:textId="77777777" w:rsidR="004C664A" w:rsidRDefault="00DD22B2" w:rsidP="00AF443A">
      <w:pPr>
        <w:ind w:firstLine="708"/>
        <w:rPr>
          <w:b/>
          <w:sz w:val="24"/>
          <w:szCs w:val="24"/>
          <w:lang w:val="es-CR"/>
        </w:rPr>
      </w:pPr>
      <w:r>
        <w:rPr>
          <w:b/>
          <w:sz w:val="24"/>
          <w:szCs w:val="24"/>
          <w:lang w:val="es-CR"/>
        </w:rPr>
        <w:t>1</w:t>
      </w:r>
      <w:r w:rsidR="004C664A" w:rsidRPr="00E85129">
        <w:rPr>
          <w:b/>
          <w:sz w:val="24"/>
          <w:szCs w:val="24"/>
          <w:lang w:val="es-CR"/>
        </w:rPr>
        <w:t>.</w:t>
      </w:r>
      <w:r w:rsidR="000A41DA">
        <w:rPr>
          <w:b/>
          <w:sz w:val="24"/>
          <w:szCs w:val="24"/>
          <w:lang w:val="es-CR"/>
        </w:rPr>
        <w:t>1</w:t>
      </w:r>
      <w:r w:rsidR="004C664A" w:rsidRPr="00E85129">
        <w:rPr>
          <w:b/>
          <w:sz w:val="24"/>
          <w:szCs w:val="24"/>
          <w:lang w:val="es-CR"/>
        </w:rPr>
        <w:t xml:space="preserve"> Modificaciones </w:t>
      </w:r>
      <w:r>
        <w:rPr>
          <w:b/>
          <w:sz w:val="24"/>
          <w:szCs w:val="24"/>
          <w:lang w:val="es-CR"/>
        </w:rPr>
        <w:t>Externas para incorporación de recursos</w:t>
      </w:r>
    </w:p>
    <w:p w14:paraId="13147971" w14:textId="77777777" w:rsidR="004C664A" w:rsidRDefault="004C664A" w:rsidP="004B01B3">
      <w:pPr>
        <w:jc w:val="both"/>
        <w:rPr>
          <w:b/>
          <w:sz w:val="24"/>
          <w:szCs w:val="24"/>
          <w:lang w:val="es-CR"/>
        </w:rPr>
      </w:pPr>
    </w:p>
    <w:p w14:paraId="4989F5D6" w14:textId="4E2A7B39" w:rsidR="00A9009E" w:rsidRDefault="002F37F5" w:rsidP="00451109">
      <w:pPr>
        <w:pStyle w:val="Prrafodelista"/>
        <w:ind w:left="720"/>
        <w:jc w:val="both"/>
        <w:rPr>
          <w:bCs/>
          <w:sz w:val="24"/>
          <w:szCs w:val="24"/>
          <w:lang w:val="es-CR"/>
        </w:rPr>
      </w:pPr>
      <w:r>
        <w:rPr>
          <w:bCs/>
          <w:sz w:val="24"/>
          <w:szCs w:val="24"/>
          <w:lang w:val="es-CR"/>
        </w:rPr>
        <w:t xml:space="preserve">Para este período presupuestario se aplicó la modificación externa No. </w:t>
      </w:r>
      <w:r w:rsidR="007F6D7F">
        <w:rPr>
          <w:bCs/>
          <w:sz w:val="24"/>
          <w:szCs w:val="24"/>
          <w:lang w:val="es-CR"/>
        </w:rPr>
        <w:t>7</w:t>
      </w:r>
      <w:r>
        <w:rPr>
          <w:bCs/>
          <w:sz w:val="24"/>
          <w:szCs w:val="24"/>
          <w:lang w:val="es-CR"/>
        </w:rPr>
        <w:t xml:space="preserve"> con los siguientes movimientos:</w:t>
      </w:r>
    </w:p>
    <w:p w14:paraId="7D1D73B9" w14:textId="77777777" w:rsidR="00451109" w:rsidRDefault="00451109" w:rsidP="00451109">
      <w:pPr>
        <w:pStyle w:val="Prrafodelista"/>
        <w:ind w:left="720"/>
        <w:jc w:val="both"/>
        <w:rPr>
          <w:bCs/>
          <w:sz w:val="24"/>
          <w:szCs w:val="24"/>
          <w:lang w:val="es-CR"/>
        </w:rPr>
      </w:pPr>
    </w:p>
    <w:p w14:paraId="1A608201" w14:textId="52B129C8" w:rsidR="00451109" w:rsidRDefault="007F6D7F" w:rsidP="00A9009E">
      <w:pPr>
        <w:pStyle w:val="Prrafodelista"/>
        <w:numPr>
          <w:ilvl w:val="0"/>
          <w:numId w:val="33"/>
        </w:numPr>
        <w:jc w:val="both"/>
        <w:rPr>
          <w:bCs/>
          <w:sz w:val="24"/>
          <w:szCs w:val="24"/>
          <w:lang w:val="es-CR"/>
        </w:rPr>
      </w:pPr>
      <w:r>
        <w:rPr>
          <w:bCs/>
          <w:sz w:val="24"/>
          <w:szCs w:val="24"/>
          <w:lang w:val="es-CR"/>
        </w:rPr>
        <w:lastRenderedPageBreak/>
        <w:t>10204</w:t>
      </w:r>
      <w:r w:rsidR="00451109">
        <w:rPr>
          <w:bCs/>
          <w:sz w:val="24"/>
          <w:szCs w:val="24"/>
          <w:lang w:val="es-CR"/>
        </w:rPr>
        <w:t xml:space="preserve">: </w:t>
      </w:r>
      <w:r>
        <w:rPr>
          <w:bCs/>
          <w:sz w:val="24"/>
          <w:szCs w:val="24"/>
          <w:lang w:val="es-CR"/>
        </w:rPr>
        <w:t>Se requirió realizar una compensación al contrato de servicio de radiolocalización en virtud de que el mismo presentaba un faltante, por lo tanto se inyectaron 23.960.568, los cuales permitieron pagar la totalidad del contrato.</w:t>
      </w:r>
    </w:p>
    <w:p w14:paraId="0B235BF4" w14:textId="668B5224" w:rsidR="00A9100E" w:rsidRDefault="00A9100E" w:rsidP="00A9100E">
      <w:pPr>
        <w:pStyle w:val="Prrafodelista"/>
        <w:ind w:left="720"/>
        <w:jc w:val="both"/>
        <w:rPr>
          <w:bCs/>
          <w:sz w:val="24"/>
          <w:szCs w:val="24"/>
          <w:lang w:val="es-CR"/>
        </w:rPr>
      </w:pPr>
    </w:p>
    <w:p w14:paraId="09DB1941" w14:textId="77777777" w:rsidR="00A9100E" w:rsidRDefault="00A9100E" w:rsidP="00A9100E">
      <w:pPr>
        <w:pStyle w:val="Prrafodelista"/>
        <w:ind w:left="720"/>
        <w:jc w:val="both"/>
        <w:rPr>
          <w:bCs/>
          <w:sz w:val="24"/>
          <w:szCs w:val="24"/>
          <w:lang w:val="es-CR"/>
        </w:rPr>
      </w:pPr>
    </w:p>
    <w:p w14:paraId="68295933" w14:textId="09DD174A" w:rsidR="00451109" w:rsidRDefault="00451109" w:rsidP="00A9009E">
      <w:pPr>
        <w:pStyle w:val="Prrafodelista"/>
        <w:numPr>
          <w:ilvl w:val="0"/>
          <w:numId w:val="33"/>
        </w:numPr>
        <w:jc w:val="both"/>
        <w:rPr>
          <w:bCs/>
          <w:sz w:val="24"/>
          <w:szCs w:val="24"/>
          <w:lang w:val="es-CR"/>
        </w:rPr>
      </w:pPr>
      <w:r>
        <w:rPr>
          <w:bCs/>
          <w:sz w:val="24"/>
          <w:szCs w:val="24"/>
          <w:lang w:val="es-CR"/>
        </w:rPr>
        <w:t xml:space="preserve">10406:  </w:t>
      </w:r>
      <w:r w:rsidR="0097618E">
        <w:rPr>
          <w:bCs/>
          <w:sz w:val="24"/>
          <w:szCs w:val="24"/>
          <w:lang w:val="es-CR"/>
        </w:rPr>
        <w:t>En virtud de la entrada del nuevo contrato de vigilancia y cuyos precios incrementaron, fue necesario hacer un reforzamiento en la subpartida por un monto de 31.618.981, los cuales permitieron el pago total del mes de diciembre del contrato en mención.</w:t>
      </w:r>
    </w:p>
    <w:p w14:paraId="200DD5A9" w14:textId="77777777" w:rsidR="00CD4424" w:rsidRDefault="00CD4424" w:rsidP="00CD4424">
      <w:pPr>
        <w:pStyle w:val="Prrafodelista"/>
        <w:ind w:left="720"/>
        <w:jc w:val="both"/>
        <w:rPr>
          <w:bCs/>
          <w:sz w:val="24"/>
          <w:szCs w:val="24"/>
          <w:lang w:val="es-CR"/>
        </w:rPr>
      </w:pPr>
    </w:p>
    <w:p w14:paraId="35B193FD" w14:textId="49DA5AB3" w:rsidR="00451109" w:rsidRDefault="0097618E" w:rsidP="00A9009E">
      <w:pPr>
        <w:pStyle w:val="Prrafodelista"/>
        <w:numPr>
          <w:ilvl w:val="0"/>
          <w:numId w:val="33"/>
        </w:numPr>
        <w:jc w:val="both"/>
        <w:rPr>
          <w:bCs/>
          <w:sz w:val="24"/>
          <w:szCs w:val="24"/>
          <w:lang w:val="es-CR"/>
        </w:rPr>
      </w:pPr>
      <w:r>
        <w:rPr>
          <w:bCs/>
          <w:sz w:val="24"/>
          <w:szCs w:val="24"/>
          <w:lang w:val="es-CR"/>
        </w:rPr>
        <w:t>10805</w:t>
      </w:r>
      <w:r w:rsidR="002F08C5">
        <w:rPr>
          <w:bCs/>
          <w:sz w:val="24"/>
          <w:szCs w:val="24"/>
          <w:lang w:val="es-CR"/>
        </w:rPr>
        <w:t xml:space="preserve">:  </w:t>
      </w:r>
      <w:r>
        <w:rPr>
          <w:bCs/>
          <w:sz w:val="24"/>
          <w:szCs w:val="24"/>
          <w:lang w:val="es-CR"/>
        </w:rPr>
        <w:t>Se reforzó la subpartida por un monto de 4 millones, para poder finalizar con la gestión de reparación de vehículos tanto a nivel de San José como alguna necesidad que se presentara a nivel regional.</w:t>
      </w:r>
    </w:p>
    <w:p w14:paraId="4605ACC8" w14:textId="77777777" w:rsidR="00CD4424" w:rsidRPr="00CD4424" w:rsidRDefault="00CD4424" w:rsidP="00CD4424">
      <w:pPr>
        <w:pStyle w:val="Prrafodelista"/>
        <w:rPr>
          <w:bCs/>
          <w:sz w:val="24"/>
          <w:szCs w:val="24"/>
          <w:lang w:val="es-CR"/>
        </w:rPr>
      </w:pPr>
    </w:p>
    <w:p w14:paraId="72B5DDAA" w14:textId="77777777" w:rsidR="00CD4424" w:rsidRDefault="00CD4424" w:rsidP="00CD4424">
      <w:pPr>
        <w:pStyle w:val="Prrafodelista"/>
        <w:ind w:left="720"/>
        <w:jc w:val="both"/>
        <w:rPr>
          <w:bCs/>
          <w:sz w:val="24"/>
          <w:szCs w:val="24"/>
          <w:lang w:val="es-CR"/>
        </w:rPr>
      </w:pPr>
    </w:p>
    <w:p w14:paraId="1A30F3B5" w14:textId="277BDF11" w:rsidR="002F08C5" w:rsidRDefault="0097618E" w:rsidP="00A9009E">
      <w:pPr>
        <w:pStyle w:val="Prrafodelista"/>
        <w:numPr>
          <w:ilvl w:val="0"/>
          <w:numId w:val="33"/>
        </w:numPr>
        <w:jc w:val="both"/>
        <w:rPr>
          <w:bCs/>
          <w:sz w:val="24"/>
          <w:szCs w:val="24"/>
          <w:lang w:val="es-CR"/>
        </w:rPr>
      </w:pPr>
      <w:r>
        <w:rPr>
          <w:bCs/>
          <w:sz w:val="24"/>
          <w:szCs w:val="24"/>
          <w:lang w:val="es-CR"/>
        </w:rPr>
        <w:t>20203</w:t>
      </w:r>
      <w:r w:rsidR="002F08C5">
        <w:rPr>
          <w:bCs/>
          <w:sz w:val="24"/>
          <w:szCs w:val="24"/>
          <w:lang w:val="es-CR"/>
        </w:rPr>
        <w:t xml:space="preserve">:  </w:t>
      </w:r>
      <w:r>
        <w:rPr>
          <w:bCs/>
          <w:sz w:val="24"/>
          <w:szCs w:val="24"/>
          <w:lang w:val="es-CR"/>
        </w:rPr>
        <w:t>Se reforzó la subpartida por 4.000.000 con el fin de atender necesidad en la Delegación de Liberia para el pago del mes de diciembre por concepto de alimentación de detenidos.</w:t>
      </w:r>
    </w:p>
    <w:p w14:paraId="56295B60" w14:textId="77777777" w:rsidR="00A64311" w:rsidRDefault="00A64311" w:rsidP="00A64311">
      <w:pPr>
        <w:pStyle w:val="Prrafodelista"/>
        <w:ind w:left="720"/>
        <w:jc w:val="both"/>
        <w:rPr>
          <w:bCs/>
          <w:sz w:val="24"/>
          <w:szCs w:val="24"/>
          <w:lang w:val="es-CR"/>
        </w:rPr>
      </w:pPr>
    </w:p>
    <w:p w14:paraId="1E2E890E" w14:textId="376B5CED" w:rsidR="00A64311" w:rsidRDefault="00A64311" w:rsidP="00A64311">
      <w:pPr>
        <w:pStyle w:val="Prrafodelista"/>
        <w:numPr>
          <w:ilvl w:val="0"/>
          <w:numId w:val="33"/>
        </w:numPr>
        <w:jc w:val="both"/>
        <w:rPr>
          <w:bCs/>
          <w:sz w:val="24"/>
          <w:szCs w:val="24"/>
          <w:lang w:val="es-CR"/>
        </w:rPr>
      </w:pPr>
      <w:r>
        <w:rPr>
          <w:bCs/>
          <w:sz w:val="24"/>
          <w:szCs w:val="24"/>
          <w:lang w:val="es-CR"/>
        </w:rPr>
        <w:t xml:space="preserve">20402:  Se reforzó la subpartida en 22.000.000, los cuales permitieron generar pedidos para iniciar el año con suficiente stock y poder atender las necesidades de todo el </w:t>
      </w:r>
      <w:r w:rsidR="003150C5">
        <w:rPr>
          <w:bCs/>
          <w:sz w:val="24"/>
          <w:szCs w:val="24"/>
          <w:lang w:val="es-CR"/>
        </w:rPr>
        <w:t>país.</w:t>
      </w:r>
    </w:p>
    <w:p w14:paraId="131595E1" w14:textId="77777777" w:rsidR="00900AA6" w:rsidRPr="00900AA6" w:rsidRDefault="00900AA6" w:rsidP="00900AA6">
      <w:pPr>
        <w:pStyle w:val="Prrafodelista"/>
        <w:rPr>
          <w:bCs/>
          <w:sz w:val="24"/>
          <w:szCs w:val="24"/>
          <w:lang w:val="es-CR"/>
        </w:rPr>
      </w:pPr>
    </w:p>
    <w:p w14:paraId="2CD8C54B" w14:textId="28DC985C" w:rsidR="00900AA6" w:rsidRDefault="00900AA6" w:rsidP="00A64311">
      <w:pPr>
        <w:pStyle w:val="Prrafodelista"/>
        <w:numPr>
          <w:ilvl w:val="0"/>
          <w:numId w:val="33"/>
        </w:numPr>
        <w:jc w:val="both"/>
        <w:rPr>
          <w:bCs/>
          <w:sz w:val="24"/>
          <w:szCs w:val="24"/>
          <w:lang w:val="es-CR"/>
        </w:rPr>
      </w:pPr>
      <w:r>
        <w:rPr>
          <w:bCs/>
          <w:sz w:val="24"/>
          <w:szCs w:val="24"/>
          <w:lang w:val="es-CR"/>
        </w:rPr>
        <w:t>29906:  se reforzó la subpartida en 8.000.000 con el fin de atender algún desabastecimiento sobre todo en trajes descartables que se pudiera presentar por el tema de la pandemia.</w:t>
      </w:r>
    </w:p>
    <w:p w14:paraId="3ED20880" w14:textId="77777777" w:rsidR="009748AF" w:rsidRPr="009748AF" w:rsidRDefault="009748AF" w:rsidP="009748AF">
      <w:pPr>
        <w:pStyle w:val="Prrafodelista"/>
        <w:rPr>
          <w:bCs/>
          <w:sz w:val="24"/>
          <w:szCs w:val="24"/>
          <w:lang w:val="es-CR"/>
        </w:rPr>
      </w:pPr>
    </w:p>
    <w:p w14:paraId="31CDCA2E" w14:textId="17F8D471" w:rsidR="009748AF" w:rsidRPr="009748AF" w:rsidRDefault="009748AF" w:rsidP="009748AF">
      <w:pPr>
        <w:jc w:val="both"/>
        <w:rPr>
          <w:bCs/>
          <w:sz w:val="24"/>
          <w:szCs w:val="24"/>
          <w:lang w:val="es-CR"/>
        </w:rPr>
      </w:pPr>
      <w:r>
        <w:rPr>
          <w:bCs/>
          <w:sz w:val="24"/>
          <w:szCs w:val="24"/>
          <w:lang w:val="es-CR"/>
        </w:rPr>
        <w:t>Además, se presentó la modificación externa No. 6, la cual permitía la redirección de recursos para atender necesidades del fondo del fideicomiso institucional, sin embargo, los mismos no fueron aceptados por el Ministerio de Hacienda y por lo tanto los recursos fueron devueltos al disponible provisional.</w:t>
      </w:r>
    </w:p>
    <w:p w14:paraId="4F436671" w14:textId="77777777" w:rsidR="00F97761" w:rsidRPr="00F97761" w:rsidRDefault="00F97761" w:rsidP="004B01B3">
      <w:pPr>
        <w:jc w:val="both"/>
        <w:rPr>
          <w:bCs/>
          <w:sz w:val="24"/>
          <w:szCs w:val="24"/>
          <w:lang w:val="es-CR"/>
        </w:rPr>
      </w:pPr>
    </w:p>
    <w:p w14:paraId="690353D4" w14:textId="77777777" w:rsidR="00267B8F" w:rsidRDefault="00267B8F" w:rsidP="004B01B3">
      <w:pPr>
        <w:jc w:val="both"/>
        <w:rPr>
          <w:b/>
          <w:sz w:val="24"/>
          <w:szCs w:val="24"/>
          <w:lang w:val="es-CR"/>
        </w:rPr>
      </w:pPr>
    </w:p>
    <w:p w14:paraId="3FB3EA1F" w14:textId="77777777" w:rsidR="00AF1C63" w:rsidRDefault="00AF1C63" w:rsidP="004B01B3">
      <w:pPr>
        <w:jc w:val="both"/>
        <w:rPr>
          <w:b/>
          <w:sz w:val="24"/>
          <w:szCs w:val="24"/>
          <w:lang w:val="es-CR"/>
        </w:rPr>
      </w:pPr>
    </w:p>
    <w:p w14:paraId="742975A2" w14:textId="77777777" w:rsidR="00F06687" w:rsidRDefault="00F06687" w:rsidP="00F06687">
      <w:pPr>
        <w:numPr>
          <w:ilvl w:val="0"/>
          <w:numId w:val="14"/>
        </w:numPr>
        <w:jc w:val="both"/>
        <w:rPr>
          <w:b/>
          <w:sz w:val="24"/>
          <w:szCs w:val="24"/>
          <w:lang w:val="es-CR"/>
        </w:rPr>
      </w:pPr>
      <w:r w:rsidRPr="00463A96">
        <w:rPr>
          <w:b/>
          <w:sz w:val="24"/>
          <w:szCs w:val="24"/>
          <w:lang w:val="es-CR"/>
        </w:rPr>
        <w:t>DETALLE DEL AVANCE DE EJECUCIÓN DE LAS SUBPARTIDAS</w:t>
      </w:r>
    </w:p>
    <w:p w14:paraId="7592C7E7" w14:textId="77777777" w:rsidR="00F06687" w:rsidRDefault="00F06687" w:rsidP="00F06687">
      <w:pPr>
        <w:widowControl w:val="0"/>
        <w:tabs>
          <w:tab w:val="left" w:pos="1695"/>
        </w:tabs>
        <w:autoSpaceDE w:val="0"/>
        <w:autoSpaceDN w:val="0"/>
        <w:adjustRightInd w:val="0"/>
        <w:ind w:left="720"/>
        <w:jc w:val="both"/>
        <w:rPr>
          <w:rFonts w:ascii="Book Antiqua" w:hAnsi="Book Antiqua"/>
          <w:color w:val="000000"/>
          <w:lang w:val="es-CR"/>
        </w:rPr>
      </w:pPr>
    </w:p>
    <w:p w14:paraId="1B0BD318" w14:textId="77777777" w:rsidR="00B543BE" w:rsidRDefault="000A41DA" w:rsidP="00F06687">
      <w:pPr>
        <w:widowControl w:val="0"/>
        <w:tabs>
          <w:tab w:val="left" w:pos="1695"/>
        </w:tabs>
        <w:autoSpaceDE w:val="0"/>
        <w:autoSpaceDN w:val="0"/>
        <w:adjustRightInd w:val="0"/>
        <w:ind w:left="720"/>
        <w:jc w:val="both"/>
        <w:rPr>
          <w:rFonts w:ascii="Book Antiqua" w:hAnsi="Book Antiqua"/>
          <w:color w:val="000000"/>
        </w:rPr>
      </w:pPr>
      <w:r>
        <w:rPr>
          <w:b/>
          <w:sz w:val="24"/>
          <w:szCs w:val="24"/>
          <w:lang w:val="es-CR"/>
        </w:rPr>
        <w:t>2</w:t>
      </w:r>
      <w:r w:rsidR="00F06687">
        <w:rPr>
          <w:b/>
          <w:sz w:val="24"/>
          <w:szCs w:val="24"/>
          <w:lang w:val="es-CR"/>
        </w:rPr>
        <w:t xml:space="preserve">.1 </w:t>
      </w:r>
      <w:r w:rsidR="00F06687" w:rsidRPr="00945CB0">
        <w:rPr>
          <w:b/>
          <w:sz w:val="24"/>
          <w:szCs w:val="24"/>
          <w:lang w:val="es-CR"/>
        </w:rPr>
        <w:t>Recursos asignados para contrataciones nuevas</w:t>
      </w:r>
      <w:r w:rsidR="00B543BE" w:rsidRPr="006004E0">
        <w:rPr>
          <w:rFonts w:ascii="Book Antiqua" w:hAnsi="Book Antiqua"/>
          <w:color w:val="000000"/>
        </w:rPr>
        <w:t>.</w:t>
      </w:r>
    </w:p>
    <w:p w14:paraId="2FAE0208" w14:textId="77777777" w:rsidR="00FB20B2" w:rsidRDefault="00FB20B2" w:rsidP="00F06687">
      <w:pPr>
        <w:widowControl w:val="0"/>
        <w:tabs>
          <w:tab w:val="left" w:pos="1695"/>
        </w:tabs>
        <w:autoSpaceDE w:val="0"/>
        <w:autoSpaceDN w:val="0"/>
        <w:adjustRightInd w:val="0"/>
        <w:ind w:left="720"/>
        <w:jc w:val="both"/>
        <w:rPr>
          <w:rFonts w:ascii="Book Antiqua" w:hAnsi="Book Antiqua"/>
          <w:color w:val="000000"/>
        </w:rPr>
      </w:pPr>
    </w:p>
    <w:p w14:paraId="68B84F7B" w14:textId="7EC2F5D4" w:rsidR="00B70403" w:rsidRDefault="00595A96" w:rsidP="00A1172C">
      <w:pPr>
        <w:jc w:val="both"/>
        <w:textAlignment w:val="top"/>
        <w:rPr>
          <w:color w:val="000000"/>
          <w:sz w:val="24"/>
          <w:szCs w:val="24"/>
        </w:rPr>
      </w:pPr>
      <w:r>
        <w:rPr>
          <w:color w:val="000000"/>
          <w:sz w:val="24"/>
          <w:szCs w:val="24"/>
        </w:rPr>
        <w:t>Para este período no se presentaron recursos para contrataciones nuevas, en virtud de que esta modificación por lo general ingresa en el mes de noviembre, por lo tanto ya es imposible poder presentar alguna gestión a esas alturas del año.</w:t>
      </w:r>
    </w:p>
    <w:p w14:paraId="185DBEE1" w14:textId="77777777" w:rsidR="00595A96" w:rsidRDefault="00595A96" w:rsidP="00A1172C">
      <w:pPr>
        <w:jc w:val="both"/>
        <w:textAlignment w:val="top"/>
        <w:rPr>
          <w:rFonts w:ascii="Tahoma" w:hAnsi="Tahoma" w:cs="Tahoma"/>
          <w:b/>
          <w:bCs/>
          <w:color w:val="000000"/>
          <w:sz w:val="16"/>
          <w:szCs w:val="16"/>
          <w:lang w:val="es-CR"/>
        </w:rPr>
      </w:pPr>
    </w:p>
    <w:p w14:paraId="01CE13BB" w14:textId="77777777" w:rsidR="002A5E70" w:rsidRDefault="002A5E70" w:rsidP="00F06687">
      <w:pPr>
        <w:widowControl w:val="0"/>
        <w:tabs>
          <w:tab w:val="left" w:pos="1695"/>
        </w:tabs>
        <w:autoSpaceDE w:val="0"/>
        <w:autoSpaceDN w:val="0"/>
        <w:adjustRightInd w:val="0"/>
        <w:ind w:left="720"/>
        <w:jc w:val="both"/>
        <w:rPr>
          <w:b/>
          <w:sz w:val="24"/>
          <w:szCs w:val="24"/>
          <w:lang w:val="es-CR"/>
        </w:rPr>
      </w:pPr>
    </w:p>
    <w:p w14:paraId="59D78B94" w14:textId="77777777" w:rsidR="00F06687" w:rsidRDefault="000A41DA" w:rsidP="00F06687">
      <w:pPr>
        <w:widowControl w:val="0"/>
        <w:tabs>
          <w:tab w:val="left" w:pos="1695"/>
        </w:tabs>
        <w:autoSpaceDE w:val="0"/>
        <w:autoSpaceDN w:val="0"/>
        <w:adjustRightInd w:val="0"/>
        <w:ind w:left="720"/>
        <w:jc w:val="both"/>
        <w:rPr>
          <w:b/>
          <w:sz w:val="24"/>
          <w:szCs w:val="24"/>
          <w:lang w:val="es-CR"/>
        </w:rPr>
      </w:pPr>
      <w:r>
        <w:rPr>
          <w:b/>
          <w:sz w:val="24"/>
          <w:szCs w:val="24"/>
          <w:lang w:val="es-CR"/>
        </w:rPr>
        <w:lastRenderedPageBreak/>
        <w:t>2</w:t>
      </w:r>
      <w:r w:rsidR="00F06687">
        <w:rPr>
          <w:b/>
          <w:sz w:val="24"/>
          <w:szCs w:val="24"/>
          <w:lang w:val="es-CR"/>
        </w:rPr>
        <w:t xml:space="preserve">.2 </w:t>
      </w:r>
      <w:r w:rsidR="00F06687" w:rsidRPr="00945CB0">
        <w:rPr>
          <w:b/>
          <w:sz w:val="24"/>
          <w:szCs w:val="24"/>
          <w:lang w:val="es-CR"/>
        </w:rPr>
        <w:t>Recursos para mantenimiento de instalaciones</w:t>
      </w:r>
      <w:r w:rsidR="00F06687">
        <w:rPr>
          <w:b/>
          <w:sz w:val="24"/>
          <w:szCs w:val="24"/>
          <w:lang w:val="es-CR"/>
        </w:rPr>
        <w:t xml:space="preserve"> </w:t>
      </w:r>
    </w:p>
    <w:p w14:paraId="3D1291C6" w14:textId="77777777" w:rsidR="00025F82" w:rsidRDefault="00025F82" w:rsidP="00F06687">
      <w:pPr>
        <w:widowControl w:val="0"/>
        <w:tabs>
          <w:tab w:val="left" w:pos="1695"/>
        </w:tabs>
        <w:autoSpaceDE w:val="0"/>
        <w:autoSpaceDN w:val="0"/>
        <w:adjustRightInd w:val="0"/>
        <w:ind w:left="720"/>
        <w:jc w:val="both"/>
        <w:rPr>
          <w:b/>
          <w:sz w:val="24"/>
          <w:szCs w:val="24"/>
          <w:lang w:val="es-CR"/>
        </w:rPr>
      </w:pPr>
    </w:p>
    <w:p w14:paraId="1DD3C595" w14:textId="09F6681E" w:rsidR="000A41DA" w:rsidRDefault="003D6960" w:rsidP="000A41DA">
      <w:pPr>
        <w:widowControl w:val="0"/>
        <w:tabs>
          <w:tab w:val="left" w:pos="1134"/>
        </w:tabs>
        <w:autoSpaceDE w:val="0"/>
        <w:autoSpaceDN w:val="0"/>
        <w:adjustRightInd w:val="0"/>
        <w:jc w:val="both"/>
        <w:rPr>
          <w:sz w:val="24"/>
          <w:szCs w:val="24"/>
          <w:lang w:val="es-CR"/>
        </w:rPr>
      </w:pPr>
      <w:r>
        <w:rPr>
          <w:sz w:val="24"/>
          <w:szCs w:val="24"/>
          <w:lang w:val="es-CR"/>
        </w:rPr>
        <w:t>Para este período no fue necesario incluir recursos para mantenimiento de instalaciones, en virtud de que los mismos se afrontaron con presupuesto extraordinario.</w:t>
      </w:r>
    </w:p>
    <w:p w14:paraId="4D04FD4C" w14:textId="77777777" w:rsidR="003D6960" w:rsidRDefault="003D6960" w:rsidP="000A41DA">
      <w:pPr>
        <w:widowControl w:val="0"/>
        <w:tabs>
          <w:tab w:val="left" w:pos="1134"/>
        </w:tabs>
        <w:autoSpaceDE w:val="0"/>
        <w:autoSpaceDN w:val="0"/>
        <w:adjustRightInd w:val="0"/>
        <w:jc w:val="both"/>
        <w:rPr>
          <w:b/>
          <w:sz w:val="24"/>
          <w:szCs w:val="24"/>
          <w:lang w:val="es-CR"/>
        </w:rPr>
      </w:pPr>
    </w:p>
    <w:p w14:paraId="604F9F46" w14:textId="77777777" w:rsidR="00F06687" w:rsidRDefault="00197D34" w:rsidP="000A41DA">
      <w:pPr>
        <w:widowControl w:val="0"/>
        <w:tabs>
          <w:tab w:val="left" w:pos="1134"/>
        </w:tabs>
        <w:autoSpaceDE w:val="0"/>
        <w:autoSpaceDN w:val="0"/>
        <w:adjustRightInd w:val="0"/>
        <w:jc w:val="both"/>
        <w:rPr>
          <w:b/>
          <w:sz w:val="24"/>
          <w:szCs w:val="24"/>
          <w:lang w:val="es-CR"/>
        </w:rPr>
      </w:pPr>
      <w:r>
        <w:rPr>
          <w:b/>
          <w:sz w:val="24"/>
          <w:szCs w:val="24"/>
          <w:lang w:val="es-CR"/>
        </w:rPr>
        <w:t xml:space="preserve">            </w:t>
      </w:r>
      <w:r w:rsidR="000A41DA">
        <w:rPr>
          <w:b/>
          <w:sz w:val="24"/>
          <w:szCs w:val="24"/>
          <w:lang w:val="es-CR"/>
        </w:rPr>
        <w:t xml:space="preserve">2.3 </w:t>
      </w:r>
      <w:r w:rsidR="00F06687">
        <w:rPr>
          <w:b/>
          <w:sz w:val="24"/>
          <w:szCs w:val="24"/>
          <w:lang w:val="es-CR"/>
        </w:rPr>
        <w:t>R</w:t>
      </w:r>
      <w:r w:rsidR="00F06687" w:rsidRPr="00945CB0">
        <w:rPr>
          <w:b/>
          <w:sz w:val="24"/>
          <w:szCs w:val="24"/>
          <w:lang w:val="es-CR"/>
        </w:rPr>
        <w:t>ecursos asignados para transporte y viáticos</w:t>
      </w:r>
    </w:p>
    <w:p w14:paraId="699E1878" w14:textId="77777777" w:rsidR="00C97629" w:rsidRDefault="00C97629" w:rsidP="00C97629">
      <w:pPr>
        <w:widowControl w:val="0"/>
        <w:tabs>
          <w:tab w:val="left" w:pos="1695"/>
        </w:tabs>
        <w:autoSpaceDE w:val="0"/>
        <w:autoSpaceDN w:val="0"/>
        <w:adjustRightInd w:val="0"/>
        <w:jc w:val="both"/>
        <w:rPr>
          <w:b/>
          <w:sz w:val="24"/>
          <w:szCs w:val="24"/>
          <w:lang w:val="es-CR"/>
        </w:rPr>
      </w:pPr>
    </w:p>
    <w:p w14:paraId="711D9DD7" w14:textId="38273F1B" w:rsidR="00D44A1E" w:rsidRDefault="00F37D77" w:rsidP="00C97629">
      <w:pPr>
        <w:jc w:val="both"/>
        <w:rPr>
          <w:sz w:val="24"/>
          <w:szCs w:val="24"/>
          <w:lang w:val="es-CR"/>
        </w:rPr>
      </w:pPr>
      <w:r>
        <w:rPr>
          <w:sz w:val="24"/>
          <w:szCs w:val="24"/>
          <w:lang w:val="es-CR"/>
        </w:rPr>
        <w:t>Para</w:t>
      </w:r>
      <w:r w:rsidR="00E74B03">
        <w:rPr>
          <w:sz w:val="24"/>
          <w:szCs w:val="24"/>
          <w:lang w:val="es-CR"/>
        </w:rPr>
        <w:t xml:space="preserve"> este</w:t>
      </w:r>
      <w:r>
        <w:rPr>
          <w:sz w:val="24"/>
          <w:szCs w:val="24"/>
          <w:lang w:val="es-CR"/>
        </w:rPr>
        <w:t xml:space="preserve"> </w:t>
      </w:r>
      <w:r w:rsidR="0026291B">
        <w:rPr>
          <w:sz w:val="24"/>
          <w:szCs w:val="24"/>
          <w:lang w:val="es-CR"/>
        </w:rPr>
        <w:t xml:space="preserve">trimestre no fue necesario realizar el reforzamiento de estas subpartidas.  </w:t>
      </w:r>
      <w:r w:rsidR="00FD381E">
        <w:rPr>
          <w:sz w:val="24"/>
          <w:szCs w:val="24"/>
          <w:lang w:val="es-CR"/>
        </w:rPr>
        <w:t>Además,</w:t>
      </w:r>
      <w:r w:rsidR="0026291B">
        <w:rPr>
          <w:sz w:val="24"/>
          <w:szCs w:val="24"/>
          <w:lang w:val="es-CR"/>
        </w:rPr>
        <w:t xml:space="preserve"> con el tema que se está enfrentando en este momento del COVID 19, el volumen de solicitudes en estos rubros ha disminuido considerablemente.</w:t>
      </w:r>
    </w:p>
    <w:p w14:paraId="183D30AD" w14:textId="77777777" w:rsidR="00E340AF" w:rsidRDefault="00E340AF" w:rsidP="00C97629">
      <w:pPr>
        <w:jc w:val="both"/>
        <w:rPr>
          <w:sz w:val="24"/>
          <w:szCs w:val="24"/>
        </w:rPr>
      </w:pPr>
    </w:p>
    <w:p w14:paraId="7E812227" w14:textId="77777777" w:rsidR="00291508" w:rsidRDefault="00197D34" w:rsidP="00197D34">
      <w:pPr>
        <w:jc w:val="both"/>
        <w:rPr>
          <w:b/>
          <w:sz w:val="24"/>
          <w:szCs w:val="24"/>
          <w:lang w:val="es-CR"/>
        </w:rPr>
      </w:pPr>
      <w:r>
        <w:rPr>
          <w:b/>
          <w:sz w:val="24"/>
          <w:szCs w:val="24"/>
          <w:lang w:val="es-CR"/>
        </w:rPr>
        <w:t xml:space="preserve">           2.4 </w:t>
      </w:r>
      <w:r w:rsidR="00291508">
        <w:rPr>
          <w:b/>
          <w:sz w:val="24"/>
          <w:szCs w:val="24"/>
          <w:lang w:val="es-CR"/>
        </w:rPr>
        <w:t>R</w:t>
      </w:r>
      <w:r w:rsidR="00291508" w:rsidRPr="00945CB0">
        <w:rPr>
          <w:b/>
          <w:sz w:val="24"/>
          <w:szCs w:val="24"/>
          <w:lang w:val="es-CR"/>
        </w:rPr>
        <w:t>ecursos asignados para la compra de bienes duraderos</w:t>
      </w:r>
    </w:p>
    <w:p w14:paraId="3B08330C" w14:textId="77777777" w:rsidR="00EA26EE" w:rsidRDefault="00EA26EE" w:rsidP="00EA26EE">
      <w:pPr>
        <w:jc w:val="both"/>
        <w:rPr>
          <w:b/>
          <w:sz w:val="24"/>
          <w:szCs w:val="24"/>
          <w:lang w:val="es-CR"/>
        </w:rPr>
      </w:pPr>
    </w:p>
    <w:p w14:paraId="715C4FDE" w14:textId="55A05CD8" w:rsidR="00A9100E" w:rsidRDefault="00FD4BE1" w:rsidP="00D85B9A">
      <w:pPr>
        <w:jc w:val="both"/>
        <w:rPr>
          <w:sz w:val="24"/>
          <w:szCs w:val="24"/>
          <w:lang w:val="es-CR"/>
        </w:rPr>
      </w:pPr>
      <w:r>
        <w:rPr>
          <w:sz w:val="24"/>
          <w:szCs w:val="24"/>
          <w:lang w:val="es-CR"/>
        </w:rPr>
        <w:t>Para este trimestre no se incluyeron recursos para bienes duraderos.</w:t>
      </w:r>
      <w:r w:rsidR="00E23DF1">
        <w:rPr>
          <w:sz w:val="24"/>
          <w:szCs w:val="24"/>
          <w:lang w:val="es-CR"/>
        </w:rPr>
        <w:t xml:space="preserve">                                 </w:t>
      </w:r>
    </w:p>
    <w:p w14:paraId="71CD18C5" w14:textId="77777777" w:rsidR="00A9100E" w:rsidRDefault="00A9100E" w:rsidP="00D85B9A">
      <w:pPr>
        <w:jc w:val="both"/>
        <w:rPr>
          <w:sz w:val="24"/>
          <w:szCs w:val="24"/>
          <w:lang w:val="es-CR"/>
        </w:rPr>
      </w:pPr>
    </w:p>
    <w:p w14:paraId="7AAC4147" w14:textId="77777777" w:rsidR="00D85B9A" w:rsidRPr="00BC316D" w:rsidRDefault="00E23DF1" w:rsidP="00D85B9A">
      <w:pPr>
        <w:jc w:val="both"/>
        <w:rPr>
          <w:rFonts w:ascii="Arial" w:hAnsi="Arial" w:cs="Arial"/>
          <w:lang w:val="es-ES"/>
        </w:rPr>
      </w:pPr>
      <w:r>
        <w:rPr>
          <w:sz w:val="24"/>
          <w:szCs w:val="24"/>
          <w:lang w:val="es-CR"/>
        </w:rPr>
        <w:t xml:space="preserve">                    </w:t>
      </w:r>
      <w:r w:rsidR="00D85B9A">
        <w:rPr>
          <w:sz w:val="24"/>
          <w:szCs w:val="24"/>
          <w:lang w:val="es-CR"/>
        </w:rPr>
        <w:t xml:space="preserve">                         </w:t>
      </w:r>
    </w:p>
    <w:p w14:paraId="3D513994" w14:textId="77777777" w:rsidR="00B31ED5" w:rsidRPr="00872F73" w:rsidRDefault="00B31ED5" w:rsidP="00001D6E">
      <w:pPr>
        <w:widowControl w:val="0"/>
        <w:numPr>
          <w:ilvl w:val="0"/>
          <w:numId w:val="14"/>
        </w:numPr>
        <w:tabs>
          <w:tab w:val="left" w:pos="1695"/>
        </w:tabs>
        <w:autoSpaceDE w:val="0"/>
        <w:autoSpaceDN w:val="0"/>
        <w:adjustRightInd w:val="0"/>
        <w:jc w:val="both"/>
        <w:rPr>
          <w:rFonts w:ascii="Book Antiqua" w:hAnsi="Book Antiqua"/>
          <w:color w:val="000000"/>
          <w:lang w:val="es-CR"/>
        </w:rPr>
      </w:pPr>
      <w:r w:rsidRPr="00463A96">
        <w:rPr>
          <w:b/>
          <w:sz w:val="24"/>
          <w:szCs w:val="24"/>
          <w:lang w:val="es-CR"/>
        </w:rPr>
        <w:t xml:space="preserve">MOVIMIENTOS REALIZADOS DURANTE </w:t>
      </w:r>
      <w:smartTag w:uri="urn:schemas-microsoft-com:office:smarttags" w:element="PersonName">
        <w:smartTagPr>
          <w:attr w:name="ProductID" w:val="LA EJECUCIￓN PRESUPUESTARIA"/>
        </w:smartTagPr>
        <w:r w:rsidRPr="00463A96">
          <w:rPr>
            <w:b/>
            <w:sz w:val="24"/>
            <w:szCs w:val="24"/>
            <w:lang w:val="es-CR"/>
          </w:rPr>
          <w:t>LA EJECUCIÓN PRESUPUESTARIA</w:t>
        </w:r>
      </w:smartTag>
      <w:r w:rsidRPr="00463A96">
        <w:rPr>
          <w:b/>
          <w:sz w:val="24"/>
          <w:szCs w:val="24"/>
          <w:lang w:val="es-CR"/>
        </w:rPr>
        <w:t xml:space="preserve"> PARA ATENDER </w:t>
      </w:r>
      <w:r w:rsidR="00947B18" w:rsidRPr="00463A96">
        <w:rPr>
          <w:b/>
          <w:sz w:val="24"/>
          <w:szCs w:val="24"/>
          <w:lang w:val="es-CR"/>
        </w:rPr>
        <w:t>REQUERIMIENTOS</w:t>
      </w:r>
      <w:r w:rsidR="00947B18">
        <w:rPr>
          <w:b/>
          <w:sz w:val="24"/>
          <w:szCs w:val="24"/>
          <w:lang w:val="es-CR"/>
        </w:rPr>
        <w:t xml:space="preserve"> </w:t>
      </w:r>
      <w:r w:rsidR="00947B18" w:rsidRPr="00463A96">
        <w:rPr>
          <w:b/>
          <w:sz w:val="24"/>
          <w:szCs w:val="24"/>
          <w:lang w:val="es-CR"/>
        </w:rPr>
        <w:t>QUE</w:t>
      </w:r>
      <w:r w:rsidRPr="00463A96">
        <w:rPr>
          <w:b/>
          <w:sz w:val="24"/>
          <w:szCs w:val="24"/>
          <w:lang w:val="es-CR"/>
        </w:rPr>
        <w:t xml:space="preserve"> NO HABÍAN SIDO CONSIDERADOS EN EL PROCESO DE FORMULACIÓN PRESUPUESTARIA.</w:t>
      </w:r>
    </w:p>
    <w:p w14:paraId="701AB51C" w14:textId="77777777" w:rsidR="00872F73" w:rsidRDefault="00872F73" w:rsidP="00872F73">
      <w:pPr>
        <w:widowControl w:val="0"/>
        <w:tabs>
          <w:tab w:val="left" w:pos="1695"/>
        </w:tabs>
        <w:autoSpaceDE w:val="0"/>
        <w:autoSpaceDN w:val="0"/>
        <w:adjustRightInd w:val="0"/>
        <w:jc w:val="both"/>
        <w:rPr>
          <w:rFonts w:ascii="Book Antiqua" w:hAnsi="Book Antiqua"/>
          <w:color w:val="000000"/>
          <w:lang w:val="es-CR"/>
        </w:rPr>
      </w:pPr>
    </w:p>
    <w:p w14:paraId="229EE89A" w14:textId="774100CD" w:rsidR="00325A2A" w:rsidRDefault="00E74B03" w:rsidP="00325A2A">
      <w:pPr>
        <w:pStyle w:val="Prrafodelista"/>
        <w:numPr>
          <w:ilvl w:val="0"/>
          <w:numId w:val="33"/>
        </w:numPr>
        <w:jc w:val="both"/>
        <w:rPr>
          <w:bCs/>
          <w:sz w:val="24"/>
          <w:szCs w:val="24"/>
          <w:lang w:val="es-CR"/>
        </w:rPr>
      </w:pPr>
      <w:r>
        <w:rPr>
          <w:bCs/>
          <w:sz w:val="24"/>
          <w:szCs w:val="24"/>
          <w:lang w:val="es-CR"/>
        </w:rPr>
        <w:t>10204</w:t>
      </w:r>
      <w:r w:rsidR="00325A2A">
        <w:rPr>
          <w:bCs/>
          <w:sz w:val="24"/>
          <w:szCs w:val="24"/>
          <w:lang w:val="es-CR"/>
        </w:rPr>
        <w:t xml:space="preserve">:  </w:t>
      </w:r>
      <w:r>
        <w:rPr>
          <w:bCs/>
          <w:sz w:val="24"/>
          <w:szCs w:val="24"/>
          <w:lang w:val="es-CR"/>
        </w:rPr>
        <w:t>Fue necesario la inclusión de recursos con el fin de atender el contrato del servicio de troncalizado el cual aumentó por el tema de la incorporación del IVA.</w:t>
      </w:r>
    </w:p>
    <w:p w14:paraId="13C8A738" w14:textId="127329FD" w:rsidR="00E74B03" w:rsidRPr="00A9009E" w:rsidRDefault="00E74B03" w:rsidP="00325A2A">
      <w:pPr>
        <w:pStyle w:val="Prrafodelista"/>
        <w:numPr>
          <w:ilvl w:val="0"/>
          <w:numId w:val="33"/>
        </w:numPr>
        <w:jc w:val="both"/>
        <w:rPr>
          <w:bCs/>
          <w:sz w:val="24"/>
          <w:szCs w:val="24"/>
          <w:lang w:val="es-CR"/>
        </w:rPr>
      </w:pPr>
      <w:r>
        <w:rPr>
          <w:bCs/>
          <w:sz w:val="24"/>
          <w:szCs w:val="24"/>
          <w:lang w:val="es-CR"/>
        </w:rPr>
        <w:t>10406:  Fue necesario reforzar el contrato de vigilancia en virtud de que con la entrada del nuevo contrato y el IVA, el monto aumentó considerablemente.</w:t>
      </w:r>
    </w:p>
    <w:p w14:paraId="515B02AD" w14:textId="5372EE1F" w:rsidR="00270AD9" w:rsidRDefault="00270AD9" w:rsidP="00B543BE">
      <w:pPr>
        <w:tabs>
          <w:tab w:val="left" w:pos="1695"/>
        </w:tabs>
        <w:jc w:val="both"/>
        <w:rPr>
          <w:color w:val="000000"/>
          <w:sz w:val="24"/>
          <w:szCs w:val="24"/>
          <w:lang w:val="es-CR" w:eastAsia="es-CR"/>
        </w:rPr>
      </w:pPr>
    </w:p>
    <w:p w14:paraId="766A3A70" w14:textId="77777777" w:rsidR="009778C5" w:rsidRDefault="009778C5" w:rsidP="009778C5">
      <w:pPr>
        <w:jc w:val="both"/>
        <w:rPr>
          <w:b/>
          <w:sz w:val="24"/>
          <w:szCs w:val="24"/>
          <w:u w:val="single"/>
          <w:lang w:val="es-CR"/>
        </w:rPr>
      </w:pPr>
    </w:p>
    <w:p w14:paraId="6450D81E" w14:textId="77777777" w:rsidR="00274CB5" w:rsidRPr="00A2498E" w:rsidRDefault="00274CB5" w:rsidP="00274CB5">
      <w:pPr>
        <w:numPr>
          <w:ilvl w:val="0"/>
          <w:numId w:val="14"/>
        </w:numPr>
        <w:tabs>
          <w:tab w:val="left" w:pos="6630"/>
        </w:tabs>
        <w:jc w:val="both"/>
        <w:rPr>
          <w:rFonts w:ascii="Book Antiqua" w:hAnsi="Book Antiqua"/>
          <w:color w:val="000000"/>
        </w:rPr>
      </w:pPr>
      <w:r w:rsidRPr="00463A96">
        <w:rPr>
          <w:b/>
          <w:sz w:val="24"/>
          <w:szCs w:val="24"/>
          <w:lang w:val="es-CR"/>
        </w:rPr>
        <w:t>JUSTIFICACIÓN DE LOS RECURSOS CEDIDOS.</w:t>
      </w:r>
    </w:p>
    <w:p w14:paraId="0C7FD370" w14:textId="133ABEB6" w:rsidR="00274CB5" w:rsidRDefault="00274CB5" w:rsidP="00274CB5">
      <w:pPr>
        <w:tabs>
          <w:tab w:val="left" w:pos="6630"/>
        </w:tabs>
        <w:jc w:val="both"/>
        <w:rPr>
          <w:b/>
          <w:sz w:val="24"/>
          <w:szCs w:val="24"/>
          <w:lang w:val="es-CR"/>
        </w:rPr>
      </w:pPr>
    </w:p>
    <w:p w14:paraId="4FB2F57A" w14:textId="2A813D3E" w:rsidR="00325A2A" w:rsidRPr="00D70766" w:rsidRDefault="00F44FD3" w:rsidP="00274CB5">
      <w:pPr>
        <w:tabs>
          <w:tab w:val="left" w:pos="6630"/>
        </w:tabs>
        <w:jc w:val="both"/>
        <w:rPr>
          <w:bCs/>
          <w:sz w:val="24"/>
          <w:szCs w:val="24"/>
          <w:lang w:val="es-CR"/>
        </w:rPr>
      </w:pPr>
      <w:r w:rsidRPr="00D70766">
        <w:rPr>
          <w:bCs/>
          <w:sz w:val="24"/>
          <w:szCs w:val="24"/>
          <w:lang w:val="es-CR"/>
        </w:rPr>
        <w:t>A solicitud del Departamento Financiero Contable, se confeccionó la modificación externa No. 6 con el fin de poder redireccionar recursos para el fideicomiso institucional, por lo tanto se incluye</w:t>
      </w:r>
      <w:r w:rsidR="00B25C9E" w:rsidRPr="00D70766">
        <w:rPr>
          <w:bCs/>
          <w:sz w:val="24"/>
          <w:szCs w:val="24"/>
          <w:lang w:val="es-CR"/>
        </w:rPr>
        <w:t>ron los siguientes movimientos, los cuales incluyen los montos más representativos</w:t>
      </w:r>
      <w:r w:rsidR="00D70766">
        <w:rPr>
          <w:bCs/>
          <w:sz w:val="24"/>
          <w:szCs w:val="24"/>
          <w:lang w:val="es-CR"/>
        </w:rPr>
        <w:t>.  Es importante indicar que hubo un esfuerzo importante para poder redireccionar recursos, sin embargo al final Hacienda no los aceptó.</w:t>
      </w:r>
    </w:p>
    <w:p w14:paraId="6A6B0B5E" w14:textId="27A00A90" w:rsidR="00B25C9E" w:rsidRDefault="00B25C9E" w:rsidP="00274CB5">
      <w:pPr>
        <w:tabs>
          <w:tab w:val="left" w:pos="6630"/>
        </w:tabs>
        <w:jc w:val="both"/>
        <w:rPr>
          <w:b/>
          <w:sz w:val="24"/>
          <w:szCs w:val="24"/>
          <w:lang w:val="es-CR"/>
        </w:rPr>
      </w:pPr>
    </w:p>
    <w:p w14:paraId="7E0E3984" w14:textId="1B4DB528" w:rsidR="00C108B4" w:rsidRDefault="00B25C9E" w:rsidP="00274CB5">
      <w:pPr>
        <w:tabs>
          <w:tab w:val="left" w:pos="6630"/>
        </w:tabs>
        <w:jc w:val="both"/>
        <w:rPr>
          <w:bCs/>
          <w:sz w:val="24"/>
          <w:szCs w:val="24"/>
          <w:lang w:val="es-CR"/>
        </w:rPr>
      </w:pPr>
      <w:r>
        <w:rPr>
          <w:b/>
          <w:sz w:val="24"/>
          <w:szCs w:val="24"/>
          <w:lang w:val="es-CR"/>
        </w:rPr>
        <w:t xml:space="preserve">Subpartida 10406:  </w:t>
      </w:r>
      <w:r w:rsidRPr="00B25C9E">
        <w:rPr>
          <w:bCs/>
          <w:sz w:val="24"/>
          <w:szCs w:val="24"/>
          <w:lang w:val="es-CR"/>
        </w:rPr>
        <w:t xml:space="preserve">Se disminuye </w:t>
      </w:r>
      <w:r>
        <w:rPr>
          <w:bCs/>
          <w:sz w:val="24"/>
          <w:szCs w:val="24"/>
          <w:lang w:val="es-CR"/>
        </w:rPr>
        <w:t xml:space="preserve">el </w:t>
      </w:r>
      <w:r w:rsidRPr="00B25C9E">
        <w:rPr>
          <w:bCs/>
          <w:sz w:val="24"/>
          <w:szCs w:val="24"/>
          <w:lang w:val="es-CR"/>
        </w:rPr>
        <w:t xml:space="preserve">Lavado de ropa y </w:t>
      </w:r>
      <w:r w:rsidR="00C108B4">
        <w:rPr>
          <w:bCs/>
          <w:sz w:val="24"/>
          <w:szCs w:val="24"/>
          <w:lang w:val="es-CR"/>
        </w:rPr>
        <w:t>r</w:t>
      </w:r>
      <w:r w:rsidRPr="00B25C9E">
        <w:rPr>
          <w:bCs/>
          <w:sz w:val="24"/>
          <w:szCs w:val="24"/>
          <w:lang w:val="es-CR"/>
        </w:rPr>
        <w:t>ecarga de cilindros de gases</w:t>
      </w:r>
      <w:r w:rsidR="00C108B4">
        <w:rPr>
          <w:bCs/>
          <w:sz w:val="24"/>
          <w:szCs w:val="24"/>
          <w:lang w:val="es-CR"/>
        </w:rPr>
        <w:t xml:space="preserve"> por un monto de 8.100.000</w:t>
      </w:r>
      <w:r w:rsidRPr="00B25C9E">
        <w:rPr>
          <w:bCs/>
          <w:sz w:val="24"/>
          <w:szCs w:val="24"/>
          <w:lang w:val="es-CR"/>
        </w:rPr>
        <w:t xml:space="preserve"> ya que el contrato según demanda para el presente año </w:t>
      </w:r>
      <w:r w:rsidR="00C108B4">
        <w:rPr>
          <w:bCs/>
          <w:sz w:val="24"/>
          <w:szCs w:val="24"/>
          <w:lang w:val="es-CR"/>
        </w:rPr>
        <w:t>había sido cubierto.</w:t>
      </w:r>
    </w:p>
    <w:p w14:paraId="0F2B8990" w14:textId="14491E79" w:rsidR="00955746" w:rsidRDefault="00955746" w:rsidP="00274CB5">
      <w:pPr>
        <w:tabs>
          <w:tab w:val="left" w:pos="6630"/>
        </w:tabs>
        <w:jc w:val="both"/>
        <w:rPr>
          <w:bCs/>
          <w:sz w:val="24"/>
          <w:szCs w:val="24"/>
          <w:lang w:val="es-CR"/>
        </w:rPr>
      </w:pPr>
    </w:p>
    <w:p w14:paraId="574057AC" w14:textId="77777777" w:rsidR="00955746" w:rsidRDefault="00955746" w:rsidP="00955746">
      <w:pPr>
        <w:tabs>
          <w:tab w:val="left" w:pos="6630"/>
        </w:tabs>
        <w:jc w:val="both"/>
        <w:rPr>
          <w:bCs/>
          <w:sz w:val="24"/>
          <w:szCs w:val="24"/>
          <w:lang w:val="es-CR"/>
        </w:rPr>
      </w:pPr>
      <w:r w:rsidRPr="00955746">
        <w:rPr>
          <w:b/>
          <w:sz w:val="24"/>
          <w:szCs w:val="24"/>
          <w:lang w:val="es-CR"/>
        </w:rPr>
        <w:t>Subpartida 10502</w:t>
      </w:r>
      <w:r>
        <w:rPr>
          <w:bCs/>
          <w:sz w:val="24"/>
          <w:szCs w:val="24"/>
          <w:lang w:val="es-CR"/>
        </w:rPr>
        <w:t>:  se disminuyó en 14.296.000 en virtud de que con la pandemia, las giras de la Sección de Cárceles disminuyeron considerablemente.</w:t>
      </w:r>
    </w:p>
    <w:p w14:paraId="5422D488" w14:textId="77777777" w:rsidR="00955746" w:rsidRDefault="00955746" w:rsidP="00274CB5">
      <w:pPr>
        <w:tabs>
          <w:tab w:val="left" w:pos="6630"/>
        </w:tabs>
        <w:jc w:val="both"/>
        <w:rPr>
          <w:bCs/>
          <w:sz w:val="24"/>
          <w:szCs w:val="24"/>
          <w:lang w:val="es-CR"/>
        </w:rPr>
      </w:pPr>
    </w:p>
    <w:p w14:paraId="5D187A39" w14:textId="0F15CE87" w:rsidR="00C108B4" w:rsidRDefault="00C108B4" w:rsidP="00274CB5">
      <w:pPr>
        <w:tabs>
          <w:tab w:val="left" w:pos="6630"/>
        </w:tabs>
        <w:jc w:val="both"/>
        <w:rPr>
          <w:bCs/>
          <w:sz w:val="24"/>
          <w:szCs w:val="24"/>
          <w:lang w:val="es-CR"/>
        </w:rPr>
      </w:pPr>
    </w:p>
    <w:p w14:paraId="52A0C125" w14:textId="6B6F9D39" w:rsidR="00C108B4" w:rsidRDefault="00C108B4" w:rsidP="00274CB5">
      <w:pPr>
        <w:tabs>
          <w:tab w:val="left" w:pos="6630"/>
        </w:tabs>
        <w:jc w:val="both"/>
        <w:rPr>
          <w:bCs/>
          <w:sz w:val="24"/>
          <w:szCs w:val="24"/>
          <w:lang w:val="es-CR"/>
        </w:rPr>
      </w:pPr>
      <w:r w:rsidRPr="00C108B4">
        <w:rPr>
          <w:b/>
          <w:sz w:val="24"/>
          <w:szCs w:val="24"/>
          <w:lang w:val="es-CR"/>
        </w:rPr>
        <w:lastRenderedPageBreak/>
        <w:t>Subpartida 10899</w:t>
      </w:r>
      <w:r>
        <w:rPr>
          <w:bCs/>
          <w:sz w:val="24"/>
          <w:szCs w:val="24"/>
          <w:lang w:val="es-CR"/>
        </w:rPr>
        <w:t xml:space="preserve">:  </w:t>
      </w:r>
      <w:r w:rsidRPr="00C108B4">
        <w:rPr>
          <w:bCs/>
          <w:sz w:val="24"/>
          <w:szCs w:val="24"/>
          <w:lang w:val="es-CR"/>
        </w:rPr>
        <w:t>Se disminuy</w:t>
      </w:r>
      <w:r>
        <w:rPr>
          <w:bCs/>
          <w:sz w:val="24"/>
          <w:szCs w:val="24"/>
          <w:lang w:val="es-CR"/>
        </w:rPr>
        <w:t>ó</w:t>
      </w:r>
      <w:r w:rsidRPr="00C108B4">
        <w:rPr>
          <w:bCs/>
          <w:sz w:val="24"/>
          <w:szCs w:val="24"/>
          <w:lang w:val="es-CR"/>
        </w:rPr>
        <w:t xml:space="preserve"> </w:t>
      </w:r>
      <w:r>
        <w:rPr>
          <w:bCs/>
          <w:sz w:val="24"/>
          <w:szCs w:val="24"/>
          <w:lang w:val="es-CR"/>
        </w:rPr>
        <w:t>en 14.000.000</w:t>
      </w:r>
      <w:r w:rsidRPr="00C108B4">
        <w:rPr>
          <w:bCs/>
          <w:sz w:val="24"/>
          <w:szCs w:val="24"/>
          <w:lang w:val="es-CR"/>
        </w:rPr>
        <w:t xml:space="preserve"> ya que los contratos según demanda del presente año ya fueron cubiertos y a la fecha</w:t>
      </w:r>
      <w:r>
        <w:rPr>
          <w:bCs/>
          <w:sz w:val="24"/>
          <w:szCs w:val="24"/>
          <w:lang w:val="es-CR"/>
        </w:rPr>
        <w:t xml:space="preserve"> de la modificación</w:t>
      </w:r>
      <w:r w:rsidRPr="00C108B4">
        <w:rPr>
          <w:bCs/>
          <w:sz w:val="24"/>
          <w:szCs w:val="24"/>
          <w:lang w:val="es-CR"/>
        </w:rPr>
        <w:t xml:space="preserve"> no se ha</w:t>
      </w:r>
      <w:r>
        <w:rPr>
          <w:bCs/>
          <w:sz w:val="24"/>
          <w:szCs w:val="24"/>
          <w:lang w:val="es-CR"/>
        </w:rPr>
        <w:t>bían</w:t>
      </w:r>
      <w:r w:rsidRPr="00C108B4">
        <w:rPr>
          <w:bCs/>
          <w:sz w:val="24"/>
          <w:szCs w:val="24"/>
          <w:lang w:val="es-CR"/>
        </w:rPr>
        <w:t xml:space="preserve"> presentado eventualidades.</w:t>
      </w:r>
    </w:p>
    <w:p w14:paraId="55276B0D" w14:textId="68A4FE20" w:rsidR="00C108B4" w:rsidRDefault="00C108B4" w:rsidP="00274CB5">
      <w:pPr>
        <w:tabs>
          <w:tab w:val="left" w:pos="6630"/>
        </w:tabs>
        <w:jc w:val="both"/>
        <w:rPr>
          <w:bCs/>
          <w:sz w:val="24"/>
          <w:szCs w:val="24"/>
          <w:lang w:val="es-CR"/>
        </w:rPr>
      </w:pPr>
    </w:p>
    <w:p w14:paraId="1CB5F44F" w14:textId="5E073AFF" w:rsidR="00955746" w:rsidRDefault="00955746" w:rsidP="00274CB5">
      <w:pPr>
        <w:tabs>
          <w:tab w:val="left" w:pos="6630"/>
        </w:tabs>
        <w:jc w:val="both"/>
        <w:rPr>
          <w:bCs/>
          <w:sz w:val="24"/>
          <w:szCs w:val="24"/>
          <w:lang w:val="es-CR"/>
        </w:rPr>
      </w:pPr>
      <w:r w:rsidRPr="00955746">
        <w:rPr>
          <w:b/>
          <w:sz w:val="24"/>
          <w:szCs w:val="24"/>
          <w:lang w:val="es-CR"/>
        </w:rPr>
        <w:t>Subpartida 20199</w:t>
      </w:r>
      <w:r>
        <w:rPr>
          <w:bCs/>
          <w:sz w:val="24"/>
          <w:szCs w:val="24"/>
          <w:lang w:val="es-CR"/>
        </w:rPr>
        <w:t>:  Se disminuyó en 7.140.485 en virtud de que a la fecha de la modificación ya no quedaban compras pendientes</w:t>
      </w:r>
      <w:r w:rsidR="005C52A3">
        <w:rPr>
          <w:bCs/>
          <w:sz w:val="24"/>
          <w:szCs w:val="24"/>
          <w:lang w:val="es-CR"/>
        </w:rPr>
        <w:t xml:space="preserve"> del Depto. de Ciencias Forenses</w:t>
      </w:r>
      <w:r>
        <w:rPr>
          <w:bCs/>
          <w:sz w:val="24"/>
          <w:szCs w:val="24"/>
          <w:lang w:val="es-CR"/>
        </w:rPr>
        <w:t>, por lo tanto los recursos se redireccionaron a otras necesidades.</w:t>
      </w:r>
    </w:p>
    <w:p w14:paraId="734F8556" w14:textId="77777777" w:rsidR="00955746" w:rsidRDefault="00955746" w:rsidP="00274CB5">
      <w:pPr>
        <w:tabs>
          <w:tab w:val="left" w:pos="6630"/>
        </w:tabs>
        <w:jc w:val="both"/>
        <w:rPr>
          <w:bCs/>
          <w:sz w:val="24"/>
          <w:szCs w:val="24"/>
          <w:lang w:val="es-CR"/>
        </w:rPr>
      </w:pPr>
    </w:p>
    <w:p w14:paraId="41C201FE" w14:textId="1E9AA098" w:rsidR="00B25C9E" w:rsidRDefault="008D7015" w:rsidP="00274CB5">
      <w:pPr>
        <w:tabs>
          <w:tab w:val="left" w:pos="6630"/>
        </w:tabs>
        <w:jc w:val="both"/>
        <w:rPr>
          <w:bCs/>
          <w:sz w:val="24"/>
          <w:szCs w:val="24"/>
          <w:lang w:val="es-CR"/>
        </w:rPr>
      </w:pPr>
      <w:r w:rsidRPr="00955746">
        <w:rPr>
          <w:b/>
          <w:sz w:val="24"/>
          <w:szCs w:val="24"/>
          <w:lang w:val="es-CR"/>
        </w:rPr>
        <w:t>Subpartida 2</w:t>
      </w:r>
      <w:r>
        <w:rPr>
          <w:b/>
          <w:sz w:val="24"/>
          <w:szCs w:val="24"/>
          <w:lang w:val="es-CR"/>
        </w:rPr>
        <w:t xml:space="preserve">0304:  </w:t>
      </w:r>
      <w:r>
        <w:rPr>
          <w:bCs/>
          <w:sz w:val="24"/>
          <w:szCs w:val="24"/>
          <w:lang w:val="es-CR"/>
        </w:rPr>
        <w:t>Se cedieron 4.644.326 en virtud de que estos recursos ya formaban parte del sobrante</w:t>
      </w:r>
      <w:r w:rsidR="005C52A3">
        <w:rPr>
          <w:bCs/>
          <w:sz w:val="24"/>
          <w:szCs w:val="24"/>
          <w:lang w:val="es-CR"/>
        </w:rPr>
        <w:t xml:space="preserve"> de la Oficina de Comunicaciones.</w:t>
      </w:r>
    </w:p>
    <w:p w14:paraId="580C6532" w14:textId="6E93124B" w:rsidR="005C52A3" w:rsidRDefault="005C52A3" w:rsidP="00274CB5">
      <w:pPr>
        <w:tabs>
          <w:tab w:val="left" w:pos="6630"/>
        </w:tabs>
        <w:jc w:val="both"/>
        <w:rPr>
          <w:bCs/>
          <w:sz w:val="24"/>
          <w:szCs w:val="24"/>
          <w:lang w:val="es-CR"/>
        </w:rPr>
      </w:pPr>
    </w:p>
    <w:p w14:paraId="1B31AD00" w14:textId="566F2360" w:rsidR="005C52A3" w:rsidRPr="008D7015" w:rsidRDefault="005C52A3" w:rsidP="00274CB5">
      <w:pPr>
        <w:tabs>
          <w:tab w:val="left" w:pos="6630"/>
        </w:tabs>
        <w:jc w:val="both"/>
        <w:rPr>
          <w:bCs/>
          <w:sz w:val="24"/>
          <w:szCs w:val="24"/>
          <w:lang w:val="es-CR"/>
        </w:rPr>
      </w:pPr>
      <w:r w:rsidRPr="005C52A3">
        <w:rPr>
          <w:b/>
          <w:sz w:val="24"/>
          <w:szCs w:val="24"/>
          <w:lang w:val="es-CR"/>
        </w:rPr>
        <w:t>Subpartida 20402</w:t>
      </w:r>
      <w:r>
        <w:rPr>
          <w:bCs/>
          <w:sz w:val="24"/>
          <w:szCs w:val="24"/>
          <w:lang w:val="es-CR"/>
        </w:rPr>
        <w:t xml:space="preserve">:  se cedieron </w:t>
      </w:r>
      <w:r w:rsidRPr="005C52A3">
        <w:rPr>
          <w:bCs/>
          <w:sz w:val="24"/>
          <w:szCs w:val="24"/>
          <w:lang w:val="es-CR"/>
        </w:rPr>
        <w:t>9</w:t>
      </w:r>
      <w:r>
        <w:rPr>
          <w:bCs/>
          <w:sz w:val="24"/>
          <w:szCs w:val="24"/>
          <w:lang w:val="es-CR"/>
        </w:rPr>
        <w:t>.</w:t>
      </w:r>
      <w:r w:rsidRPr="005C52A3">
        <w:rPr>
          <w:bCs/>
          <w:sz w:val="24"/>
          <w:szCs w:val="24"/>
          <w:lang w:val="es-CR"/>
        </w:rPr>
        <w:t>898</w:t>
      </w:r>
      <w:r>
        <w:rPr>
          <w:bCs/>
          <w:sz w:val="24"/>
          <w:szCs w:val="24"/>
          <w:lang w:val="es-CR"/>
        </w:rPr>
        <w:t>.</w:t>
      </w:r>
      <w:r w:rsidRPr="005C52A3">
        <w:rPr>
          <w:bCs/>
          <w:sz w:val="24"/>
          <w:szCs w:val="24"/>
          <w:lang w:val="es-CR"/>
        </w:rPr>
        <w:t>144</w:t>
      </w:r>
      <w:r>
        <w:rPr>
          <w:bCs/>
          <w:sz w:val="24"/>
          <w:szCs w:val="24"/>
          <w:lang w:val="es-CR"/>
        </w:rPr>
        <w:t xml:space="preserve"> los cuales ya formaban parte del sobrante de Medicina Legal.</w:t>
      </w:r>
    </w:p>
    <w:p w14:paraId="6B0A6B9A" w14:textId="00ACF272" w:rsidR="00325A2A" w:rsidRDefault="00325A2A" w:rsidP="00274CB5">
      <w:pPr>
        <w:tabs>
          <w:tab w:val="left" w:pos="6630"/>
        </w:tabs>
        <w:jc w:val="both"/>
        <w:rPr>
          <w:b/>
          <w:sz w:val="24"/>
          <w:szCs w:val="24"/>
          <w:lang w:val="es-CR"/>
        </w:rPr>
      </w:pPr>
    </w:p>
    <w:p w14:paraId="05DDA75B" w14:textId="3F2F93A5" w:rsidR="005C52A3" w:rsidRDefault="005C52A3" w:rsidP="00274CB5">
      <w:pPr>
        <w:tabs>
          <w:tab w:val="left" w:pos="6630"/>
        </w:tabs>
        <w:jc w:val="both"/>
        <w:rPr>
          <w:bCs/>
          <w:sz w:val="24"/>
          <w:szCs w:val="24"/>
          <w:lang w:val="es-CR"/>
        </w:rPr>
      </w:pPr>
      <w:r>
        <w:rPr>
          <w:b/>
          <w:sz w:val="24"/>
          <w:szCs w:val="24"/>
          <w:lang w:val="es-CR"/>
        </w:rPr>
        <w:t xml:space="preserve">Subpartida 29901:  </w:t>
      </w:r>
      <w:r w:rsidRPr="005C52A3">
        <w:rPr>
          <w:bCs/>
          <w:sz w:val="24"/>
          <w:szCs w:val="24"/>
          <w:lang w:val="es-CR"/>
        </w:rPr>
        <w:t>se cedieron 4.000.000 los cuales ya formaban parte del sobrante de la Plataforma de Información Policial.</w:t>
      </w:r>
    </w:p>
    <w:p w14:paraId="1F3FEDD2" w14:textId="16515A17" w:rsidR="005C52A3" w:rsidRDefault="005C52A3" w:rsidP="00274CB5">
      <w:pPr>
        <w:tabs>
          <w:tab w:val="left" w:pos="6630"/>
        </w:tabs>
        <w:jc w:val="both"/>
        <w:rPr>
          <w:bCs/>
          <w:sz w:val="24"/>
          <w:szCs w:val="24"/>
          <w:lang w:val="es-CR"/>
        </w:rPr>
      </w:pPr>
    </w:p>
    <w:p w14:paraId="49F9D8CE" w14:textId="7C023093" w:rsidR="005C52A3" w:rsidRDefault="005C52A3" w:rsidP="00274CB5">
      <w:pPr>
        <w:tabs>
          <w:tab w:val="left" w:pos="6630"/>
        </w:tabs>
        <w:jc w:val="both"/>
        <w:rPr>
          <w:bCs/>
          <w:sz w:val="24"/>
          <w:szCs w:val="24"/>
          <w:lang w:val="es-CR"/>
        </w:rPr>
      </w:pPr>
      <w:r w:rsidRPr="003A0A83">
        <w:rPr>
          <w:b/>
          <w:sz w:val="24"/>
          <w:szCs w:val="24"/>
          <w:lang w:val="es-CR"/>
        </w:rPr>
        <w:t>Subpartida 50104</w:t>
      </w:r>
      <w:r>
        <w:rPr>
          <w:bCs/>
          <w:sz w:val="24"/>
          <w:szCs w:val="24"/>
          <w:lang w:val="es-CR"/>
        </w:rPr>
        <w:t>:  se cedieron 21.618.609</w:t>
      </w:r>
      <w:r w:rsidR="008C31B9">
        <w:rPr>
          <w:bCs/>
          <w:sz w:val="24"/>
          <w:szCs w:val="24"/>
          <w:lang w:val="es-CR"/>
        </w:rPr>
        <w:t xml:space="preserve"> correspondientes a un mueble de Quimica Analítica, el cual no se pudo adquirir por un cambio de subpartida.</w:t>
      </w:r>
    </w:p>
    <w:p w14:paraId="7B0E60AC" w14:textId="719FAEA0" w:rsidR="003A0A83" w:rsidRDefault="003A0A83" w:rsidP="00274CB5">
      <w:pPr>
        <w:tabs>
          <w:tab w:val="left" w:pos="6630"/>
        </w:tabs>
        <w:jc w:val="both"/>
        <w:rPr>
          <w:bCs/>
          <w:sz w:val="24"/>
          <w:szCs w:val="24"/>
          <w:lang w:val="es-CR"/>
        </w:rPr>
      </w:pPr>
    </w:p>
    <w:p w14:paraId="15FB31FB" w14:textId="503D548A" w:rsidR="003A0A83" w:rsidRDefault="003A0A83" w:rsidP="00274CB5">
      <w:pPr>
        <w:tabs>
          <w:tab w:val="left" w:pos="6630"/>
        </w:tabs>
        <w:jc w:val="both"/>
        <w:rPr>
          <w:bCs/>
          <w:sz w:val="24"/>
          <w:szCs w:val="24"/>
          <w:lang w:val="es-CR"/>
        </w:rPr>
      </w:pPr>
      <w:r w:rsidRPr="003A0A83">
        <w:rPr>
          <w:b/>
          <w:sz w:val="24"/>
          <w:szCs w:val="24"/>
          <w:lang w:val="es-CR"/>
        </w:rPr>
        <w:t>Subpartida 50106</w:t>
      </w:r>
      <w:r>
        <w:rPr>
          <w:bCs/>
          <w:sz w:val="24"/>
          <w:szCs w:val="24"/>
          <w:lang w:val="es-CR"/>
        </w:rPr>
        <w:t>:  correspondieron a unas lámparas de Medicina Legal que por un tema de la construcción de la Morgue no se podían adquirir ya que peligraba la pérdida de garantía, y la no adquisición de un equipo de tejidos del Depto. Ciencias Forenses, por lo tanto se cedieron 27.854.844.</w:t>
      </w:r>
    </w:p>
    <w:p w14:paraId="4AC37D0C" w14:textId="77777777" w:rsidR="003A0A83" w:rsidRPr="005C52A3" w:rsidRDefault="003A0A83" w:rsidP="00274CB5">
      <w:pPr>
        <w:tabs>
          <w:tab w:val="left" w:pos="6630"/>
        </w:tabs>
        <w:jc w:val="both"/>
        <w:rPr>
          <w:bCs/>
          <w:sz w:val="24"/>
          <w:szCs w:val="24"/>
          <w:lang w:val="es-CR"/>
        </w:rPr>
      </w:pPr>
    </w:p>
    <w:p w14:paraId="0ABEBCC6" w14:textId="2F0618B5" w:rsidR="008D75F3" w:rsidRDefault="003A0A83" w:rsidP="00274CB5">
      <w:pPr>
        <w:tabs>
          <w:tab w:val="left" w:pos="6630"/>
        </w:tabs>
        <w:jc w:val="both"/>
        <w:rPr>
          <w:bCs/>
          <w:sz w:val="24"/>
          <w:szCs w:val="24"/>
          <w:lang w:val="es-CR"/>
        </w:rPr>
      </w:pPr>
      <w:r w:rsidRPr="003A0A83">
        <w:rPr>
          <w:b/>
          <w:sz w:val="24"/>
          <w:szCs w:val="24"/>
          <w:lang w:val="es-CR"/>
        </w:rPr>
        <w:t>Subpartida 50199</w:t>
      </w:r>
      <w:r>
        <w:rPr>
          <w:bCs/>
          <w:sz w:val="24"/>
          <w:szCs w:val="24"/>
          <w:lang w:val="es-CR"/>
        </w:rPr>
        <w:t xml:space="preserve">:  </w:t>
      </w:r>
      <w:r w:rsidRPr="003A0A83">
        <w:rPr>
          <w:bCs/>
          <w:sz w:val="24"/>
          <w:szCs w:val="24"/>
          <w:lang w:val="es-CR"/>
        </w:rPr>
        <w:t>compra de pistolas fue realizada durante el primer semestre, por lo que no se requiere el disponible, cabe indicar que para el nuevo contrato según demanda se reservaron recursos que al final no fueron necesarios ejecutar. La compra de fusiles tuvo que sacrificarse para atender un compromiso de estas mismas armas, tramitadas en el 2019 pero que ingresaron este año. Se cede el dinero del articulo 16292 romana, ya que la subpartida correcta era la 50106</w:t>
      </w:r>
      <w:r w:rsidR="00F01721">
        <w:rPr>
          <w:bCs/>
          <w:sz w:val="24"/>
          <w:szCs w:val="24"/>
          <w:lang w:val="es-CR"/>
        </w:rPr>
        <w:t xml:space="preserve">, por lo tanto se redireccionó un monto de </w:t>
      </w:r>
      <w:r w:rsidR="00F01721" w:rsidRPr="00F01721">
        <w:rPr>
          <w:bCs/>
          <w:sz w:val="24"/>
          <w:szCs w:val="24"/>
          <w:lang w:val="es-CR"/>
        </w:rPr>
        <w:t>26</w:t>
      </w:r>
      <w:r w:rsidR="00F01721">
        <w:rPr>
          <w:bCs/>
          <w:sz w:val="24"/>
          <w:szCs w:val="24"/>
          <w:lang w:val="es-CR"/>
        </w:rPr>
        <w:t>.</w:t>
      </w:r>
      <w:r w:rsidR="00F01721" w:rsidRPr="00F01721">
        <w:rPr>
          <w:bCs/>
          <w:sz w:val="24"/>
          <w:szCs w:val="24"/>
          <w:lang w:val="es-CR"/>
        </w:rPr>
        <w:t>449</w:t>
      </w:r>
      <w:r w:rsidR="00F01721">
        <w:rPr>
          <w:bCs/>
          <w:sz w:val="24"/>
          <w:szCs w:val="24"/>
          <w:lang w:val="es-CR"/>
        </w:rPr>
        <w:t>.</w:t>
      </w:r>
      <w:r w:rsidR="00F01721" w:rsidRPr="00F01721">
        <w:rPr>
          <w:bCs/>
          <w:sz w:val="24"/>
          <w:szCs w:val="24"/>
          <w:lang w:val="es-CR"/>
        </w:rPr>
        <w:t>398</w:t>
      </w:r>
      <w:r w:rsidR="00F01721">
        <w:rPr>
          <w:bCs/>
          <w:sz w:val="24"/>
          <w:szCs w:val="24"/>
          <w:lang w:val="es-CR"/>
        </w:rPr>
        <w:t>.</w:t>
      </w:r>
    </w:p>
    <w:p w14:paraId="2DB49C1A" w14:textId="5F752ED5" w:rsidR="003A0A83" w:rsidRDefault="003A0A83" w:rsidP="00274CB5">
      <w:pPr>
        <w:tabs>
          <w:tab w:val="left" w:pos="6630"/>
        </w:tabs>
        <w:jc w:val="both"/>
        <w:rPr>
          <w:bCs/>
          <w:sz w:val="24"/>
          <w:szCs w:val="24"/>
          <w:lang w:val="es-CR"/>
        </w:rPr>
      </w:pPr>
    </w:p>
    <w:p w14:paraId="2D9284E3" w14:textId="5A00B31E" w:rsidR="00624774" w:rsidRDefault="00624774" w:rsidP="00274CB5">
      <w:pPr>
        <w:tabs>
          <w:tab w:val="left" w:pos="6630"/>
        </w:tabs>
        <w:jc w:val="both"/>
        <w:rPr>
          <w:bCs/>
          <w:sz w:val="24"/>
          <w:szCs w:val="24"/>
          <w:lang w:val="es-CR"/>
        </w:rPr>
      </w:pPr>
      <w:r w:rsidRPr="00624774">
        <w:rPr>
          <w:b/>
          <w:sz w:val="24"/>
          <w:szCs w:val="24"/>
          <w:lang w:val="es-CR"/>
        </w:rPr>
        <w:t>Subpartida 50201</w:t>
      </w:r>
      <w:r>
        <w:rPr>
          <w:bCs/>
          <w:sz w:val="24"/>
          <w:szCs w:val="24"/>
          <w:lang w:val="es-CR"/>
        </w:rPr>
        <w:t xml:space="preserve">:  </w:t>
      </w:r>
      <w:r w:rsidRPr="00624774">
        <w:rPr>
          <w:bCs/>
          <w:sz w:val="24"/>
          <w:szCs w:val="24"/>
          <w:lang w:val="es-CR"/>
        </w:rPr>
        <w:t xml:space="preserve">Se ceden los recursos de la subpartida correspondiente a adiciones y mejoras </w:t>
      </w:r>
      <w:r>
        <w:rPr>
          <w:bCs/>
          <w:sz w:val="24"/>
          <w:szCs w:val="24"/>
          <w:lang w:val="es-CR"/>
        </w:rPr>
        <w:t xml:space="preserve">por un monto de </w:t>
      </w:r>
      <w:r w:rsidRPr="00624774">
        <w:rPr>
          <w:bCs/>
          <w:sz w:val="24"/>
          <w:szCs w:val="24"/>
          <w:lang w:val="es-CR"/>
        </w:rPr>
        <w:t>45</w:t>
      </w:r>
      <w:r>
        <w:rPr>
          <w:bCs/>
          <w:sz w:val="24"/>
          <w:szCs w:val="24"/>
          <w:lang w:val="es-CR"/>
        </w:rPr>
        <w:t>.</w:t>
      </w:r>
      <w:r w:rsidRPr="00624774">
        <w:rPr>
          <w:bCs/>
          <w:sz w:val="24"/>
          <w:szCs w:val="24"/>
          <w:lang w:val="es-CR"/>
        </w:rPr>
        <w:t>404</w:t>
      </w:r>
      <w:r>
        <w:rPr>
          <w:bCs/>
          <w:sz w:val="24"/>
          <w:szCs w:val="24"/>
          <w:lang w:val="es-CR"/>
        </w:rPr>
        <w:t>.</w:t>
      </w:r>
      <w:r w:rsidRPr="00624774">
        <w:rPr>
          <w:bCs/>
          <w:sz w:val="24"/>
          <w:szCs w:val="24"/>
          <w:lang w:val="es-CR"/>
        </w:rPr>
        <w:t>720</w:t>
      </w:r>
      <w:r>
        <w:rPr>
          <w:bCs/>
          <w:sz w:val="24"/>
          <w:szCs w:val="24"/>
          <w:lang w:val="es-CR"/>
        </w:rPr>
        <w:t xml:space="preserve">, </w:t>
      </w:r>
      <w:r w:rsidRPr="00624774">
        <w:rPr>
          <w:bCs/>
          <w:sz w:val="24"/>
          <w:szCs w:val="24"/>
          <w:lang w:val="es-CR"/>
        </w:rPr>
        <w:t>en virtud de que se había planteado un proyecto de rampas de acceso al edificio del OIJ, sin embargo el recurso resultó insuficiente para realizarlo, por lo que se redireccionan para otras necesidades institucionales.</w:t>
      </w:r>
    </w:p>
    <w:p w14:paraId="05AD4AC3" w14:textId="6419CB17" w:rsidR="00624774" w:rsidRDefault="00624774" w:rsidP="00274CB5">
      <w:pPr>
        <w:tabs>
          <w:tab w:val="left" w:pos="6630"/>
        </w:tabs>
        <w:jc w:val="both"/>
        <w:rPr>
          <w:bCs/>
          <w:sz w:val="24"/>
          <w:szCs w:val="24"/>
          <w:lang w:val="es-CR"/>
        </w:rPr>
      </w:pPr>
    </w:p>
    <w:p w14:paraId="4C9130A8" w14:textId="67FC8C29" w:rsidR="00624774" w:rsidRDefault="00624774" w:rsidP="00274CB5">
      <w:pPr>
        <w:tabs>
          <w:tab w:val="left" w:pos="6630"/>
        </w:tabs>
        <w:jc w:val="both"/>
        <w:rPr>
          <w:bCs/>
          <w:sz w:val="24"/>
          <w:szCs w:val="24"/>
          <w:lang w:val="es-CR"/>
        </w:rPr>
      </w:pPr>
      <w:r w:rsidRPr="00624774">
        <w:rPr>
          <w:b/>
          <w:sz w:val="24"/>
          <w:szCs w:val="24"/>
          <w:lang w:val="es-CR"/>
        </w:rPr>
        <w:t>Subpartida 59903</w:t>
      </w:r>
      <w:r>
        <w:rPr>
          <w:bCs/>
          <w:sz w:val="24"/>
          <w:szCs w:val="24"/>
          <w:lang w:val="es-CR"/>
        </w:rPr>
        <w:t xml:space="preserve">:  </w:t>
      </w:r>
      <w:r w:rsidRPr="00624774">
        <w:rPr>
          <w:bCs/>
          <w:sz w:val="24"/>
          <w:szCs w:val="24"/>
          <w:lang w:val="es-CR"/>
        </w:rPr>
        <w:t>Producto de estimación de costos en las diferentes licencias tramitadas a la hora de realizar los estudios de mercado, se obtuvo un remanente en la subpartida que se toma para atender otras necesidades.</w:t>
      </w:r>
    </w:p>
    <w:p w14:paraId="5E99E213" w14:textId="77777777" w:rsidR="00624774" w:rsidRPr="005C52A3" w:rsidRDefault="00624774" w:rsidP="00274CB5">
      <w:pPr>
        <w:tabs>
          <w:tab w:val="left" w:pos="6630"/>
        </w:tabs>
        <w:jc w:val="both"/>
        <w:rPr>
          <w:bCs/>
          <w:sz w:val="24"/>
          <w:szCs w:val="24"/>
          <w:lang w:val="es-CR"/>
        </w:rPr>
      </w:pPr>
    </w:p>
    <w:p w14:paraId="4E423E97" w14:textId="77777777" w:rsidR="00274CB5" w:rsidRPr="008A01F6" w:rsidRDefault="00274CB5" w:rsidP="00274CB5">
      <w:pPr>
        <w:numPr>
          <w:ilvl w:val="0"/>
          <w:numId w:val="14"/>
        </w:numPr>
        <w:jc w:val="both"/>
        <w:rPr>
          <w:b/>
          <w:sz w:val="24"/>
          <w:szCs w:val="24"/>
          <w:lang w:val="es-CR"/>
        </w:rPr>
      </w:pPr>
      <w:r w:rsidRPr="008A01F6">
        <w:rPr>
          <w:b/>
          <w:sz w:val="24"/>
          <w:szCs w:val="24"/>
          <w:lang w:val="es-CR"/>
        </w:rPr>
        <w:lastRenderedPageBreak/>
        <w:t xml:space="preserve">MOVIMIENTOS QUE ATENTAN CONTRA EL CUMPLIMIENTO DE OBJETIVOS Y METAS CONTENIDAS EN </w:t>
      </w:r>
      <w:smartTag w:uri="urn:schemas-microsoft-com:office:smarttags" w:element="PersonName">
        <w:smartTagPr>
          <w:attr w:name="ProductID" w:val="LA PROGRAMACIￓN ANUAL"/>
        </w:smartTagPr>
        <w:r w:rsidRPr="008A01F6">
          <w:rPr>
            <w:b/>
            <w:sz w:val="24"/>
            <w:szCs w:val="24"/>
            <w:lang w:val="es-CR"/>
          </w:rPr>
          <w:t>LA PROGRAMACIÓN ANUAL</w:t>
        </w:r>
      </w:smartTag>
      <w:r w:rsidRPr="008A01F6">
        <w:rPr>
          <w:b/>
          <w:sz w:val="24"/>
          <w:szCs w:val="24"/>
          <w:lang w:val="es-CR"/>
        </w:rPr>
        <w:t xml:space="preserve"> DE OBJETIVOS Y METAS.</w:t>
      </w:r>
    </w:p>
    <w:p w14:paraId="5E680D48" w14:textId="77777777" w:rsidR="00274CB5" w:rsidRDefault="00274CB5" w:rsidP="00274CB5">
      <w:pPr>
        <w:jc w:val="both"/>
        <w:rPr>
          <w:b/>
          <w:sz w:val="24"/>
          <w:szCs w:val="24"/>
          <w:lang w:val="es-CR"/>
        </w:rPr>
      </w:pPr>
    </w:p>
    <w:p w14:paraId="3A2BF343" w14:textId="6D8BCEC6" w:rsidR="00CA256A" w:rsidRDefault="00380A39" w:rsidP="00274CB5">
      <w:pPr>
        <w:jc w:val="both"/>
        <w:rPr>
          <w:sz w:val="24"/>
          <w:szCs w:val="24"/>
          <w:lang w:val="es-CR"/>
        </w:rPr>
      </w:pPr>
      <w:r>
        <w:rPr>
          <w:sz w:val="24"/>
          <w:szCs w:val="24"/>
          <w:lang w:val="es-CR"/>
        </w:rPr>
        <w:t xml:space="preserve">El inconveniente que </w:t>
      </w:r>
      <w:r w:rsidR="00BA150C">
        <w:rPr>
          <w:sz w:val="24"/>
          <w:szCs w:val="24"/>
          <w:lang w:val="es-CR"/>
        </w:rPr>
        <w:t>se presentó</w:t>
      </w:r>
      <w:r>
        <w:rPr>
          <w:sz w:val="24"/>
          <w:szCs w:val="24"/>
          <w:lang w:val="es-CR"/>
        </w:rPr>
        <w:t xml:space="preserve"> para la ejecución presupuestaria </w:t>
      </w:r>
      <w:r w:rsidR="00BA150C">
        <w:rPr>
          <w:sz w:val="24"/>
          <w:szCs w:val="24"/>
          <w:lang w:val="es-CR"/>
        </w:rPr>
        <w:t>fue</w:t>
      </w:r>
      <w:r w:rsidR="00BE2CCB">
        <w:rPr>
          <w:sz w:val="24"/>
          <w:szCs w:val="24"/>
          <w:lang w:val="es-CR"/>
        </w:rPr>
        <w:t xml:space="preserve"> la situación del COVID-19 </w:t>
      </w:r>
      <w:r w:rsidR="00EA0690">
        <w:rPr>
          <w:sz w:val="24"/>
          <w:szCs w:val="24"/>
          <w:lang w:val="es-CR"/>
        </w:rPr>
        <w:t>ya que algunas empresas solicitaron muchas prórrogas lo cual retrasó la entrega de bienes.  Además, con el tema del covid, el Ministerio de Hacienda tomó recursos de subpartidas que impidieron realizar algunas compras, por lo tanto alguna parte del presupuesto se podrá presentar como subejecutado.</w:t>
      </w:r>
    </w:p>
    <w:p w14:paraId="448FB099" w14:textId="5776B7F2" w:rsidR="00CA256A" w:rsidRDefault="00CA256A" w:rsidP="00274CB5">
      <w:pPr>
        <w:jc w:val="both"/>
        <w:rPr>
          <w:sz w:val="24"/>
          <w:szCs w:val="24"/>
          <w:lang w:val="es-CR"/>
        </w:rPr>
      </w:pPr>
    </w:p>
    <w:p w14:paraId="007B9B01" w14:textId="20F631E8" w:rsidR="00CA256A" w:rsidRDefault="00CA256A" w:rsidP="00274CB5">
      <w:pPr>
        <w:jc w:val="both"/>
        <w:rPr>
          <w:sz w:val="24"/>
          <w:szCs w:val="24"/>
          <w:lang w:val="es-CR"/>
        </w:rPr>
      </w:pPr>
    </w:p>
    <w:p w14:paraId="0451D403" w14:textId="77777777" w:rsidR="00274CB5" w:rsidRDefault="00274CB5" w:rsidP="00274CB5">
      <w:pPr>
        <w:numPr>
          <w:ilvl w:val="0"/>
          <w:numId w:val="14"/>
        </w:numPr>
        <w:jc w:val="both"/>
        <w:rPr>
          <w:b/>
          <w:sz w:val="24"/>
          <w:szCs w:val="24"/>
          <w:lang w:val="es-CR"/>
        </w:rPr>
      </w:pPr>
      <w:r w:rsidRPr="00463A96">
        <w:rPr>
          <w:b/>
          <w:sz w:val="24"/>
          <w:szCs w:val="24"/>
          <w:lang w:val="es-CR"/>
        </w:rPr>
        <w:t>JUSTIFICACIÓN DE LOS MONTOS QUE RESULTARON PENDIENTES DE EJECUCIÓN AL FINALIZAR EL PERÍODO.</w:t>
      </w:r>
    </w:p>
    <w:p w14:paraId="523F3A13" w14:textId="77777777" w:rsidR="00274CB5" w:rsidRDefault="00274CB5" w:rsidP="00274CB5">
      <w:pPr>
        <w:jc w:val="both"/>
        <w:rPr>
          <w:b/>
          <w:sz w:val="24"/>
          <w:szCs w:val="24"/>
          <w:lang w:val="es-CR"/>
        </w:rPr>
      </w:pPr>
    </w:p>
    <w:p w14:paraId="650400DB" w14:textId="17B550B8" w:rsidR="000535C0" w:rsidRDefault="00BE2CCB" w:rsidP="00274CB5">
      <w:pPr>
        <w:jc w:val="both"/>
        <w:rPr>
          <w:sz w:val="24"/>
          <w:szCs w:val="24"/>
          <w:lang w:val="es-CR"/>
        </w:rPr>
      </w:pPr>
      <w:r>
        <w:rPr>
          <w:sz w:val="24"/>
          <w:szCs w:val="24"/>
          <w:lang w:val="es-CR"/>
        </w:rPr>
        <w:t>A continuación, se presenta la justificación de los montos que se tienen pendientes de ejecutar por centro gestor y con partidas mayores a ¢5.000.000.</w:t>
      </w:r>
    </w:p>
    <w:p w14:paraId="06E0E550" w14:textId="77777777" w:rsidR="009067AF" w:rsidRDefault="009067AF" w:rsidP="005879E4">
      <w:pPr>
        <w:jc w:val="center"/>
        <w:rPr>
          <w:b/>
          <w:sz w:val="24"/>
          <w:szCs w:val="24"/>
          <w:u w:val="single"/>
          <w:lang w:val="es-CR"/>
        </w:rPr>
      </w:pPr>
    </w:p>
    <w:p w14:paraId="696AEAF5" w14:textId="78232F94" w:rsidR="009067AF" w:rsidRDefault="009067AF" w:rsidP="005879E4">
      <w:pPr>
        <w:jc w:val="center"/>
        <w:rPr>
          <w:b/>
          <w:sz w:val="24"/>
          <w:szCs w:val="24"/>
          <w:u w:val="single"/>
          <w:lang w:val="es-CR"/>
        </w:rPr>
      </w:pPr>
    </w:p>
    <w:p w14:paraId="0C341047" w14:textId="162063C9" w:rsidR="008A24A9" w:rsidRDefault="008A24A9" w:rsidP="008A24A9">
      <w:pPr>
        <w:jc w:val="center"/>
        <w:rPr>
          <w:b/>
          <w:sz w:val="24"/>
          <w:szCs w:val="24"/>
          <w:u w:val="single"/>
          <w:lang w:val="es-CR"/>
        </w:rPr>
      </w:pPr>
      <w:r w:rsidRPr="000A2833">
        <w:rPr>
          <w:b/>
          <w:sz w:val="24"/>
          <w:szCs w:val="24"/>
          <w:u w:val="single"/>
          <w:lang w:val="es-CR"/>
        </w:rPr>
        <w:t xml:space="preserve">CENTRO GESTOR </w:t>
      </w:r>
      <w:r>
        <w:rPr>
          <w:b/>
          <w:sz w:val="24"/>
          <w:szCs w:val="24"/>
          <w:u w:val="single"/>
          <w:lang w:val="es-CR"/>
        </w:rPr>
        <w:t xml:space="preserve">47 </w:t>
      </w:r>
    </w:p>
    <w:p w14:paraId="44612CD0" w14:textId="61C78312" w:rsidR="008A24A9" w:rsidRPr="000A2833" w:rsidRDefault="008A24A9" w:rsidP="008A24A9">
      <w:pPr>
        <w:jc w:val="center"/>
        <w:rPr>
          <w:b/>
          <w:sz w:val="24"/>
          <w:szCs w:val="24"/>
          <w:u w:val="single"/>
          <w:lang w:val="es-CR"/>
        </w:rPr>
      </w:pPr>
      <w:r>
        <w:rPr>
          <w:b/>
          <w:sz w:val="24"/>
          <w:szCs w:val="24"/>
          <w:u w:val="single"/>
          <w:lang w:val="es-CR"/>
        </w:rPr>
        <w:t>Depto. Investigaciones Criminales</w:t>
      </w:r>
    </w:p>
    <w:tbl>
      <w:tblPr>
        <w:tblW w:w="8871" w:type="dxa"/>
        <w:tblInd w:w="55" w:type="dxa"/>
        <w:tblCellMar>
          <w:left w:w="70" w:type="dxa"/>
          <w:right w:w="70" w:type="dxa"/>
        </w:tblCellMar>
        <w:tblLook w:val="04A0" w:firstRow="1" w:lastRow="0" w:firstColumn="1" w:lastColumn="0" w:noHBand="0" w:noVBand="1"/>
      </w:tblPr>
      <w:tblGrid>
        <w:gridCol w:w="1301"/>
        <w:gridCol w:w="2250"/>
        <w:gridCol w:w="2718"/>
        <w:gridCol w:w="2602"/>
      </w:tblGrid>
      <w:tr w:rsidR="008A24A9" w:rsidRPr="002E7A0D" w14:paraId="279952F6" w14:textId="77777777" w:rsidTr="00641EB2">
        <w:trPr>
          <w:trHeight w:val="372"/>
        </w:trPr>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5F010A2B" w14:textId="77777777" w:rsidR="008A24A9" w:rsidRPr="002E7A0D" w:rsidRDefault="008A24A9" w:rsidP="00641EB2">
            <w:pPr>
              <w:jc w:val="center"/>
              <w:rPr>
                <w:b/>
                <w:color w:val="000000"/>
                <w:sz w:val="24"/>
                <w:szCs w:val="24"/>
                <w:lang w:val="es-CR" w:eastAsia="es-CR"/>
              </w:rPr>
            </w:pPr>
            <w:r w:rsidRPr="002E7A0D">
              <w:rPr>
                <w:b/>
                <w:color w:val="000000"/>
                <w:sz w:val="24"/>
                <w:szCs w:val="24"/>
                <w:lang w:val="es-CR" w:eastAsia="es-CR"/>
              </w:rPr>
              <w:t>Subpartida</w:t>
            </w:r>
          </w:p>
        </w:tc>
        <w:tc>
          <w:tcPr>
            <w:tcW w:w="2250" w:type="dxa"/>
            <w:tcBorders>
              <w:top w:val="single" w:sz="4" w:space="0" w:color="auto"/>
              <w:left w:val="nil"/>
              <w:bottom w:val="single" w:sz="4" w:space="0" w:color="auto"/>
              <w:right w:val="single" w:sz="4" w:space="0" w:color="auto"/>
            </w:tcBorders>
            <w:shd w:val="clear" w:color="auto" w:fill="auto"/>
            <w:hideMark/>
          </w:tcPr>
          <w:p w14:paraId="45EFEEF5" w14:textId="77777777" w:rsidR="008A24A9" w:rsidRPr="002E7A0D" w:rsidRDefault="008A24A9" w:rsidP="00641EB2">
            <w:pPr>
              <w:jc w:val="center"/>
              <w:rPr>
                <w:b/>
                <w:color w:val="000000"/>
                <w:sz w:val="24"/>
                <w:szCs w:val="24"/>
                <w:lang w:val="es-CR" w:eastAsia="es-CR"/>
              </w:rPr>
            </w:pPr>
            <w:r w:rsidRPr="002E7A0D">
              <w:rPr>
                <w:b/>
                <w:color w:val="000000"/>
                <w:sz w:val="24"/>
                <w:szCs w:val="24"/>
                <w:lang w:val="es-CR" w:eastAsia="es-CR"/>
              </w:rPr>
              <w:t>Descripción</w:t>
            </w:r>
          </w:p>
        </w:tc>
        <w:tc>
          <w:tcPr>
            <w:tcW w:w="2718" w:type="dxa"/>
            <w:tcBorders>
              <w:top w:val="single" w:sz="4" w:space="0" w:color="auto"/>
              <w:left w:val="nil"/>
              <w:bottom w:val="single" w:sz="4" w:space="0" w:color="auto"/>
              <w:right w:val="single" w:sz="4" w:space="0" w:color="auto"/>
            </w:tcBorders>
            <w:shd w:val="clear" w:color="auto" w:fill="auto"/>
            <w:hideMark/>
          </w:tcPr>
          <w:p w14:paraId="20AF16F4" w14:textId="77777777" w:rsidR="008A24A9" w:rsidRPr="002E7A0D" w:rsidRDefault="008A24A9" w:rsidP="00641EB2">
            <w:pPr>
              <w:jc w:val="center"/>
              <w:rPr>
                <w:b/>
                <w:color w:val="000000"/>
                <w:sz w:val="24"/>
                <w:szCs w:val="24"/>
                <w:lang w:val="es-CR" w:eastAsia="es-CR"/>
              </w:rPr>
            </w:pPr>
            <w:r w:rsidRPr="002E7A0D">
              <w:rPr>
                <w:b/>
                <w:color w:val="000000"/>
                <w:sz w:val="24"/>
                <w:szCs w:val="24"/>
                <w:lang w:val="es-CR" w:eastAsia="es-CR"/>
              </w:rPr>
              <w:t>Monto</w:t>
            </w:r>
          </w:p>
        </w:tc>
        <w:tc>
          <w:tcPr>
            <w:tcW w:w="2602" w:type="dxa"/>
            <w:tcBorders>
              <w:top w:val="single" w:sz="4" w:space="0" w:color="auto"/>
              <w:left w:val="nil"/>
              <w:bottom w:val="single" w:sz="4" w:space="0" w:color="auto"/>
              <w:right w:val="single" w:sz="4" w:space="0" w:color="auto"/>
            </w:tcBorders>
            <w:shd w:val="clear" w:color="auto" w:fill="auto"/>
            <w:hideMark/>
          </w:tcPr>
          <w:p w14:paraId="78106255" w14:textId="77777777" w:rsidR="008A24A9" w:rsidRPr="002E7A0D" w:rsidRDefault="008A24A9" w:rsidP="00641EB2">
            <w:pPr>
              <w:jc w:val="center"/>
              <w:rPr>
                <w:b/>
                <w:color w:val="000000"/>
                <w:sz w:val="24"/>
                <w:szCs w:val="24"/>
                <w:lang w:val="es-CR" w:eastAsia="es-CR"/>
              </w:rPr>
            </w:pPr>
            <w:r w:rsidRPr="002E7A0D">
              <w:rPr>
                <w:b/>
                <w:color w:val="000000"/>
                <w:sz w:val="24"/>
                <w:szCs w:val="24"/>
                <w:lang w:val="es-CR" w:eastAsia="es-CR"/>
              </w:rPr>
              <w:t>Motivo</w:t>
            </w:r>
          </w:p>
        </w:tc>
      </w:tr>
      <w:tr w:rsidR="008A24A9" w:rsidRPr="00C8148C" w14:paraId="290150CE" w14:textId="77777777" w:rsidTr="00641EB2">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4010796A" w14:textId="77777777" w:rsidR="008A24A9" w:rsidRDefault="008A24A9" w:rsidP="00641EB2">
            <w:pPr>
              <w:jc w:val="center"/>
              <w:rPr>
                <w:color w:val="000000"/>
                <w:sz w:val="24"/>
                <w:szCs w:val="24"/>
                <w:lang w:val="es-CR" w:eastAsia="es-CR"/>
              </w:rPr>
            </w:pPr>
          </w:p>
          <w:p w14:paraId="530EAD60" w14:textId="38CDFF92" w:rsidR="008A24A9" w:rsidRDefault="008A24A9" w:rsidP="00641EB2">
            <w:pPr>
              <w:jc w:val="center"/>
              <w:rPr>
                <w:color w:val="000000"/>
                <w:sz w:val="24"/>
                <w:szCs w:val="24"/>
                <w:lang w:val="es-CR" w:eastAsia="es-CR"/>
              </w:rPr>
            </w:pPr>
            <w:r>
              <w:rPr>
                <w:color w:val="000000"/>
                <w:sz w:val="24"/>
                <w:szCs w:val="24"/>
                <w:lang w:val="es-CR" w:eastAsia="es-CR"/>
              </w:rPr>
              <w:t>50199</w:t>
            </w:r>
          </w:p>
        </w:tc>
        <w:tc>
          <w:tcPr>
            <w:tcW w:w="2250" w:type="dxa"/>
            <w:tcBorders>
              <w:top w:val="single" w:sz="4" w:space="0" w:color="auto"/>
              <w:left w:val="nil"/>
              <w:bottom w:val="single" w:sz="4" w:space="0" w:color="auto"/>
              <w:right w:val="single" w:sz="4" w:space="0" w:color="auto"/>
            </w:tcBorders>
            <w:shd w:val="clear" w:color="auto" w:fill="auto"/>
          </w:tcPr>
          <w:p w14:paraId="751E1BDB" w14:textId="5E0B6192" w:rsidR="008A24A9" w:rsidRDefault="008A24A9" w:rsidP="00641EB2">
            <w:pPr>
              <w:rPr>
                <w:color w:val="000000"/>
                <w:sz w:val="24"/>
                <w:szCs w:val="24"/>
                <w:lang w:val="es-CR" w:eastAsia="es-CR"/>
              </w:rPr>
            </w:pPr>
            <w:r>
              <w:rPr>
                <w:color w:val="000000"/>
                <w:sz w:val="24"/>
                <w:szCs w:val="24"/>
                <w:lang w:val="es-CR" w:eastAsia="es-CR"/>
              </w:rPr>
              <w:t>Maquinaria y Equipo Diverso</w:t>
            </w:r>
          </w:p>
        </w:tc>
        <w:tc>
          <w:tcPr>
            <w:tcW w:w="2718" w:type="dxa"/>
            <w:tcBorders>
              <w:top w:val="single" w:sz="4" w:space="0" w:color="auto"/>
              <w:left w:val="nil"/>
              <w:bottom w:val="single" w:sz="4" w:space="0" w:color="auto"/>
              <w:right w:val="single" w:sz="4" w:space="0" w:color="auto"/>
            </w:tcBorders>
            <w:shd w:val="clear" w:color="auto" w:fill="auto"/>
          </w:tcPr>
          <w:p w14:paraId="1F1F948D" w14:textId="18044CF8" w:rsidR="008A24A9" w:rsidRPr="00C8148C" w:rsidRDefault="008A24A9" w:rsidP="00641EB2">
            <w:pPr>
              <w:jc w:val="center"/>
              <w:rPr>
                <w:color w:val="000000"/>
                <w:sz w:val="24"/>
                <w:szCs w:val="24"/>
                <w:lang w:val="es-CR" w:eastAsia="es-CR"/>
              </w:rPr>
            </w:pPr>
            <w:r w:rsidRPr="008A24A9">
              <w:rPr>
                <w:color w:val="000000"/>
                <w:sz w:val="24"/>
                <w:szCs w:val="24"/>
                <w:lang w:val="es-CR" w:eastAsia="es-CR"/>
              </w:rPr>
              <w:t>6</w:t>
            </w:r>
            <w:r>
              <w:rPr>
                <w:color w:val="000000"/>
                <w:sz w:val="24"/>
                <w:szCs w:val="24"/>
                <w:lang w:val="es-CR" w:eastAsia="es-CR"/>
              </w:rPr>
              <w:t>.</w:t>
            </w:r>
            <w:r w:rsidRPr="008A24A9">
              <w:rPr>
                <w:color w:val="000000"/>
                <w:sz w:val="24"/>
                <w:szCs w:val="24"/>
                <w:lang w:val="es-CR" w:eastAsia="es-CR"/>
              </w:rPr>
              <w:t>061</w:t>
            </w:r>
            <w:r>
              <w:rPr>
                <w:color w:val="000000"/>
                <w:sz w:val="24"/>
                <w:szCs w:val="24"/>
                <w:lang w:val="es-CR" w:eastAsia="es-CR"/>
              </w:rPr>
              <w:t>.</w:t>
            </w:r>
            <w:r w:rsidRPr="008A24A9">
              <w:rPr>
                <w:color w:val="000000"/>
                <w:sz w:val="24"/>
                <w:szCs w:val="24"/>
                <w:lang w:val="es-CR" w:eastAsia="es-CR"/>
              </w:rPr>
              <w:t>800,77</w:t>
            </w:r>
          </w:p>
        </w:tc>
        <w:tc>
          <w:tcPr>
            <w:tcW w:w="2602" w:type="dxa"/>
            <w:tcBorders>
              <w:top w:val="single" w:sz="4" w:space="0" w:color="auto"/>
              <w:left w:val="nil"/>
              <w:bottom w:val="single" w:sz="4" w:space="0" w:color="auto"/>
              <w:right w:val="single" w:sz="4" w:space="0" w:color="auto"/>
            </w:tcBorders>
            <w:shd w:val="clear" w:color="auto" w:fill="auto"/>
          </w:tcPr>
          <w:p w14:paraId="19929F98" w14:textId="44DAEC0B" w:rsidR="008A24A9" w:rsidRDefault="008A24A9" w:rsidP="00641EB2">
            <w:pPr>
              <w:jc w:val="both"/>
              <w:rPr>
                <w:color w:val="000000"/>
                <w:sz w:val="24"/>
                <w:szCs w:val="24"/>
                <w:lang w:val="es-CR" w:eastAsia="es-CR"/>
              </w:rPr>
            </w:pPr>
            <w:r>
              <w:rPr>
                <w:color w:val="000000"/>
                <w:sz w:val="24"/>
                <w:szCs w:val="24"/>
                <w:lang w:val="es-CR" w:eastAsia="es-CR"/>
              </w:rPr>
              <w:t>Corresponde a un saldo de varios artículos que no se adquirieron porque el monto presupuestado era menor.</w:t>
            </w:r>
          </w:p>
        </w:tc>
      </w:tr>
    </w:tbl>
    <w:p w14:paraId="78E53520" w14:textId="77777777" w:rsidR="008A24A9" w:rsidRDefault="008A24A9" w:rsidP="005879E4">
      <w:pPr>
        <w:jc w:val="center"/>
        <w:rPr>
          <w:b/>
          <w:sz w:val="24"/>
          <w:szCs w:val="24"/>
          <w:u w:val="single"/>
          <w:lang w:val="es-CR"/>
        </w:rPr>
      </w:pPr>
    </w:p>
    <w:p w14:paraId="4A43D0BB" w14:textId="26AB6A61" w:rsidR="008A24A9" w:rsidRDefault="008A24A9" w:rsidP="005879E4">
      <w:pPr>
        <w:jc w:val="center"/>
        <w:rPr>
          <w:b/>
          <w:sz w:val="24"/>
          <w:szCs w:val="24"/>
          <w:u w:val="single"/>
          <w:lang w:val="es-CR"/>
        </w:rPr>
      </w:pPr>
    </w:p>
    <w:p w14:paraId="191CD9EA" w14:textId="77777777" w:rsidR="008A24A9" w:rsidRDefault="008A24A9" w:rsidP="005879E4">
      <w:pPr>
        <w:jc w:val="center"/>
        <w:rPr>
          <w:b/>
          <w:sz w:val="24"/>
          <w:szCs w:val="24"/>
          <w:u w:val="single"/>
          <w:lang w:val="es-CR"/>
        </w:rPr>
      </w:pPr>
    </w:p>
    <w:p w14:paraId="6C172475" w14:textId="7CC9EBE0" w:rsidR="005879E4" w:rsidRDefault="005879E4" w:rsidP="005879E4">
      <w:pPr>
        <w:jc w:val="center"/>
        <w:rPr>
          <w:b/>
          <w:sz w:val="24"/>
          <w:szCs w:val="24"/>
          <w:u w:val="single"/>
          <w:lang w:val="es-CR"/>
        </w:rPr>
      </w:pPr>
      <w:r w:rsidRPr="000A2833">
        <w:rPr>
          <w:b/>
          <w:sz w:val="24"/>
          <w:szCs w:val="24"/>
          <w:u w:val="single"/>
          <w:lang w:val="es-CR"/>
        </w:rPr>
        <w:t>CENTRO GESTOR 78</w:t>
      </w:r>
      <w:r>
        <w:rPr>
          <w:b/>
          <w:sz w:val="24"/>
          <w:szCs w:val="24"/>
          <w:u w:val="single"/>
          <w:lang w:val="es-CR"/>
        </w:rPr>
        <w:t xml:space="preserve"> </w:t>
      </w:r>
    </w:p>
    <w:p w14:paraId="4EDE8614" w14:textId="77777777" w:rsidR="005879E4" w:rsidRPr="000A2833" w:rsidRDefault="005879E4" w:rsidP="005879E4">
      <w:pPr>
        <w:jc w:val="center"/>
        <w:rPr>
          <w:b/>
          <w:sz w:val="24"/>
          <w:szCs w:val="24"/>
          <w:u w:val="single"/>
          <w:lang w:val="es-CR"/>
        </w:rPr>
      </w:pPr>
      <w:r>
        <w:rPr>
          <w:b/>
          <w:sz w:val="24"/>
          <w:szCs w:val="24"/>
          <w:u w:val="single"/>
          <w:lang w:val="es-CR"/>
        </w:rPr>
        <w:t>Medicina Legal</w:t>
      </w:r>
    </w:p>
    <w:tbl>
      <w:tblPr>
        <w:tblW w:w="8871" w:type="dxa"/>
        <w:tblInd w:w="55" w:type="dxa"/>
        <w:tblCellMar>
          <w:left w:w="70" w:type="dxa"/>
          <w:right w:w="70" w:type="dxa"/>
        </w:tblCellMar>
        <w:tblLook w:val="04A0" w:firstRow="1" w:lastRow="0" w:firstColumn="1" w:lastColumn="0" w:noHBand="0" w:noVBand="1"/>
      </w:tblPr>
      <w:tblGrid>
        <w:gridCol w:w="1301"/>
        <w:gridCol w:w="2250"/>
        <w:gridCol w:w="2718"/>
        <w:gridCol w:w="2602"/>
      </w:tblGrid>
      <w:tr w:rsidR="002E7A0D" w:rsidRPr="002E7A0D" w14:paraId="728EBE23" w14:textId="77777777" w:rsidTr="004438C0">
        <w:trPr>
          <w:trHeight w:val="372"/>
        </w:trPr>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49CA848F" w14:textId="77777777" w:rsidR="002E7A0D" w:rsidRPr="002E7A0D" w:rsidRDefault="002E7A0D" w:rsidP="002E7A0D">
            <w:pPr>
              <w:jc w:val="center"/>
              <w:rPr>
                <w:b/>
                <w:color w:val="000000"/>
                <w:sz w:val="24"/>
                <w:szCs w:val="24"/>
                <w:lang w:val="es-CR" w:eastAsia="es-CR"/>
              </w:rPr>
            </w:pPr>
            <w:r w:rsidRPr="002E7A0D">
              <w:rPr>
                <w:b/>
                <w:color w:val="000000"/>
                <w:sz w:val="24"/>
                <w:szCs w:val="24"/>
                <w:lang w:val="es-CR" w:eastAsia="es-CR"/>
              </w:rPr>
              <w:t>Subpartida</w:t>
            </w:r>
          </w:p>
        </w:tc>
        <w:tc>
          <w:tcPr>
            <w:tcW w:w="2250" w:type="dxa"/>
            <w:tcBorders>
              <w:top w:val="single" w:sz="4" w:space="0" w:color="auto"/>
              <w:left w:val="nil"/>
              <w:bottom w:val="single" w:sz="4" w:space="0" w:color="auto"/>
              <w:right w:val="single" w:sz="4" w:space="0" w:color="auto"/>
            </w:tcBorders>
            <w:shd w:val="clear" w:color="auto" w:fill="auto"/>
            <w:hideMark/>
          </w:tcPr>
          <w:p w14:paraId="794C2CE0" w14:textId="77777777" w:rsidR="002E7A0D" w:rsidRPr="002E7A0D" w:rsidRDefault="002E7A0D" w:rsidP="002E7A0D">
            <w:pPr>
              <w:jc w:val="center"/>
              <w:rPr>
                <w:b/>
                <w:color w:val="000000"/>
                <w:sz w:val="24"/>
                <w:szCs w:val="24"/>
                <w:lang w:val="es-CR" w:eastAsia="es-CR"/>
              </w:rPr>
            </w:pPr>
            <w:r w:rsidRPr="002E7A0D">
              <w:rPr>
                <w:b/>
                <w:color w:val="000000"/>
                <w:sz w:val="24"/>
                <w:szCs w:val="24"/>
                <w:lang w:val="es-CR" w:eastAsia="es-CR"/>
              </w:rPr>
              <w:t>Descripción</w:t>
            </w:r>
          </w:p>
        </w:tc>
        <w:tc>
          <w:tcPr>
            <w:tcW w:w="2718" w:type="dxa"/>
            <w:tcBorders>
              <w:top w:val="single" w:sz="4" w:space="0" w:color="auto"/>
              <w:left w:val="nil"/>
              <w:bottom w:val="single" w:sz="4" w:space="0" w:color="auto"/>
              <w:right w:val="single" w:sz="4" w:space="0" w:color="auto"/>
            </w:tcBorders>
            <w:shd w:val="clear" w:color="auto" w:fill="auto"/>
            <w:hideMark/>
          </w:tcPr>
          <w:p w14:paraId="7A627FCA" w14:textId="77777777" w:rsidR="002E7A0D" w:rsidRPr="002E7A0D" w:rsidRDefault="002E7A0D" w:rsidP="002E7A0D">
            <w:pPr>
              <w:jc w:val="center"/>
              <w:rPr>
                <w:b/>
                <w:color w:val="000000"/>
                <w:sz w:val="24"/>
                <w:szCs w:val="24"/>
                <w:lang w:val="es-CR" w:eastAsia="es-CR"/>
              </w:rPr>
            </w:pPr>
            <w:r w:rsidRPr="002E7A0D">
              <w:rPr>
                <w:b/>
                <w:color w:val="000000"/>
                <w:sz w:val="24"/>
                <w:szCs w:val="24"/>
                <w:lang w:val="es-CR" w:eastAsia="es-CR"/>
              </w:rPr>
              <w:t>Monto</w:t>
            </w:r>
          </w:p>
        </w:tc>
        <w:tc>
          <w:tcPr>
            <w:tcW w:w="2602" w:type="dxa"/>
            <w:tcBorders>
              <w:top w:val="single" w:sz="4" w:space="0" w:color="auto"/>
              <w:left w:val="nil"/>
              <w:bottom w:val="single" w:sz="4" w:space="0" w:color="auto"/>
              <w:right w:val="single" w:sz="4" w:space="0" w:color="auto"/>
            </w:tcBorders>
            <w:shd w:val="clear" w:color="auto" w:fill="auto"/>
            <w:hideMark/>
          </w:tcPr>
          <w:p w14:paraId="2FCD504F" w14:textId="77777777" w:rsidR="002E7A0D" w:rsidRPr="002E7A0D" w:rsidRDefault="002E7A0D" w:rsidP="002E7A0D">
            <w:pPr>
              <w:jc w:val="center"/>
              <w:rPr>
                <w:b/>
                <w:color w:val="000000"/>
                <w:sz w:val="24"/>
                <w:szCs w:val="24"/>
                <w:lang w:val="es-CR" w:eastAsia="es-CR"/>
              </w:rPr>
            </w:pPr>
            <w:r w:rsidRPr="002E7A0D">
              <w:rPr>
                <w:b/>
                <w:color w:val="000000"/>
                <w:sz w:val="24"/>
                <w:szCs w:val="24"/>
                <w:lang w:val="es-CR" w:eastAsia="es-CR"/>
              </w:rPr>
              <w:t>Motivo</w:t>
            </w:r>
          </w:p>
        </w:tc>
      </w:tr>
      <w:tr w:rsidR="00D80F78" w:rsidRPr="00C8148C" w14:paraId="1C6F7359" w14:textId="77777777" w:rsidTr="004438C0">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5AE77700" w14:textId="77777777" w:rsidR="00D80F78" w:rsidRDefault="00D80F78" w:rsidP="007B07F3">
            <w:pPr>
              <w:jc w:val="center"/>
              <w:rPr>
                <w:color w:val="000000"/>
                <w:sz w:val="24"/>
                <w:szCs w:val="24"/>
                <w:lang w:val="es-CR" w:eastAsia="es-CR"/>
              </w:rPr>
            </w:pPr>
          </w:p>
          <w:p w14:paraId="7CCD11FE" w14:textId="77777777" w:rsidR="00D80F78" w:rsidRDefault="00D80F78" w:rsidP="007B07F3">
            <w:pPr>
              <w:jc w:val="center"/>
              <w:rPr>
                <w:color w:val="000000"/>
                <w:sz w:val="24"/>
                <w:szCs w:val="24"/>
                <w:lang w:val="es-CR" w:eastAsia="es-CR"/>
              </w:rPr>
            </w:pPr>
            <w:r>
              <w:rPr>
                <w:color w:val="000000"/>
                <w:sz w:val="24"/>
                <w:szCs w:val="24"/>
                <w:lang w:val="es-CR" w:eastAsia="es-CR"/>
              </w:rPr>
              <w:t>10401</w:t>
            </w:r>
          </w:p>
        </w:tc>
        <w:tc>
          <w:tcPr>
            <w:tcW w:w="2250" w:type="dxa"/>
            <w:tcBorders>
              <w:top w:val="single" w:sz="4" w:space="0" w:color="auto"/>
              <w:left w:val="nil"/>
              <w:bottom w:val="single" w:sz="4" w:space="0" w:color="auto"/>
              <w:right w:val="single" w:sz="4" w:space="0" w:color="auto"/>
            </w:tcBorders>
            <w:shd w:val="clear" w:color="auto" w:fill="auto"/>
          </w:tcPr>
          <w:p w14:paraId="623829B1" w14:textId="77777777" w:rsidR="00D80F78" w:rsidRDefault="00D80F78" w:rsidP="007B07F3">
            <w:pPr>
              <w:rPr>
                <w:color w:val="000000"/>
                <w:sz w:val="24"/>
                <w:szCs w:val="24"/>
                <w:lang w:val="es-CR" w:eastAsia="es-CR"/>
              </w:rPr>
            </w:pPr>
            <w:r>
              <w:rPr>
                <w:color w:val="000000"/>
                <w:sz w:val="24"/>
                <w:szCs w:val="24"/>
                <w:lang w:val="es-CR" w:eastAsia="es-CR"/>
              </w:rPr>
              <w:t>Servicios médicos</w:t>
            </w:r>
          </w:p>
        </w:tc>
        <w:tc>
          <w:tcPr>
            <w:tcW w:w="2718" w:type="dxa"/>
            <w:tcBorders>
              <w:top w:val="single" w:sz="4" w:space="0" w:color="auto"/>
              <w:left w:val="nil"/>
              <w:bottom w:val="single" w:sz="4" w:space="0" w:color="auto"/>
              <w:right w:val="single" w:sz="4" w:space="0" w:color="auto"/>
            </w:tcBorders>
            <w:shd w:val="clear" w:color="auto" w:fill="auto"/>
          </w:tcPr>
          <w:p w14:paraId="1FA46536" w14:textId="4F079FC4" w:rsidR="00D80F78" w:rsidRPr="00C8148C" w:rsidRDefault="004F47A2" w:rsidP="007B07F3">
            <w:pPr>
              <w:jc w:val="center"/>
              <w:rPr>
                <w:color w:val="000000"/>
                <w:sz w:val="24"/>
                <w:szCs w:val="24"/>
                <w:lang w:val="es-CR" w:eastAsia="es-CR"/>
              </w:rPr>
            </w:pPr>
            <w:r w:rsidRPr="004F47A2">
              <w:rPr>
                <w:color w:val="000000"/>
                <w:sz w:val="24"/>
                <w:szCs w:val="24"/>
                <w:lang w:val="es-CR" w:eastAsia="es-CR"/>
              </w:rPr>
              <w:t>22</w:t>
            </w:r>
            <w:r>
              <w:rPr>
                <w:color w:val="000000"/>
                <w:sz w:val="24"/>
                <w:szCs w:val="24"/>
                <w:lang w:val="es-CR" w:eastAsia="es-CR"/>
              </w:rPr>
              <w:t>.</w:t>
            </w:r>
            <w:r w:rsidRPr="004F47A2">
              <w:rPr>
                <w:color w:val="000000"/>
                <w:sz w:val="24"/>
                <w:szCs w:val="24"/>
                <w:lang w:val="es-CR" w:eastAsia="es-CR"/>
              </w:rPr>
              <w:t>462</w:t>
            </w:r>
            <w:r>
              <w:rPr>
                <w:color w:val="000000"/>
                <w:sz w:val="24"/>
                <w:szCs w:val="24"/>
                <w:lang w:val="es-CR" w:eastAsia="es-CR"/>
              </w:rPr>
              <w:t>,</w:t>
            </w:r>
            <w:r w:rsidRPr="004F47A2">
              <w:rPr>
                <w:color w:val="000000"/>
                <w:sz w:val="24"/>
                <w:szCs w:val="24"/>
                <w:lang w:val="es-CR" w:eastAsia="es-CR"/>
              </w:rPr>
              <w:t>298</w:t>
            </w:r>
          </w:p>
        </w:tc>
        <w:tc>
          <w:tcPr>
            <w:tcW w:w="2602" w:type="dxa"/>
            <w:tcBorders>
              <w:top w:val="single" w:sz="4" w:space="0" w:color="auto"/>
              <w:left w:val="nil"/>
              <w:bottom w:val="single" w:sz="4" w:space="0" w:color="auto"/>
              <w:right w:val="single" w:sz="4" w:space="0" w:color="auto"/>
            </w:tcBorders>
            <w:shd w:val="clear" w:color="auto" w:fill="auto"/>
          </w:tcPr>
          <w:p w14:paraId="00CB9067" w14:textId="2AD4EA9D" w:rsidR="00D80F78" w:rsidRDefault="00D80F78" w:rsidP="007B07F3">
            <w:pPr>
              <w:jc w:val="both"/>
              <w:rPr>
                <w:color w:val="000000"/>
                <w:sz w:val="24"/>
                <w:szCs w:val="24"/>
                <w:lang w:val="es-CR" w:eastAsia="es-CR"/>
              </w:rPr>
            </w:pPr>
            <w:r>
              <w:rPr>
                <w:color w:val="000000"/>
                <w:sz w:val="24"/>
                <w:szCs w:val="24"/>
                <w:lang w:val="es-CR" w:eastAsia="es-CR"/>
              </w:rPr>
              <w:t>Estos recursos se destinan al pago de servicios médicos de ramas que no ve el Depto. de Medicina Legal</w:t>
            </w:r>
            <w:r w:rsidR="009A2BF6">
              <w:rPr>
                <w:color w:val="000000"/>
                <w:sz w:val="24"/>
                <w:szCs w:val="24"/>
                <w:lang w:val="es-CR" w:eastAsia="es-CR"/>
              </w:rPr>
              <w:t xml:space="preserve"> y </w:t>
            </w:r>
            <w:r w:rsidR="009067AF">
              <w:rPr>
                <w:color w:val="000000"/>
                <w:sz w:val="24"/>
                <w:szCs w:val="24"/>
                <w:lang w:val="es-CR" w:eastAsia="es-CR"/>
              </w:rPr>
              <w:t>se van ejecutando a lo largo del período</w:t>
            </w:r>
            <w:r w:rsidR="004F47A2">
              <w:rPr>
                <w:color w:val="000000"/>
                <w:sz w:val="24"/>
                <w:szCs w:val="24"/>
                <w:lang w:val="es-CR" w:eastAsia="es-CR"/>
              </w:rPr>
              <w:t>.  Los recursos que se presentan corresponden a un sobrante.</w:t>
            </w:r>
          </w:p>
        </w:tc>
      </w:tr>
      <w:tr w:rsidR="00AC4A5E" w:rsidRPr="00C8148C" w14:paraId="56CA478A" w14:textId="77777777" w:rsidTr="004438C0">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795731F2" w14:textId="65970E9C" w:rsidR="00AC4A5E" w:rsidRDefault="00AC4A5E" w:rsidP="007B07F3">
            <w:pPr>
              <w:jc w:val="center"/>
              <w:rPr>
                <w:color w:val="000000"/>
                <w:sz w:val="24"/>
                <w:szCs w:val="24"/>
                <w:lang w:val="es-CR" w:eastAsia="es-CR"/>
              </w:rPr>
            </w:pPr>
            <w:r>
              <w:rPr>
                <w:color w:val="000000"/>
                <w:sz w:val="24"/>
                <w:szCs w:val="24"/>
                <w:lang w:val="es-CR" w:eastAsia="es-CR"/>
              </w:rPr>
              <w:lastRenderedPageBreak/>
              <w:t>10899</w:t>
            </w:r>
          </w:p>
        </w:tc>
        <w:tc>
          <w:tcPr>
            <w:tcW w:w="2250" w:type="dxa"/>
            <w:tcBorders>
              <w:top w:val="single" w:sz="4" w:space="0" w:color="auto"/>
              <w:left w:val="nil"/>
              <w:bottom w:val="single" w:sz="4" w:space="0" w:color="auto"/>
              <w:right w:val="single" w:sz="4" w:space="0" w:color="auto"/>
            </w:tcBorders>
            <w:shd w:val="clear" w:color="auto" w:fill="auto"/>
          </w:tcPr>
          <w:p w14:paraId="212403EE" w14:textId="0B627D87" w:rsidR="00AC4A5E" w:rsidRDefault="00AC4A5E" w:rsidP="007B07F3">
            <w:pPr>
              <w:rPr>
                <w:color w:val="000000"/>
                <w:sz w:val="24"/>
                <w:szCs w:val="24"/>
                <w:lang w:val="es-CR" w:eastAsia="es-CR"/>
              </w:rPr>
            </w:pPr>
            <w:r>
              <w:rPr>
                <w:color w:val="000000"/>
                <w:sz w:val="24"/>
                <w:szCs w:val="24"/>
                <w:lang w:val="es-CR" w:eastAsia="es-CR"/>
              </w:rPr>
              <w:t>Mantenimiento de Otros Equipos</w:t>
            </w:r>
          </w:p>
        </w:tc>
        <w:tc>
          <w:tcPr>
            <w:tcW w:w="2718" w:type="dxa"/>
            <w:tcBorders>
              <w:top w:val="single" w:sz="4" w:space="0" w:color="auto"/>
              <w:left w:val="nil"/>
              <w:bottom w:val="single" w:sz="4" w:space="0" w:color="auto"/>
              <w:right w:val="single" w:sz="4" w:space="0" w:color="auto"/>
            </w:tcBorders>
            <w:shd w:val="clear" w:color="auto" w:fill="auto"/>
          </w:tcPr>
          <w:p w14:paraId="7DB79467" w14:textId="73D0632E" w:rsidR="00AC4A5E" w:rsidRPr="004F47A2" w:rsidRDefault="00E11910" w:rsidP="007B07F3">
            <w:pPr>
              <w:jc w:val="center"/>
              <w:rPr>
                <w:color w:val="000000"/>
                <w:sz w:val="24"/>
                <w:szCs w:val="24"/>
                <w:lang w:val="es-CR" w:eastAsia="es-CR"/>
              </w:rPr>
            </w:pPr>
            <w:r w:rsidRPr="00E11910">
              <w:rPr>
                <w:color w:val="000000"/>
                <w:sz w:val="24"/>
                <w:szCs w:val="24"/>
                <w:lang w:val="es-CR" w:eastAsia="es-CR"/>
              </w:rPr>
              <w:t>16</w:t>
            </w:r>
            <w:r>
              <w:rPr>
                <w:color w:val="000000"/>
                <w:sz w:val="24"/>
                <w:szCs w:val="24"/>
                <w:lang w:val="es-CR" w:eastAsia="es-CR"/>
              </w:rPr>
              <w:t>.</w:t>
            </w:r>
            <w:r w:rsidRPr="00E11910">
              <w:rPr>
                <w:color w:val="000000"/>
                <w:sz w:val="24"/>
                <w:szCs w:val="24"/>
                <w:lang w:val="es-CR" w:eastAsia="es-CR"/>
              </w:rPr>
              <w:t>370</w:t>
            </w:r>
            <w:r>
              <w:rPr>
                <w:color w:val="000000"/>
                <w:sz w:val="24"/>
                <w:szCs w:val="24"/>
                <w:lang w:val="es-CR" w:eastAsia="es-CR"/>
              </w:rPr>
              <w:t>.</w:t>
            </w:r>
            <w:r w:rsidRPr="00E11910">
              <w:rPr>
                <w:color w:val="000000"/>
                <w:sz w:val="24"/>
                <w:szCs w:val="24"/>
                <w:lang w:val="es-CR" w:eastAsia="es-CR"/>
              </w:rPr>
              <w:t>449,15</w:t>
            </w:r>
          </w:p>
        </w:tc>
        <w:tc>
          <w:tcPr>
            <w:tcW w:w="2602" w:type="dxa"/>
            <w:tcBorders>
              <w:top w:val="single" w:sz="4" w:space="0" w:color="auto"/>
              <w:left w:val="nil"/>
              <w:bottom w:val="single" w:sz="4" w:space="0" w:color="auto"/>
              <w:right w:val="single" w:sz="4" w:space="0" w:color="auto"/>
            </w:tcBorders>
            <w:shd w:val="clear" w:color="auto" w:fill="auto"/>
          </w:tcPr>
          <w:p w14:paraId="06C5368C" w14:textId="34E03496" w:rsidR="00AC4A5E" w:rsidRDefault="00E11910" w:rsidP="007B07F3">
            <w:pPr>
              <w:jc w:val="both"/>
              <w:rPr>
                <w:color w:val="000000"/>
                <w:sz w:val="24"/>
                <w:szCs w:val="24"/>
                <w:lang w:val="es-CR" w:eastAsia="es-CR"/>
              </w:rPr>
            </w:pPr>
            <w:r w:rsidRPr="00E11910">
              <w:rPr>
                <w:color w:val="000000"/>
                <w:sz w:val="24"/>
                <w:szCs w:val="24"/>
                <w:lang w:val="es-CR" w:eastAsia="es-CR"/>
              </w:rPr>
              <w:t xml:space="preserve">No se concretaron tres procedimientos para contratación de mantenimiento de equipo de rayos x con un monto importante (10,000,000,00 anual), los mismos se encuentran en trámite en la Proveeduría Judicial. Se tenía previsto la contratación de servicio de mantenimiento de equipo médico, sin embargo por la diversidad de marcas y la exclusividad en muchas de estas para dar el servicio, se descartó la posibilidad, </w:t>
            </w:r>
            <w:r w:rsidR="0081137C">
              <w:rPr>
                <w:color w:val="000000"/>
                <w:sz w:val="24"/>
                <w:szCs w:val="24"/>
                <w:lang w:val="es-CR" w:eastAsia="es-CR"/>
              </w:rPr>
              <w:t>por lo tanto los recursos corresponden a sobrante.</w:t>
            </w:r>
          </w:p>
        </w:tc>
      </w:tr>
      <w:tr w:rsidR="005B05A4" w:rsidRPr="00C8148C" w14:paraId="1AD81CBF" w14:textId="77777777" w:rsidTr="004438C0">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3821D2BA" w14:textId="18FE56F7" w:rsidR="005B05A4" w:rsidRDefault="006E3210" w:rsidP="007B07F3">
            <w:pPr>
              <w:jc w:val="center"/>
              <w:rPr>
                <w:color w:val="000000"/>
                <w:sz w:val="24"/>
                <w:szCs w:val="24"/>
                <w:lang w:val="es-CR" w:eastAsia="es-CR"/>
              </w:rPr>
            </w:pPr>
            <w:r>
              <w:rPr>
                <w:color w:val="000000"/>
                <w:sz w:val="24"/>
                <w:szCs w:val="24"/>
                <w:lang w:val="es-CR" w:eastAsia="es-CR"/>
              </w:rPr>
              <w:t>20402</w:t>
            </w:r>
          </w:p>
        </w:tc>
        <w:tc>
          <w:tcPr>
            <w:tcW w:w="2250" w:type="dxa"/>
            <w:tcBorders>
              <w:top w:val="single" w:sz="4" w:space="0" w:color="auto"/>
              <w:left w:val="nil"/>
              <w:bottom w:val="single" w:sz="4" w:space="0" w:color="auto"/>
              <w:right w:val="single" w:sz="4" w:space="0" w:color="auto"/>
            </w:tcBorders>
            <w:shd w:val="clear" w:color="auto" w:fill="auto"/>
          </w:tcPr>
          <w:p w14:paraId="049E007E" w14:textId="637947F5" w:rsidR="005B05A4" w:rsidRDefault="009C111F" w:rsidP="007B07F3">
            <w:pPr>
              <w:rPr>
                <w:color w:val="000000"/>
                <w:sz w:val="24"/>
                <w:szCs w:val="24"/>
                <w:lang w:val="es-CR" w:eastAsia="es-CR"/>
              </w:rPr>
            </w:pPr>
            <w:r>
              <w:rPr>
                <w:color w:val="000000"/>
                <w:sz w:val="24"/>
                <w:szCs w:val="24"/>
                <w:lang w:val="es-CR" w:eastAsia="es-CR"/>
              </w:rPr>
              <w:t>Repuestos y Accesorios</w:t>
            </w:r>
          </w:p>
        </w:tc>
        <w:tc>
          <w:tcPr>
            <w:tcW w:w="2718" w:type="dxa"/>
            <w:tcBorders>
              <w:top w:val="single" w:sz="4" w:space="0" w:color="auto"/>
              <w:left w:val="nil"/>
              <w:bottom w:val="single" w:sz="4" w:space="0" w:color="auto"/>
              <w:right w:val="single" w:sz="4" w:space="0" w:color="auto"/>
            </w:tcBorders>
            <w:shd w:val="clear" w:color="auto" w:fill="auto"/>
          </w:tcPr>
          <w:p w14:paraId="3C8589DC" w14:textId="0302F0DE" w:rsidR="005B05A4" w:rsidRPr="00E11910" w:rsidRDefault="009C111F" w:rsidP="007B07F3">
            <w:pPr>
              <w:jc w:val="center"/>
              <w:rPr>
                <w:color w:val="000000"/>
                <w:sz w:val="24"/>
                <w:szCs w:val="24"/>
                <w:lang w:val="es-CR" w:eastAsia="es-CR"/>
              </w:rPr>
            </w:pPr>
            <w:r w:rsidRPr="009C111F">
              <w:rPr>
                <w:color w:val="000000"/>
                <w:sz w:val="24"/>
                <w:szCs w:val="24"/>
                <w:lang w:val="es-CR" w:eastAsia="es-CR"/>
              </w:rPr>
              <w:t>11</w:t>
            </w:r>
            <w:r>
              <w:rPr>
                <w:color w:val="000000"/>
                <w:sz w:val="24"/>
                <w:szCs w:val="24"/>
                <w:lang w:val="es-CR" w:eastAsia="es-CR"/>
              </w:rPr>
              <w:t>.</w:t>
            </w:r>
            <w:r w:rsidRPr="009C111F">
              <w:rPr>
                <w:color w:val="000000"/>
                <w:sz w:val="24"/>
                <w:szCs w:val="24"/>
                <w:lang w:val="es-CR" w:eastAsia="es-CR"/>
              </w:rPr>
              <w:t>486</w:t>
            </w:r>
            <w:r>
              <w:rPr>
                <w:color w:val="000000"/>
                <w:sz w:val="24"/>
                <w:szCs w:val="24"/>
                <w:lang w:val="es-CR" w:eastAsia="es-CR"/>
              </w:rPr>
              <w:t>.</w:t>
            </w:r>
            <w:r w:rsidRPr="009C111F">
              <w:rPr>
                <w:color w:val="000000"/>
                <w:sz w:val="24"/>
                <w:szCs w:val="24"/>
                <w:lang w:val="es-CR" w:eastAsia="es-CR"/>
              </w:rPr>
              <w:t>386,7</w:t>
            </w:r>
          </w:p>
        </w:tc>
        <w:tc>
          <w:tcPr>
            <w:tcW w:w="2602" w:type="dxa"/>
            <w:tcBorders>
              <w:top w:val="single" w:sz="4" w:space="0" w:color="auto"/>
              <w:left w:val="nil"/>
              <w:bottom w:val="single" w:sz="4" w:space="0" w:color="auto"/>
              <w:right w:val="single" w:sz="4" w:space="0" w:color="auto"/>
            </w:tcBorders>
            <w:shd w:val="clear" w:color="auto" w:fill="auto"/>
          </w:tcPr>
          <w:p w14:paraId="6A069D94" w14:textId="1A9949BB" w:rsidR="005B05A4" w:rsidRPr="00E11910" w:rsidRDefault="005B05A4" w:rsidP="007B07F3">
            <w:pPr>
              <w:jc w:val="both"/>
              <w:rPr>
                <w:color w:val="000000"/>
                <w:sz w:val="24"/>
                <w:szCs w:val="24"/>
                <w:lang w:val="es-CR" w:eastAsia="es-CR"/>
              </w:rPr>
            </w:pPr>
            <w:r w:rsidRPr="005B05A4">
              <w:rPr>
                <w:color w:val="000000"/>
                <w:sz w:val="24"/>
                <w:szCs w:val="24"/>
                <w:lang w:val="es-CR" w:eastAsia="es-CR"/>
              </w:rPr>
              <w:t xml:space="preserve">No fue posible tramitar la compra del repuesto del chiller, producto de la pandemia, se entorpeció la importación,  razón por la </w:t>
            </w:r>
            <w:r>
              <w:rPr>
                <w:color w:val="000000"/>
                <w:sz w:val="24"/>
                <w:szCs w:val="24"/>
                <w:lang w:val="es-CR" w:eastAsia="es-CR"/>
              </w:rPr>
              <w:t>que el disponible corresponde a un sobrante.</w:t>
            </w:r>
          </w:p>
        </w:tc>
      </w:tr>
      <w:tr w:rsidR="006E3210" w:rsidRPr="00C8148C" w14:paraId="3E449E0E" w14:textId="77777777" w:rsidTr="004438C0">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2723012F" w14:textId="67A8DD4D" w:rsidR="006E3210" w:rsidRDefault="00122ED1" w:rsidP="007B07F3">
            <w:pPr>
              <w:jc w:val="center"/>
              <w:rPr>
                <w:color w:val="000000"/>
                <w:sz w:val="24"/>
                <w:szCs w:val="24"/>
                <w:lang w:val="es-CR" w:eastAsia="es-CR"/>
              </w:rPr>
            </w:pPr>
            <w:r>
              <w:rPr>
                <w:color w:val="000000"/>
                <w:sz w:val="24"/>
                <w:szCs w:val="24"/>
                <w:lang w:val="es-CR" w:eastAsia="es-CR"/>
              </w:rPr>
              <w:t>29902</w:t>
            </w:r>
          </w:p>
        </w:tc>
        <w:tc>
          <w:tcPr>
            <w:tcW w:w="2250" w:type="dxa"/>
            <w:tcBorders>
              <w:top w:val="single" w:sz="4" w:space="0" w:color="auto"/>
              <w:left w:val="nil"/>
              <w:bottom w:val="single" w:sz="4" w:space="0" w:color="auto"/>
              <w:right w:val="single" w:sz="4" w:space="0" w:color="auto"/>
            </w:tcBorders>
            <w:shd w:val="clear" w:color="auto" w:fill="auto"/>
          </w:tcPr>
          <w:p w14:paraId="04F13960" w14:textId="627B7C33" w:rsidR="006E3210" w:rsidRDefault="00122ED1" w:rsidP="007B07F3">
            <w:pPr>
              <w:rPr>
                <w:color w:val="000000"/>
                <w:sz w:val="24"/>
                <w:szCs w:val="24"/>
                <w:lang w:val="es-CR" w:eastAsia="es-CR"/>
              </w:rPr>
            </w:pPr>
            <w:r>
              <w:rPr>
                <w:color w:val="000000"/>
                <w:sz w:val="24"/>
                <w:szCs w:val="24"/>
                <w:lang w:val="es-CR" w:eastAsia="es-CR"/>
              </w:rPr>
              <w:t>Utiles y Materiales Hospitalarios y de Investigación</w:t>
            </w:r>
          </w:p>
        </w:tc>
        <w:tc>
          <w:tcPr>
            <w:tcW w:w="2718" w:type="dxa"/>
            <w:tcBorders>
              <w:top w:val="single" w:sz="4" w:space="0" w:color="auto"/>
              <w:left w:val="nil"/>
              <w:bottom w:val="single" w:sz="4" w:space="0" w:color="auto"/>
              <w:right w:val="single" w:sz="4" w:space="0" w:color="auto"/>
            </w:tcBorders>
            <w:shd w:val="clear" w:color="auto" w:fill="auto"/>
          </w:tcPr>
          <w:p w14:paraId="3532CE6C" w14:textId="0D42F31B" w:rsidR="006E3210" w:rsidRPr="00E11910" w:rsidRDefault="00122ED1" w:rsidP="007B07F3">
            <w:pPr>
              <w:jc w:val="center"/>
              <w:rPr>
                <w:color w:val="000000"/>
                <w:sz w:val="24"/>
                <w:szCs w:val="24"/>
                <w:lang w:val="es-CR" w:eastAsia="es-CR"/>
              </w:rPr>
            </w:pPr>
            <w:r w:rsidRPr="00122ED1">
              <w:rPr>
                <w:color w:val="000000"/>
                <w:sz w:val="24"/>
                <w:szCs w:val="24"/>
                <w:lang w:val="es-CR" w:eastAsia="es-CR"/>
              </w:rPr>
              <w:t>5</w:t>
            </w:r>
            <w:r>
              <w:rPr>
                <w:color w:val="000000"/>
                <w:sz w:val="24"/>
                <w:szCs w:val="24"/>
                <w:lang w:val="es-CR" w:eastAsia="es-CR"/>
              </w:rPr>
              <w:t>.</w:t>
            </w:r>
            <w:r w:rsidRPr="00122ED1">
              <w:rPr>
                <w:color w:val="000000"/>
                <w:sz w:val="24"/>
                <w:szCs w:val="24"/>
                <w:lang w:val="es-CR" w:eastAsia="es-CR"/>
              </w:rPr>
              <w:t>385</w:t>
            </w:r>
            <w:r>
              <w:rPr>
                <w:color w:val="000000"/>
                <w:sz w:val="24"/>
                <w:szCs w:val="24"/>
                <w:lang w:val="es-CR" w:eastAsia="es-CR"/>
              </w:rPr>
              <w:t>.</w:t>
            </w:r>
            <w:r w:rsidRPr="00122ED1">
              <w:rPr>
                <w:color w:val="000000"/>
                <w:sz w:val="24"/>
                <w:szCs w:val="24"/>
                <w:lang w:val="es-CR" w:eastAsia="es-CR"/>
              </w:rPr>
              <w:t>988,33</w:t>
            </w:r>
          </w:p>
        </w:tc>
        <w:tc>
          <w:tcPr>
            <w:tcW w:w="2602" w:type="dxa"/>
            <w:tcBorders>
              <w:top w:val="single" w:sz="4" w:space="0" w:color="auto"/>
              <w:left w:val="nil"/>
              <w:bottom w:val="single" w:sz="4" w:space="0" w:color="auto"/>
              <w:right w:val="single" w:sz="4" w:space="0" w:color="auto"/>
            </w:tcBorders>
            <w:shd w:val="clear" w:color="auto" w:fill="auto"/>
          </w:tcPr>
          <w:p w14:paraId="7925E810" w14:textId="3DAF6AC6" w:rsidR="006E3210" w:rsidRPr="005B05A4" w:rsidRDefault="006E3210" w:rsidP="007B07F3">
            <w:pPr>
              <w:jc w:val="both"/>
              <w:rPr>
                <w:color w:val="000000"/>
                <w:sz w:val="24"/>
                <w:szCs w:val="24"/>
                <w:lang w:val="es-CR" w:eastAsia="es-CR"/>
              </w:rPr>
            </w:pPr>
            <w:r w:rsidRPr="006E3210">
              <w:rPr>
                <w:color w:val="000000"/>
                <w:sz w:val="24"/>
                <w:szCs w:val="24"/>
                <w:lang w:val="es-CR" w:eastAsia="es-CR"/>
              </w:rPr>
              <w:t>Suministros médicos, se tramitó la compra de guantes, termómetros, corresponde a sobrantes. Quedó pendiente la compra de agujas de sutura para Patología debido a tener suficiente existencia en bodega. Los guantes de nitrilo no fueron entregados por desabastecimiento</w:t>
            </w:r>
          </w:p>
        </w:tc>
      </w:tr>
      <w:tr w:rsidR="00DC0732" w:rsidRPr="00C8148C" w14:paraId="573BADD1" w14:textId="77777777" w:rsidTr="004438C0">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75DA47B6" w14:textId="112E6437" w:rsidR="00DC0732" w:rsidRDefault="00DC0732" w:rsidP="007B07F3">
            <w:pPr>
              <w:jc w:val="center"/>
              <w:rPr>
                <w:color w:val="000000"/>
                <w:sz w:val="24"/>
                <w:szCs w:val="24"/>
                <w:lang w:val="es-CR" w:eastAsia="es-CR"/>
              </w:rPr>
            </w:pPr>
            <w:r>
              <w:rPr>
                <w:color w:val="000000"/>
                <w:sz w:val="24"/>
                <w:szCs w:val="24"/>
                <w:lang w:val="es-CR" w:eastAsia="es-CR"/>
              </w:rPr>
              <w:lastRenderedPageBreak/>
              <w:t>29904</w:t>
            </w:r>
          </w:p>
        </w:tc>
        <w:tc>
          <w:tcPr>
            <w:tcW w:w="2250" w:type="dxa"/>
            <w:tcBorders>
              <w:top w:val="single" w:sz="4" w:space="0" w:color="auto"/>
              <w:left w:val="nil"/>
              <w:bottom w:val="single" w:sz="4" w:space="0" w:color="auto"/>
              <w:right w:val="single" w:sz="4" w:space="0" w:color="auto"/>
            </w:tcBorders>
            <w:shd w:val="clear" w:color="auto" w:fill="auto"/>
          </w:tcPr>
          <w:p w14:paraId="51FDFC90" w14:textId="553ACDB1" w:rsidR="00DC0732" w:rsidRDefault="00DC0732" w:rsidP="007B07F3">
            <w:pPr>
              <w:rPr>
                <w:color w:val="000000"/>
                <w:sz w:val="24"/>
                <w:szCs w:val="24"/>
                <w:lang w:val="es-CR" w:eastAsia="es-CR"/>
              </w:rPr>
            </w:pPr>
            <w:r>
              <w:rPr>
                <w:color w:val="000000"/>
                <w:sz w:val="24"/>
                <w:szCs w:val="24"/>
                <w:lang w:val="es-CR" w:eastAsia="es-CR"/>
              </w:rPr>
              <w:t>Textiles y Vestuario</w:t>
            </w:r>
          </w:p>
        </w:tc>
        <w:tc>
          <w:tcPr>
            <w:tcW w:w="2718" w:type="dxa"/>
            <w:tcBorders>
              <w:top w:val="single" w:sz="4" w:space="0" w:color="auto"/>
              <w:left w:val="nil"/>
              <w:bottom w:val="single" w:sz="4" w:space="0" w:color="auto"/>
              <w:right w:val="single" w:sz="4" w:space="0" w:color="auto"/>
            </w:tcBorders>
            <w:shd w:val="clear" w:color="auto" w:fill="auto"/>
          </w:tcPr>
          <w:p w14:paraId="17CF0C70" w14:textId="0FF4250A" w:rsidR="00DC0732" w:rsidRPr="00122ED1" w:rsidRDefault="00DC0732" w:rsidP="007B07F3">
            <w:pPr>
              <w:jc w:val="center"/>
              <w:rPr>
                <w:color w:val="000000"/>
                <w:sz w:val="24"/>
                <w:szCs w:val="24"/>
                <w:lang w:val="es-CR" w:eastAsia="es-CR"/>
              </w:rPr>
            </w:pPr>
            <w:r w:rsidRPr="00DC0732">
              <w:rPr>
                <w:color w:val="000000"/>
                <w:sz w:val="24"/>
                <w:szCs w:val="24"/>
                <w:lang w:val="es-CR" w:eastAsia="es-CR"/>
              </w:rPr>
              <w:t>6</w:t>
            </w:r>
            <w:r>
              <w:rPr>
                <w:color w:val="000000"/>
                <w:sz w:val="24"/>
                <w:szCs w:val="24"/>
                <w:lang w:val="es-CR" w:eastAsia="es-CR"/>
              </w:rPr>
              <w:t>.</w:t>
            </w:r>
            <w:r w:rsidRPr="00DC0732">
              <w:rPr>
                <w:color w:val="000000"/>
                <w:sz w:val="24"/>
                <w:szCs w:val="24"/>
                <w:lang w:val="es-CR" w:eastAsia="es-CR"/>
              </w:rPr>
              <w:t>814</w:t>
            </w:r>
            <w:r>
              <w:rPr>
                <w:color w:val="000000"/>
                <w:sz w:val="24"/>
                <w:szCs w:val="24"/>
                <w:lang w:val="es-CR" w:eastAsia="es-CR"/>
              </w:rPr>
              <w:t>.</w:t>
            </w:r>
            <w:r w:rsidRPr="00DC0732">
              <w:rPr>
                <w:color w:val="000000"/>
                <w:sz w:val="24"/>
                <w:szCs w:val="24"/>
                <w:lang w:val="es-CR" w:eastAsia="es-CR"/>
              </w:rPr>
              <w:t>243,75</w:t>
            </w:r>
          </w:p>
        </w:tc>
        <w:tc>
          <w:tcPr>
            <w:tcW w:w="2602" w:type="dxa"/>
            <w:tcBorders>
              <w:top w:val="single" w:sz="4" w:space="0" w:color="auto"/>
              <w:left w:val="nil"/>
              <w:bottom w:val="single" w:sz="4" w:space="0" w:color="auto"/>
              <w:right w:val="single" w:sz="4" w:space="0" w:color="auto"/>
            </w:tcBorders>
            <w:shd w:val="clear" w:color="auto" w:fill="auto"/>
          </w:tcPr>
          <w:p w14:paraId="7D1CDC48" w14:textId="411DDA17" w:rsidR="00DC0732" w:rsidRPr="006E3210" w:rsidRDefault="00DC0732" w:rsidP="007B07F3">
            <w:pPr>
              <w:jc w:val="both"/>
              <w:rPr>
                <w:color w:val="000000"/>
                <w:sz w:val="24"/>
                <w:szCs w:val="24"/>
                <w:lang w:val="es-CR" w:eastAsia="es-CR"/>
              </w:rPr>
            </w:pPr>
            <w:r w:rsidRPr="00DC0732">
              <w:rPr>
                <w:color w:val="000000"/>
                <w:sz w:val="24"/>
                <w:szCs w:val="24"/>
                <w:lang w:val="es-CR" w:eastAsia="es-CR"/>
              </w:rPr>
              <w:t>La compra de las sábanas y batas desechables  fue tramitada,  sin embargo resultó infrustuosa por falta de proveedores que participaran ya que existía  un desabastecimiento producto de la pandemia. Para la compra de las sábanas y batas de tela,  no fue posible encontrar proveedores. Se encuentra pendiente la entrega de los paños. Se encuentra en trámite el pago de la factura de confección e instalación de persianas. Se concretó la compra de maletines médicos, retasos de tela para morgue y ropa intima para uso en casos de delitos sexuales.</w:t>
            </w:r>
          </w:p>
        </w:tc>
      </w:tr>
      <w:tr w:rsidR="001F11F3" w:rsidRPr="00C8148C" w14:paraId="3798DBF9" w14:textId="77777777" w:rsidTr="004438C0">
        <w:trPr>
          <w:trHeight w:val="905"/>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7D608088" w14:textId="733B55ED" w:rsidR="001F11F3" w:rsidRDefault="001F11F3" w:rsidP="007B07F3">
            <w:pPr>
              <w:jc w:val="center"/>
              <w:rPr>
                <w:color w:val="000000"/>
                <w:sz w:val="24"/>
                <w:szCs w:val="24"/>
                <w:lang w:val="es-CR" w:eastAsia="es-CR"/>
              </w:rPr>
            </w:pPr>
            <w:r>
              <w:rPr>
                <w:color w:val="000000"/>
                <w:sz w:val="24"/>
                <w:szCs w:val="24"/>
                <w:lang w:val="es-CR" w:eastAsia="es-CR"/>
              </w:rPr>
              <w:t>50106</w:t>
            </w:r>
          </w:p>
        </w:tc>
        <w:tc>
          <w:tcPr>
            <w:tcW w:w="2250" w:type="dxa"/>
            <w:tcBorders>
              <w:top w:val="single" w:sz="4" w:space="0" w:color="auto"/>
              <w:left w:val="nil"/>
              <w:bottom w:val="single" w:sz="4" w:space="0" w:color="auto"/>
              <w:right w:val="single" w:sz="4" w:space="0" w:color="auto"/>
            </w:tcBorders>
            <w:shd w:val="clear" w:color="auto" w:fill="auto"/>
          </w:tcPr>
          <w:p w14:paraId="7A2FDB29" w14:textId="343505FF" w:rsidR="001F11F3" w:rsidRDefault="001F11F3" w:rsidP="007B07F3">
            <w:pPr>
              <w:rPr>
                <w:color w:val="000000"/>
                <w:sz w:val="24"/>
                <w:szCs w:val="24"/>
                <w:lang w:val="es-CR" w:eastAsia="es-CR"/>
              </w:rPr>
            </w:pPr>
            <w:r>
              <w:rPr>
                <w:color w:val="000000"/>
                <w:sz w:val="24"/>
                <w:szCs w:val="24"/>
                <w:lang w:val="es-CR" w:eastAsia="es-CR"/>
              </w:rPr>
              <w:t>Equipo Sanitario, de Laboratorio e Investigación</w:t>
            </w:r>
          </w:p>
        </w:tc>
        <w:tc>
          <w:tcPr>
            <w:tcW w:w="2718" w:type="dxa"/>
            <w:tcBorders>
              <w:top w:val="single" w:sz="4" w:space="0" w:color="auto"/>
              <w:left w:val="nil"/>
              <w:bottom w:val="single" w:sz="4" w:space="0" w:color="auto"/>
              <w:right w:val="single" w:sz="4" w:space="0" w:color="auto"/>
            </w:tcBorders>
            <w:shd w:val="clear" w:color="auto" w:fill="auto"/>
          </w:tcPr>
          <w:p w14:paraId="18F7BA8B" w14:textId="5E80FE8B" w:rsidR="001F11F3" w:rsidRPr="00DC0732" w:rsidRDefault="002943CB" w:rsidP="007B07F3">
            <w:pPr>
              <w:jc w:val="center"/>
              <w:rPr>
                <w:color w:val="000000"/>
                <w:sz w:val="24"/>
                <w:szCs w:val="24"/>
                <w:lang w:val="es-CR" w:eastAsia="es-CR"/>
              </w:rPr>
            </w:pPr>
            <w:r w:rsidRPr="002943CB">
              <w:rPr>
                <w:color w:val="000000"/>
                <w:sz w:val="24"/>
                <w:szCs w:val="24"/>
                <w:lang w:val="es-CR" w:eastAsia="es-CR"/>
              </w:rPr>
              <w:t>25</w:t>
            </w:r>
            <w:r>
              <w:rPr>
                <w:color w:val="000000"/>
                <w:sz w:val="24"/>
                <w:szCs w:val="24"/>
                <w:lang w:val="es-CR" w:eastAsia="es-CR"/>
              </w:rPr>
              <w:t>.</w:t>
            </w:r>
            <w:r w:rsidRPr="002943CB">
              <w:rPr>
                <w:color w:val="000000"/>
                <w:sz w:val="24"/>
                <w:szCs w:val="24"/>
                <w:lang w:val="es-CR" w:eastAsia="es-CR"/>
              </w:rPr>
              <w:t>935</w:t>
            </w:r>
            <w:r>
              <w:rPr>
                <w:color w:val="000000"/>
                <w:sz w:val="24"/>
                <w:szCs w:val="24"/>
                <w:lang w:val="es-CR" w:eastAsia="es-CR"/>
              </w:rPr>
              <w:t>.</w:t>
            </w:r>
            <w:r w:rsidRPr="002943CB">
              <w:rPr>
                <w:color w:val="000000"/>
                <w:sz w:val="24"/>
                <w:szCs w:val="24"/>
                <w:lang w:val="es-CR" w:eastAsia="es-CR"/>
              </w:rPr>
              <w:t>347,85</w:t>
            </w:r>
          </w:p>
        </w:tc>
        <w:tc>
          <w:tcPr>
            <w:tcW w:w="2602" w:type="dxa"/>
            <w:tcBorders>
              <w:top w:val="single" w:sz="4" w:space="0" w:color="auto"/>
              <w:left w:val="nil"/>
              <w:bottom w:val="single" w:sz="4" w:space="0" w:color="auto"/>
              <w:right w:val="single" w:sz="4" w:space="0" w:color="auto"/>
            </w:tcBorders>
            <w:shd w:val="clear" w:color="auto" w:fill="auto"/>
          </w:tcPr>
          <w:p w14:paraId="72BC29B4" w14:textId="1EB56C09" w:rsidR="001F11F3" w:rsidRPr="00DC0732" w:rsidRDefault="002943CB" w:rsidP="007B07F3">
            <w:pPr>
              <w:jc w:val="both"/>
              <w:rPr>
                <w:color w:val="000000"/>
                <w:sz w:val="24"/>
                <w:szCs w:val="24"/>
                <w:lang w:val="es-CR" w:eastAsia="es-CR"/>
              </w:rPr>
            </w:pPr>
            <w:r>
              <w:rPr>
                <w:color w:val="000000"/>
                <w:sz w:val="24"/>
                <w:szCs w:val="24"/>
                <w:lang w:val="es-CR" w:eastAsia="es-CR"/>
              </w:rPr>
              <w:t>Se solicitó la redirección de recursos en virtud de que no fue posible la compra de lámparas cielíticas, sin embargo Hacienda no aceptó dicha redirección</w:t>
            </w:r>
            <w:r w:rsidR="001D5132">
              <w:rPr>
                <w:color w:val="000000"/>
                <w:sz w:val="24"/>
                <w:szCs w:val="24"/>
                <w:lang w:val="es-CR" w:eastAsia="es-CR"/>
              </w:rPr>
              <w:t>, por lo tanto dichos recursos quedaron como sobrante.</w:t>
            </w:r>
          </w:p>
        </w:tc>
      </w:tr>
    </w:tbl>
    <w:p w14:paraId="09B32B82" w14:textId="74FD639A" w:rsidR="00BE3D89" w:rsidRDefault="00BE3D89" w:rsidP="00274CB5">
      <w:pPr>
        <w:jc w:val="center"/>
        <w:rPr>
          <w:b/>
          <w:sz w:val="24"/>
          <w:szCs w:val="24"/>
          <w:u w:val="single"/>
          <w:lang w:val="es-CR"/>
        </w:rPr>
      </w:pPr>
    </w:p>
    <w:p w14:paraId="37E30FA5" w14:textId="1CDBFACB" w:rsidR="001D4768" w:rsidRDefault="001D4768" w:rsidP="00274CB5">
      <w:pPr>
        <w:jc w:val="center"/>
        <w:rPr>
          <w:b/>
          <w:sz w:val="24"/>
          <w:szCs w:val="24"/>
          <w:u w:val="single"/>
          <w:lang w:val="es-CR"/>
        </w:rPr>
      </w:pPr>
    </w:p>
    <w:p w14:paraId="3E310D05" w14:textId="7ACD5965" w:rsidR="001D4768" w:rsidRDefault="001D4768" w:rsidP="00274CB5">
      <w:pPr>
        <w:jc w:val="center"/>
        <w:rPr>
          <w:b/>
          <w:sz w:val="24"/>
          <w:szCs w:val="24"/>
          <w:u w:val="single"/>
          <w:lang w:val="es-CR"/>
        </w:rPr>
      </w:pPr>
    </w:p>
    <w:p w14:paraId="32EB7D11" w14:textId="0F29B4F1" w:rsidR="001D4768" w:rsidRDefault="001D4768" w:rsidP="00274CB5">
      <w:pPr>
        <w:jc w:val="center"/>
        <w:rPr>
          <w:b/>
          <w:sz w:val="24"/>
          <w:szCs w:val="24"/>
          <w:u w:val="single"/>
          <w:lang w:val="es-CR"/>
        </w:rPr>
      </w:pPr>
    </w:p>
    <w:p w14:paraId="4E0F4B21" w14:textId="3BC21910" w:rsidR="001D4768" w:rsidRDefault="001D4768" w:rsidP="00274CB5">
      <w:pPr>
        <w:jc w:val="center"/>
        <w:rPr>
          <w:b/>
          <w:sz w:val="24"/>
          <w:szCs w:val="24"/>
          <w:u w:val="single"/>
          <w:lang w:val="es-CR"/>
        </w:rPr>
      </w:pPr>
    </w:p>
    <w:p w14:paraId="2048601E" w14:textId="139C288E" w:rsidR="001D4768" w:rsidRDefault="001D4768" w:rsidP="00274CB5">
      <w:pPr>
        <w:jc w:val="center"/>
        <w:rPr>
          <w:b/>
          <w:sz w:val="24"/>
          <w:szCs w:val="24"/>
          <w:u w:val="single"/>
          <w:lang w:val="es-CR"/>
        </w:rPr>
      </w:pPr>
    </w:p>
    <w:p w14:paraId="68CC9844" w14:textId="0BFA49E3" w:rsidR="001D4768" w:rsidRDefault="001D4768" w:rsidP="00274CB5">
      <w:pPr>
        <w:jc w:val="center"/>
        <w:rPr>
          <w:b/>
          <w:sz w:val="24"/>
          <w:szCs w:val="24"/>
          <w:u w:val="single"/>
          <w:lang w:val="es-CR"/>
        </w:rPr>
      </w:pPr>
    </w:p>
    <w:p w14:paraId="1BF1537F" w14:textId="141CF44C" w:rsidR="001D4768" w:rsidRDefault="001D4768" w:rsidP="00274CB5">
      <w:pPr>
        <w:jc w:val="center"/>
        <w:rPr>
          <w:b/>
          <w:sz w:val="24"/>
          <w:szCs w:val="24"/>
          <w:u w:val="single"/>
          <w:lang w:val="es-CR"/>
        </w:rPr>
      </w:pPr>
    </w:p>
    <w:p w14:paraId="35D4D430" w14:textId="40DD0157" w:rsidR="001D4768" w:rsidRDefault="001D4768" w:rsidP="00274CB5">
      <w:pPr>
        <w:jc w:val="center"/>
        <w:rPr>
          <w:b/>
          <w:sz w:val="24"/>
          <w:szCs w:val="24"/>
          <w:u w:val="single"/>
          <w:lang w:val="es-CR"/>
        </w:rPr>
      </w:pPr>
    </w:p>
    <w:p w14:paraId="79894084" w14:textId="77777777" w:rsidR="001D4768" w:rsidRDefault="001D4768" w:rsidP="00274CB5">
      <w:pPr>
        <w:jc w:val="center"/>
        <w:rPr>
          <w:b/>
          <w:sz w:val="24"/>
          <w:szCs w:val="24"/>
          <w:u w:val="single"/>
          <w:lang w:val="es-CR"/>
        </w:rPr>
      </w:pPr>
    </w:p>
    <w:p w14:paraId="3998DB44" w14:textId="77777777" w:rsidR="00BE3D89" w:rsidRDefault="00BE3D89" w:rsidP="00274CB5">
      <w:pPr>
        <w:jc w:val="center"/>
        <w:rPr>
          <w:b/>
          <w:sz w:val="24"/>
          <w:szCs w:val="24"/>
          <w:u w:val="single"/>
          <w:lang w:val="es-CR"/>
        </w:rPr>
      </w:pPr>
    </w:p>
    <w:p w14:paraId="38208CA8" w14:textId="77777777" w:rsidR="00274CB5" w:rsidRPr="000A2833" w:rsidRDefault="00505CCE" w:rsidP="00274CB5">
      <w:pPr>
        <w:jc w:val="center"/>
        <w:rPr>
          <w:b/>
          <w:sz w:val="24"/>
          <w:szCs w:val="24"/>
          <w:u w:val="single"/>
          <w:lang w:val="es-CR"/>
        </w:rPr>
      </w:pPr>
      <w:r>
        <w:rPr>
          <w:b/>
          <w:sz w:val="24"/>
          <w:szCs w:val="24"/>
          <w:u w:val="single"/>
          <w:lang w:val="es-CR"/>
        </w:rPr>
        <w:t>C</w:t>
      </w:r>
      <w:r w:rsidR="00274CB5" w:rsidRPr="000A2833">
        <w:rPr>
          <w:b/>
          <w:sz w:val="24"/>
          <w:szCs w:val="24"/>
          <w:u w:val="single"/>
          <w:lang w:val="es-CR"/>
        </w:rPr>
        <w:t>ENTRO GESTOR 83</w:t>
      </w:r>
    </w:p>
    <w:p w14:paraId="53C0D169" w14:textId="77777777" w:rsidR="00274CB5" w:rsidRPr="000A2833" w:rsidRDefault="00274CB5" w:rsidP="00274CB5">
      <w:pPr>
        <w:jc w:val="center"/>
        <w:rPr>
          <w:b/>
          <w:sz w:val="24"/>
          <w:szCs w:val="24"/>
          <w:u w:val="single"/>
          <w:lang w:val="es-CR"/>
        </w:rPr>
      </w:pPr>
      <w:r w:rsidRPr="000A2833">
        <w:rPr>
          <w:b/>
          <w:sz w:val="24"/>
          <w:szCs w:val="24"/>
          <w:u w:val="single"/>
          <w:lang w:val="es-CR"/>
        </w:rPr>
        <w:t>Depto. De Ciencias Forenses</w:t>
      </w:r>
    </w:p>
    <w:p w14:paraId="272E94D1" w14:textId="77777777" w:rsidR="00274CB5" w:rsidRDefault="00274CB5" w:rsidP="00274CB5">
      <w:pPr>
        <w:jc w:val="center"/>
        <w:rPr>
          <w:b/>
          <w:sz w:val="24"/>
          <w:szCs w:val="24"/>
          <w:lang w:val="es-CR"/>
        </w:rPr>
      </w:pPr>
    </w:p>
    <w:tbl>
      <w:tblPr>
        <w:tblW w:w="8946" w:type="dxa"/>
        <w:tblInd w:w="55" w:type="dxa"/>
        <w:tblCellMar>
          <w:left w:w="70" w:type="dxa"/>
          <w:right w:w="70" w:type="dxa"/>
        </w:tblCellMar>
        <w:tblLook w:val="04A0" w:firstRow="1" w:lastRow="0" w:firstColumn="1" w:lastColumn="0" w:noHBand="0" w:noVBand="1"/>
      </w:tblPr>
      <w:tblGrid>
        <w:gridCol w:w="1200"/>
        <w:gridCol w:w="2217"/>
        <w:gridCol w:w="2694"/>
        <w:gridCol w:w="2835"/>
      </w:tblGrid>
      <w:tr w:rsidR="00274CB5" w:rsidRPr="00536F3A" w14:paraId="1DF67C09"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410FF070" w14:textId="77777777" w:rsidR="00274CB5" w:rsidRPr="00515C53" w:rsidRDefault="00274CB5" w:rsidP="00A01241">
            <w:pPr>
              <w:jc w:val="center"/>
              <w:rPr>
                <w:b/>
                <w:bCs/>
                <w:color w:val="000000"/>
                <w:lang w:val="es-CR" w:eastAsia="es-CR"/>
              </w:rPr>
            </w:pPr>
            <w:r w:rsidRPr="00515C53">
              <w:rPr>
                <w:b/>
                <w:bCs/>
                <w:color w:val="000000"/>
                <w:lang w:val="es-CR" w:eastAsia="es-CR"/>
              </w:rPr>
              <w:t>Subpartida</w:t>
            </w:r>
          </w:p>
        </w:tc>
        <w:tc>
          <w:tcPr>
            <w:tcW w:w="2217" w:type="dxa"/>
            <w:tcBorders>
              <w:top w:val="single" w:sz="4" w:space="0" w:color="auto"/>
              <w:left w:val="nil"/>
              <w:bottom w:val="single" w:sz="4" w:space="0" w:color="auto"/>
              <w:right w:val="single" w:sz="4" w:space="0" w:color="auto"/>
            </w:tcBorders>
            <w:shd w:val="clear" w:color="auto" w:fill="auto"/>
            <w:hideMark/>
          </w:tcPr>
          <w:p w14:paraId="1B87E2B7" w14:textId="77777777" w:rsidR="00274CB5" w:rsidRPr="00515C53" w:rsidRDefault="00274CB5" w:rsidP="00A01241">
            <w:pPr>
              <w:jc w:val="center"/>
              <w:rPr>
                <w:b/>
                <w:bCs/>
                <w:color w:val="000000"/>
                <w:sz w:val="24"/>
                <w:szCs w:val="24"/>
                <w:lang w:val="es-CR" w:eastAsia="es-CR"/>
              </w:rPr>
            </w:pPr>
            <w:r w:rsidRPr="00515C53">
              <w:rPr>
                <w:b/>
                <w:bCs/>
                <w:color w:val="000000"/>
                <w:sz w:val="24"/>
                <w:szCs w:val="24"/>
                <w:lang w:val="es-CR" w:eastAsia="es-CR"/>
              </w:rPr>
              <w:t>Descripción</w:t>
            </w:r>
          </w:p>
        </w:tc>
        <w:tc>
          <w:tcPr>
            <w:tcW w:w="2694" w:type="dxa"/>
            <w:tcBorders>
              <w:top w:val="single" w:sz="4" w:space="0" w:color="auto"/>
              <w:left w:val="nil"/>
              <w:bottom w:val="single" w:sz="4" w:space="0" w:color="auto"/>
              <w:right w:val="single" w:sz="4" w:space="0" w:color="auto"/>
            </w:tcBorders>
            <w:shd w:val="clear" w:color="auto" w:fill="auto"/>
            <w:hideMark/>
          </w:tcPr>
          <w:p w14:paraId="47113AC8" w14:textId="77777777" w:rsidR="00274CB5" w:rsidRPr="00515C53" w:rsidRDefault="00274CB5" w:rsidP="00A01241">
            <w:pPr>
              <w:jc w:val="center"/>
              <w:rPr>
                <w:b/>
                <w:bCs/>
                <w:color w:val="000000"/>
                <w:sz w:val="24"/>
                <w:szCs w:val="24"/>
                <w:lang w:val="es-CR" w:eastAsia="es-CR"/>
              </w:rPr>
            </w:pPr>
            <w:r w:rsidRPr="00515C53">
              <w:rPr>
                <w:b/>
                <w:bCs/>
                <w:color w:val="000000"/>
                <w:sz w:val="24"/>
                <w:szCs w:val="24"/>
                <w:lang w:val="es-CR" w:eastAsia="es-CR"/>
              </w:rPr>
              <w:t>Monto</w:t>
            </w:r>
          </w:p>
        </w:tc>
        <w:tc>
          <w:tcPr>
            <w:tcW w:w="2835" w:type="dxa"/>
            <w:tcBorders>
              <w:top w:val="single" w:sz="4" w:space="0" w:color="auto"/>
              <w:left w:val="nil"/>
              <w:bottom w:val="single" w:sz="4" w:space="0" w:color="auto"/>
              <w:right w:val="single" w:sz="4" w:space="0" w:color="auto"/>
            </w:tcBorders>
            <w:shd w:val="clear" w:color="auto" w:fill="auto"/>
            <w:hideMark/>
          </w:tcPr>
          <w:p w14:paraId="7B08DC40" w14:textId="77777777" w:rsidR="00274CB5" w:rsidRPr="00515C53" w:rsidRDefault="00274CB5" w:rsidP="00A01241">
            <w:pPr>
              <w:jc w:val="center"/>
              <w:rPr>
                <w:b/>
                <w:bCs/>
                <w:color w:val="000000"/>
                <w:sz w:val="24"/>
                <w:szCs w:val="24"/>
                <w:lang w:val="es-CR" w:eastAsia="es-CR"/>
              </w:rPr>
            </w:pPr>
            <w:r w:rsidRPr="00515C53">
              <w:rPr>
                <w:b/>
                <w:bCs/>
                <w:color w:val="000000"/>
                <w:sz w:val="24"/>
                <w:szCs w:val="24"/>
                <w:lang w:val="es-CR" w:eastAsia="es-CR"/>
              </w:rPr>
              <w:t>Motivo</w:t>
            </w:r>
          </w:p>
        </w:tc>
      </w:tr>
      <w:tr w:rsidR="00915E06" w:rsidRPr="00191A36" w14:paraId="20379AEF"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09423429" w14:textId="5281BCF0" w:rsidR="00915E06" w:rsidRDefault="009F2730" w:rsidP="00A01241">
            <w:pPr>
              <w:jc w:val="center"/>
              <w:rPr>
                <w:color w:val="000000"/>
                <w:sz w:val="24"/>
                <w:szCs w:val="24"/>
                <w:lang w:val="es-CR" w:eastAsia="es-CR"/>
              </w:rPr>
            </w:pPr>
            <w:r>
              <w:rPr>
                <w:color w:val="000000"/>
                <w:sz w:val="24"/>
                <w:szCs w:val="24"/>
                <w:lang w:val="es-CR" w:eastAsia="es-CR"/>
              </w:rPr>
              <w:t>10406</w:t>
            </w:r>
          </w:p>
        </w:tc>
        <w:tc>
          <w:tcPr>
            <w:tcW w:w="2217" w:type="dxa"/>
            <w:tcBorders>
              <w:top w:val="single" w:sz="4" w:space="0" w:color="auto"/>
              <w:left w:val="nil"/>
              <w:bottom w:val="single" w:sz="4" w:space="0" w:color="auto"/>
              <w:right w:val="single" w:sz="4" w:space="0" w:color="auto"/>
            </w:tcBorders>
            <w:shd w:val="clear" w:color="auto" w:fill="auto"/>
          </w:tcPr>
          <w:p w14:paraId="4BD7AE22" w14:textId="01AB3959" w:rsidR="00915E06" w:rsidRDefault="009F2730" w:rsidP="00A01241">
            <w:pPr>
              <w:jc w:val="center"/>
              <w:rPr>
                <w:color w:val="000000"/>
                <w:sz w:val="24"/>
                <w:szCs w:val="24"/>
                <w:lang w:val="es-CR" w:eastAsia="es-CR"/>
              </w:rPr>
            </w:pPr>
            <w:r>
              <w:rPr>
                <w:color w:val="000000"/>
                <w:sz w:val="24"/>
                <w:szCs w:val="24"/>
                <w:lang w:val="es-CR" w:eastAsia="es-CR"/>
              </w:rPr>
              <w:t>Servicios Generales</w:t>
            </w:r>
          </w:p>
        </w:tc>
        <w:tc>
          <w:tcPr>
            <w:tcW w:w="2694" w:type="dxa"/>
            <w:tcBorders>
              <w:top w:val="single" w:sz="4" w:space="0" w:color="auto"/>
              <w:left w:val="nil"/>
              <w:bottom w:val="single" w:sz="4" w:space="0" w:color="auto"/>
              <w:right w:val="single" w:sz="4" w:space="0" w:color="auto"/>
            </w:tcBorders>
            <w:shd w:val="clear" w:color="auto" w:fill="auto"/>
          </w:tcPr>
          <w:p w14:paraId="2C4032C2" w14:textId="7AE869F4" w:rsidR="00915E06" w:rsidRDefault="009F2730" w:rsidP="00640931">
            <w:pPr>
              <w:jc w:val="center"/>
              <w:rPr>
                <w:color w:val="000000"/>
                <w:sz w:val="24"/>
                <w:szCs w:val="24"/>
                <w:lang w:val="es-CR" w:eastAsia="es-CR"/>
              </w:rPr>
            </w:pPr>
            <w:r w:rsidRPr="009F2730">
              <w:rPr>
                <w:color w:val="000000"/>
                <w:sz w:val="24"/>
                <w:szCs w:val="24"/>
                <w:lang w:val="es-CR" w:eastAsia="es-CR"/>
              </w:rPr>
              <w:t>8</w:t>
            </w:r>
            <w:r>
              <w:rPr>
                <w:color w:val="000000"/>
                <w:sz w:val="24"/>
                <w:szCs w:val="24"/>
                <w:lang w:val="es-CR" w:eastAsia="es-CR"/>
              </w:rPr>
              <w:t>.</w:t>
            </w:r>
            <w:r w:rsidRPr="009F2730">
              <w:rPr>
                <w:color w:val="000000"/>
                <w:sz w:val="24"/>
                <w:szCs w:val="24"/>
                <w:lang w:val="es-CR" w:eastAsia="es-CR"/>
              </w:rPr>
              <w:t>100</w:t>
            </w:r>
            <w:r>
              <w:rPr>
                <w:color w:val="000000"/>
                <w:sz w:val="24"/>
                <w:szCs w:val="24"/>
                <w:lang w:val="es-CR" w:eastAsia="es-CR"/>
              </w:rPr>
              <w:t>.</w:t>
            </w:r>
            <w:r w:rsidRPr="009F2730">
              <w:rPr>
                <w:color w:val="000000"/>
                <w:sz w:val="24"/>
                <w:szCs w:val="24"/>
                <w:lang w:val="es-CR" w:eastAsia="es-CR"/>
              </w:rPr>
              <w:t>000,43</w:t>
            </w:r>
          </w:p>
        </w:tc>
        <w:tc>
          <w:tcPr>
            <w:tcW w:w="2835" w:type="dxa"/>
            <w:tcBorders>
              <w:top w:val="single" w:sz="4" w:space="0" w:color="auto"/>
              <w:left w:val="nil"/>
              <w:bottom w:val="single" w:sz="4" w:space="0" w:color="auto"/>
              <w:right w:val="single" w:sz="4" w:space="0" w:color="auto"/>
            </w:tcBorders>
            <w:shd w:val="clear" w:color="auto" w:fill="auto"/>
          </w:tcPr>
          <w:p w14:paraId="35E7FF3D" w14:textId="6D191861" w:rsidR="00915E06" w:rsidRDefault="009F2730" w:rsidP="00191A36">
            <w:pPr>
              <w:rPr>
                <w:color w:val="000000"/>
                <w:sz w:val="24"/>
                <w:szCs w:val="24"/>
                <w:lang w:val="es-CR" w:eastAsia="es-CR"/>
              </w:rPr>
            </w:pPr>
            <w:r>
              <w:rPr>
                <w:color w:val="000000"/>
                <w:sz w:val="24"/>
                <w:szCs w:val="24"/>
                <w:lang w:val="es-CR" w:eastAsia="es-CR"/>
              </w:rPr>
              <w:t>Se había solicitado la redirección de recursos en virtud de que hubo un sobrante en los contratos de lavado de ropa y recarga de cilindros.</w:t>
            </w:r>
          </w:p>
        </w:tc>
      </w:tr>
      <w:tr w:rsidR="009F2730" w:rsidRPr="00191A36" w14:paraId="34A70B3F"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0E560BF9" w14:textId="00978F7E" w:rsidR="009F2730" w:rsidRDefault="004434F0" w:rsidP="00A01241">
            <w:pPr>
              <w:jc w:val="center"/>
              <w:rPr>
                <w:color w:val="000000"/>
                <w:sz w:val="24"/>
                <w:szCs w:val="24"/>
                <w:lang w:val="es-CR" w:eastAsia="es-CR"/>
              </w:rPr>
            </w:pPr>
            <w:r>
              <w:rPr>
                <w:color w:val="000000"/>
                <w:sz w:val="24"/>
                <w:szCs w:val="24"/>
                <w:lang w:val="es-CR" w:eastAsia="es-CR"/>
              </w:rPr>
              <w:t>10502</w:t>
            </w:r>
          </w:p>
        </w:tc>
        <w:tc>
          <w:tcPr>
            <w:tcW w:w="2217" w:type="dxa"/>
            <w:tcBorders>
              <w:top w:val="single" w:sz="4" w:space="0" w:color="auto"/>
              <w:left w:val="nil"/>
              <w:bottom w:val="single" w:sz="4" w:space="0" w:color="auto"/>
              <w:right w:val="single" w:sz="4" w:space="0" w:color="auto"/>
            </w:tcBorders>
            <w:shd w:val="clear" w:color="auto" w:fill="auto"/>
          </w:tcPr>
          <w:p w14:paraId="161617FE" w14:textId="2FCAB8E8" w:rsidR="009F2730" w:rsidRDefault="004434F0" w:rsidP="00A01241">
            <w:pPr>
              <w:jc w:val="center"/>
              <w:rPr>
                <w:color w:val="000000"/>
                <w:sz w:val="24"/>
                <w:szCs w:val="24"/>
                <w:lang w:val="es-CR" w:eastAsia="es-CR"/>
              </w:rPr>
            </w:pPr>
            <w:r>
              <w:rPr>
                <w:color w:val="000000"/>
                <w:sz w:val="24"/>
                <w:szCs w:val="24"/>
                <w:lang w:val="es-CR" w:eastAsia="es-CR"/>
              </w:rPr>
              <w:t>Viáticos dentro del país</w:t>
            </w:r>
          </w:p>
        </w:tc>
        <w:tc>
          <w:tcPr>
            <w:tcW w:w="2694" w:type="dxa"/>
            <w:tcBorders>
              <w:top w:val="single" w:sz="4" w:space="0" w:color="auto"/>
              <w:left w:val="nil"/>
              <w:bottom w:val="single" w:sz="4" w:space="0" w:color="auto"/>
              <w:right w:val="single" w:sz="4" w:space="0" w:color="auto"/>
            </w:tcBorders>
            <w:shd w:val="clear" w:color="auto" w:fill="auto"/>
          </w:tcPr>
          <w:p w14:paraId="68A31827" w14:textId="5BD89E6D" w:rsidR="009F2730" w:rsidRPr="009F2730" w:rsidRDefault="004434F0" w:rsidP="00640931">
            <w:pPr>
              <w:jc w:val="center"/>
              <w:rPr>
                <w:color w:val="000000"/>
                <w:sz w:val="24"/>
                <w:szCs w:val="24"/>
                <w:lang w:val="es-CR" w:eastAsia="es-CR"/>
              </w:rPr>
            </w:pPr>
            <w:r w:rsidRPr="004434F0">
              <w:rPr>
                <w:color w:val="000000"/>
                <w:sz w:val="24"/>
                <w:szCs w:val="24"/>
                <w:lang w:val="es-CR" w:eastAsia="es-CR"/>
              </w:rPr>
              <w:t>6</w:t>
            </w:r>
            <w:r>
              <w:rPr>
                <w:color w:val="000000"/>
                <w:sz w:val="24"/>
                <w:szCs w:val="24"/>
                <w:lang w:val="es-CR" w:eastAsia="es-CR"/>
              </w:rPr>
              <w:t>.</w:t>
            </w:r>
            <w:r w:rsidRPr="004434F0">
              <w:rPr>
                <w:color w:val="000000"/>
                <w:sz w:val="24"/>
                <w:szCs w:val="24"/>
                <w:lang w:val="es-CR" w:eastAsia="es-CR"/>
              </w:rPr>
              <w:t>859</w:t>
            </w:r>
            <w:r>
              <w:rPr>
                <w:color w:val="000000"/>
                <w:sz w:val="24"/>
                <w:szCs w:val="24"/>
                <w:lang w:val="es-CR" w:eastAsia="es-CR"/>
              </w:rPr>
              <w:t>.</w:t>
            </w:r>
            <w:r w:rsidRPr="004434F0">
              <w:rPr>
                <w:color w:val="000000"/>
                <w:sz w:val="24"/>
                <w:szCs w:val="24"/>
                <w:lang w:val="es-CR" w:eastAsia="es-CR"/>
              </w:rPr>
              <w:t>039,57</w:t>
            </w:r>
          </w:p>
        </w:tc>
        <w:tc>
          <w:tcPr>
            <w:tcW w:w="2835" w:type="dxa"/>
            <w:tcBorders>
              <w:top w:val="single" w:sz="4" w:space="0" w:color="auto"/>
              <w:left w:val="nil"/>
              <w:bottom w:val="single" w:sz="4" w:space="0" w:color="auto"/>
              <w:right w:val="single" w:sz="4" w:space="0" w:color="auto"/>
            </w:tcBorders>
            <w:shd w:val="clear" w:color="auto" w:fill="auto"/>
          </w:tcPr>
          <w:p w14:paraId="53E288CD" w14:textId="3BB3651F" w:rsidR="009F2730" w:rsidRDefault="004434F0" w:rsidP="00191A36">
            <w:pPr>
              <w:rPr>
                <w:color w:val="000000"/>
                <w:sz w:val="24"/>
                <w:szCs w:val="24"/>
                <w:lang w:val="es-CR" w:eastAsia="es-CR"/>
              </w:rPr>
            </w:pPr>
            <w:r>
              <w:rPr>
                <w:color w:val="000000"/>
                <w:sz w:val="24"/>
                <w:szCs w:val="24"/>
                <w:lang w:val="es-CR" w:eastAsia="es-CR"/>
              </w:rPr>
              <w:t xml:space="preserve">El </w:t>
            </w:r>
            <w:r w:rsidRPr="004434F0">
              <w:rPr>
                <w:color w:val="000000"/>
                <w:sz w:val="24"/>
                <w:szCs w:val="24"/>
                <w:lang w:val="es-CR" w:eastAsia="es-CR"/>
              </w:rPr>
              <w:t>gasto por viáticos disminuyó este año debido a que hubo una disminución de giras por el COVID19.</w:t>
            </w:r>
          </w:p>
        </w:tc>
      </w:tr>
      <w:tr w:rsidR="00E579E7" w:rsidRPr="00191A36" w14:paraId="484FBB0B"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1C724234" w14:textId="0A690514" w:rsidR="00E579E7" w:rsidRDefault="00E579E7" w:rsidP="00A01241">
            <w:pPr>
              <w:jc w:val="center"/>
              <w:rPr>
                <w:color w:val="000000"/>
                <w:sz w:val="24"/>
                <w:szCs w:val="24"/>
                <w:lang w:val="es-CR" w:eastAsia="es-CR"/>
              </w:rPr>
            </w:pPr>
            <w:r>
              <w:rPr>
                <w:color w:val="000000"/>
                <w:sz w:val="24"/>
                <w:szCs w:val="24"/>
                <w:lang w:val="es-CR" w:eastAsia="es-CR"/>
              </w:rPr>
              <w:t>10899</w:t>
            </w:r>
          </w:p>
        </w:tc>
        <w:tc>
          <w:tcPr>
            <w:tcW w:w="2217" w:type="dxa"/>
            <w:tcBorders>
              <w:top w:val="single" w:sz="4" w:space="0" w:color="auto"/>
              <w:left w:val="nil"/>
              <w:bottom w:val="single" w:sz="4" w:space="0" w:color="auto"/>
              <w:right w:val="single" w:sz="4" w:space="0" w:color="auto"/>
            </w:tcBorders>
            <w:shd w:val="clear" w:color="auto" w:fill="auto"/>
          </w:tcPr>
          <w:p w14:paraId="66628C25" w14:textId="4686EDDB" w:rsidR="00E579E7" w:rsidRDefault="00E579E7" w:rsidP="00A01241">
            <w:pPr>
              <w:jc w:val="center"/>
              <w:rPr>
                <w:color w:val="000000"/>
                <w:sz w:val="24"/>
                <w:szCs w:val="24"/>
                <w:lang w:val="es-CR" w:eastAsia="es-CR"/>
              </w:rPr>
            </w:pPr>
            <w:r>
              <w:rPr>
                <w:color w:val="000000"/>
                <w:sz w:val="24"/>
                <w:szCs w:val="24"/>
                <w:lang w:val="es-CR" w:eastAsia="es-CR"/>
              </w:rPr>
              <w:t>Mantenimiento de Otros Equipos</w:t>
            </w:r>
          </w:p>
        </w:tc>
        <w:tc>
          <w:tcPr>
            <w:tcW w:w="2694" w:type="dxa"/>
            <w:tcBorders>
              <w:top w:val="single" w:sz="4" w:space="0" w:color="auto"/>
              <w:left w:val="nil"/>
              <w:bottom w:val="single" w:sz="4" w:space="0" w:color="auto"/>
              <w:right w:val="single" w:sz="4" w:space="0" w:color="auto"/>
            </w:tcBorders>
            <w:shd w:val="clear" w:color="auto" w:fill="auto"/>
          </w:tcPr>
          <w:p w14:paraId="6DA75DAD" w14:textId="6EDA72A7" w:rsidR="00E579E7" w:rsidRPr="004434F0" w:rsidRDefault="00E579E7" w:rsidP="00640931">
            <w:pPr>
              <w:jc w:val="center"/>
              <w:rPr>
                <w:color w:val="000000"/>
                <w:sz w:val="24"/>
                <w:szCs w:val="24"/>
                <w:lang w:val="es-CR" w:eastAsia="es-CR"/>
              </w:rPr>
            </w:pPr>
            <w:r w:rsidRPr="00E579E7">
              <w:rPr>
                <w:color w:val="000000"/>
                <w:sz w:val="24"/>
                <w:szCs w:val="24"/>
                <w:lang w:val="es-CR" w:eastAsia="es-CR"/>
              </w:rPr>
              <w:t>62</w:t>
            </w:r>
            <w:r>
              <w:rPr>
                <w:color w:val="000000"/>
                <w:sz w:val="24"/>
                <w:szCs w:val="24"/>
                <w:lang w:val="es-CR" w:eastAsia="es-CR"/>
              </w:rPr>
              <w:t>.</w:t>
            </w:r>
            <w:r w:rsidRPr="00E579E7">
              <w:rPr>
                <w:color w:val="000000"/>
                <w:sz w:val="24"/>
                <w:szCs w:val="24"/>
                <w:lang w:val="es-CR" w:eastAsia="es-CR"/>
              </w:rPr>
              <w:t>250</w:t>
            </w:r>
            <w:r>
              <w:rPr>
                <w:color w:val="000000"/>
                <w:sz w:val="24"/>
                <w:szCs w:val="24"/>
                <w:lang w:val="es-CR" w:eastAsia="es-CR"/>
              </w:rPr>
              <w:t>.</w:t>
            </w:r>
            <w:r w:rsidRPr="00E579E7">
              <w:rPr>
                <w:color w:val="000000"/>
                <w:sz w:val="24"/>
                <w:szCs w:val="24"/>
                <w:lang w:val="es-CR" w:eastAsia="es-CR"/>
              </w:rPr>
              <w:t>371,82</w:t>
            </w:r>
          </w:p>
        </w:tc>
        <w:tc>
          <w:tcPr>
            <w:tcW w:w="2835" w:type="dxa"/>
            <w:tcBorders>
              <w:top w:val="single" w:sz="4" w:space="0" w:color="auto"/>
              <w:left w:val="nil"/>
              <w:bottom w:val="single" w:sz="4" w:space="0" w:color="auto"/>
              <w:right w:val="single" w:sz="4" w:space="0" w:color="auto"/>
            </w:tcBorders>
            <w:shd w:val="clear" w:color="auto" w:fill="auto"/>
          </w:tcPr>
          <w:p w14:paraId="65D2D278" w14:textId="77777777" w:rsidR="00E579E7" w:rsidRPr="00E579E7" w:rsidRDefault="00E579E7" w:rsidP="00E579E7">
            <w:pPr>
              <w:rPr>
                <w:color w:val="000000"/>
                <w:sz w:val="24"/>
                <w:szCs w:val="24"/>
                <w:lang w:val="es-CR" w:eastAsia="es-CR"/>
              </w:rPr>
            </w:pPr>
            <w:r w:rsidRPr="00E579E7">
              <w:rPr>
                <w:color w:val="000000"/>
                <w:sz w:val="24"/>
                <w:szCs w:val="24"/>
                <w:lang w:val="es-CR" w:eastAsia="es-CR"/>
              </w:rPr>
              <w:t>Parte del recurso se formula para atender eventualies daños en equipo de laboratorio que demanden mantenimiento correctivo.</w:t>
            </w:r>
          </w:p>
          <w:p w14:paraId="48C1A7D0" w14:textId="0D2EBA41" w:rsidR="00E579E7" w:rsidRDefault="00E579E7" w:rsidP="00E579E7">
            <w:pPr>
              <w:rPr>
                <w:color w:val="000000"/>
                <w:sz w:val="24"/>
                <w:szCs w:val="24"/>
                <w:lang w:val="es-CR" w:eastAsia="es-CR"/>
              </w:rPr>
            </w:pPr>
            <w:r w:rsidRPr="00E579E7">
              <w:rPr>
                <w:color w:val="000000"/>
                <w:sz w:val="24"/>
                <w:szCs w:val="24"/>
                <w:lang w:val="es-CR" w:eastAsia="es-CR"/>
              </w:rPr>
              <w:t>Por otra parte, el recurso formulado cubre el consumo de consumibles cuando se realizan los mantenimientos preventivos y debido a existencias en inventario, la cantidad de consumibles requeridos por las Secciones disminuyó</w:t>
            </w:r>
            <w:r>
              <w:rPr>
                <w:color w:val="000000"/>
                <w:sz w:val="24"/>
                <w:szCs w:val="24"/>
                <w:lang w:val="es-CR" w:eastAsia="es-CR"/>
              </w:rPr>
              <w:t>, por lo tanto los recursos se consideran sobrante.</w:t>
            </w:r>
          </w:p>
        </w:tc>
      </w:tr>
      <w:tr w:rsidR="00615CED" w:rsidRPr="00191A36" w14:paraId="79C55B2D"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6C11EB4D" w14:textId="3F056DD5" w:rsidR="00615CED" w:rsidRDefault="00615CED" w:rsidP="00A01241">
            <w:pPr>
              <w:jc w:val="center"/>
              <w:rPr>
                <w:color w:val="000000"/>
                <w:sz w:val="24"/>
                <w:szCs w:val="24"/>
                <w:lang w:val="es-CR" w:eastAsia="es-CR"/>
              </w:rPr>
            </w:pPr>
            <w:r>
              <w:rPr>
                <w:color w:val="000000"/>
                <w:sz w:val="24"/>
                <w:szCs w:val="24"/>
                <w:lang w:val="es-CR" w:eastAsia="es-CR"/>
              </w:rPr>
              <w:t>20199</w:t>
            </w:r>
          </w:p>
        </w:tc>
        <w:tc>
          <w:tcPr>
            <w:tcW w:w="2217" w:type="dxa"/>
            <w:tcBorders>
              <w:top w:val="single" w:sz="4" w:space="0" w:color="auto"/>
              <w:left w:val="nil"/>
              <w:bottom w:val="single" w:sz="4" w:space="0" w:color="auto"/>
              <w:right w:val="single" w:sz="4" w:space="0" w:color="auto"/>
            </w:tcBorders>
            <w:shd w:val="clear" w:color="auto" w:fill="auto"/>
          </w:tcPr>
          <w:p w14:paraId="067CC7D6" w14:textId="703E81AE" w:rsidR="00615CED" w:rsidRDefault="00615CED" w:rsidP="00A01241">
            <w:pPr>
              <w:jc w:val="center"/>
              <w:rPr>
                <w:color w:val="000000"/>
                <w:sz w:val="24"/>
                <w:szCs w:val="24"/>
                <w:lang w:val="es-CR" w:eastAsia="es-CR"/>
              </w:rPr>
            </w:pPr>
            <w:r>
              <w:rPr>
                <w:color w:val="000000"/>
                <w:sz w:val="24"/>
                <w:szCs w:val="24"/>
                <w:lang w:val="es-CR" w:eastAsia="es-CR"/>
              </w:rPr>
              <w:t>Productos Químicos</w:t>
            </w:r>
          </w:p>
        </w:tc>
        <w:tc>
          <w:tcPr>
            <w:tcW w:w="2694" w:type="dxa"/>
            <w:tcBorders>
              <w:top w:val="single" w:sz="4" w:space="0" w:color="auto"/>
              <w:left w:val="nil"/>
              <w:bottom w:val="single" w:sz="4" w:space="0" w:color="auto"/>
              <w:right w:val="single" w:sz="4" w:space="0" w:color="auto"/>
            </w:tcBorders>
            <w:shd w:val="clear" w:color="auto" w:fill="auto"/>
          </w:tcPr>
          <w:p w14:paraId="7C0B0EB7" w14:textId="25016EC7" w:rsidR="00615CED" w:rsidRPr="00E579E7" w:rsidRDefault="00615CED" w:rsidP="00640931">
            <w:pPr>
              <w:jc w:val="center"/>
              <w:rPr>
                <w:color w:val="000000"/>
                <w:sz w:val="24"/>
                <w:szCs w:val="24"/>
                <w:lang w:val="es-CR" w:eastAsia="es-CR"/>
              </w:rPr>
            </w:pPr>
            <w:r w:rsidRPr="00615CED">
              <w:rPr>
                <w:color w:val="000000"/>
                <w:sz w:val="24"/>
                <w:szCs w:val="24"/>
                <w:lang w:val="es-CR" w:eastAsia="es-CR"/>
              </w:rPr>
              <w:t>21</w:t>
            </w:r>
            <w:r>
              <w:rPr>
                <w:color w:val="000000"/>
                <w:sz w:val="24"/>
                <w:szCs w:val="24"/>
                <w:lang w:val="es-CR" w:eastAsia="es-CR"/>
              </w:rPr>
              <w:t>.</w:t>
            </w:r>
            <w:r w:rsidRPr="00615CED">
              <w:rPr>
                <w:color w:val="000000"/>
                <w:sz w:val="24"/>
                <w:szCs w:val="24"/>
                <w:lang w:val="es-CR" w:eastAsia="es-CR"/>
              </w:rPr>
              <w:t>263</w:t>
            </w:r>
            <w:r>
              <w:rPr>
                <w:color w:val="000000"/>
                <w:sz w:val="24"/>
                <w:szCs w:val="24"/>
                <w:lang w:val="es-CR" w:eastAsia="es-CR"/>
              </w:rPr>
              <w:t>.</w:t>
            </w:r>
            <w:r w:rsidRPr="00615CED">
              <w:rPr>
                <w:color w:val="000000"/>
                <w:sz w:val="24"/>
                <w:szCs w:val="24"/>
                <w:lang w:val="es-CR" w:eastAsia="es-CR"/>
              </w:rPr>
              <w:t>537,37</w:t>
            </w:r>
          </w:p>
        </w:tc>
        <w:tc>
          <w:tcPr>
            <w:tcW w:w="2835" w:type="dxa"/>
            <w:tcBorders>
              <w:top w:val="single" w:sz="4" w:space="0" w:color="auto"/>
              <w:left w:val="nil"/>
              <w:bottom w:val="single" w:sz="4" w:space="0" w:color="auto"/>
              <w:right w:val="single" w:sz="4" w:space="0" w:color="auto"/>
            </w:tcBorders>
            <w:shd w:val="clear" w:color="auto" w:fill="auto"/>
          </w:tcPr>
          <w:p w14:paraId="4F40889A" w14:textId="7542B851" w:rsidR="00615CED" w:rsidRPr="00E579E7" w:rsidRDefault="00615CED" w:rsidP="00E579E7">
            <w:pPr>
              <w:rPr>
                <w:color w:val="000000"/>
                <w:sz w:val="24"/>
                <w:szCs w:val="24"/>
                <w:lang w:val="es-CR" w:eastAsia="es-CR"/>
              </w:rPr>
            </w:pPr>
            <w:r>
              <w:rPr>
                <w:color w:val="000000"/>
                <w:sz w:val="24"/>
                <w:szCs w:val="24"/>
                <w:lang w:val="es-CR" w:eastAsia="es-CR"/>
              </w:rPr>
              <w:t>Los recursos que quedaron disponibles corresponden a sobrantes.</w:t>
            </w:r>
          </w:p>
        </w:tc>
      </w:tr>
      <w:tr w:rsidR="007B0AB1" w:rsidRPr="00191A36" w14:paraId="769EE63B"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52EA3733" w14:textId="5635097D" w:rsidR="007B0AB1" w:rsidRDefault="007B0AB1" w:rsidP="00A01241">
            <w:pPr>
              <w:jc w:val="center"/>
              <w:rPr>
                <w:color w:val="000000"/>
                <w:sz w:val="24"/>
                <w:szCs w:val="24"/>
                <w:lang w:val="es-CR" w:eastAsia="es-CR"/>
              </w:rPr>
            </w:pPr>
            <w:r>
              <w:rPr>
                <w:color w:val="000000"/>
                <w:sz w:val="24"/>
                <w:szCs w:val="24"/>
                <w:lang w:val="es-CR" w:eastAsia="es-CR"/>
              </w:rPr>
              <w:t>20401</w:t>
            </w:r>
          </w:p>
        </w:tc>
        <w:tc>
          <w:tcPr>
            <w:tcW w:w="2217" w:type="dxa"/>
            <w:tcBorders>
              <w:top w:val="single" w:sz="4" w:space="0" w:color="auto"/>
              <w:left w:val="nil"/>
              <w:bottom w:val="single" w:sz="4" w:space="0" w:color="auto"/>
              <w:right w:val="single" w:sz="4" w:space="0" w:color="auto"/>
            </w:tcBorders>
            <w:shd w:val="clear" w:color="auto" w:fill="auto"/>
          </w:tcPr>
          <w:p w14:paraId="7E5471F2" w14:textId="4764F236" w:rsidR="007B0AB1" w:rsidRDefault="007B0AB1" w:rsidP="00A01241">
            <w:pPr>
              <w:jc w:val="center"/>
              <w:rPr>
                <w:color w:val="000000"/>
                <w:sz w:val="24"/>
                <w:szCs w:val="24"/>
                <w:lang w:val="es-CR" w:eastAsia="es-CR"/>
              </w:rPr>
            </w:pPr>
            <w:r>
              <w:rPr>
                <w:color w:val="000000"/>
                <w:sz w:val="24"/>
                <w:szCs w:val="24"/>
                <w:lang w:val="es-CR" w:eastAsia="es-CR"/>
              </w:rPr>
              <w:t>Herramientas e Instrumentos</w:t>
            </w:r>
          </w:p>
        </w:tc>
        <w:tc>
          <w:tcPr>
            <w:tcW w:w="2694" w:type="dxa"/>
            <w:tcBorders>
              <w:top w:val="single" w:sz="4" w:space="0" w:color="auto"/>
              <w:left w:val="nil"/>
              <w:bottom w:val="single" w:sz="4" w:space="0" w:color="auto"/>
              <w:right w:val="single" w:sz="4" w:space="0" w:color="auto"/>
            </w:tcBorders>
            <w:shd w:val="clear" w:color="auto" w:fill="auto"/>
          </w:tcPr>
          <w:p w14:paraId="08A449A1" w14:textId="68FC34E4" w:rsidR="007B0AB1" w:rsidRPr="00615CED" w:rsidRDefault="00BE3C4F" w:rsidP="00640931">
            <w:pPr>
              <w:jc w:val="center"/>
              <w:rPr>
                <w:color w:val="000000"/>
                <w:sz w:val="24"/>
                <w:szCs w:val="24"/>
                <w:lang w:val="es-CR" w:eastAsia="es-CR"/>
              </w:rPr>
            </w:pPr>
            <w:r w:rsidRPr="00BE3C4F">
              <w:rPr>
                <w:color w:val="000000"/>
                <w:sz w:val="24"/>
                <w:szCs w:val="24"/>
                <w:lang w:val="es-CR" w:eastAsia="es-CR"/>
              </w:rPr>
              <w:t>9</w:t>
            </w:r>
            <w:r>
              <w:rPr>
                <w:color w:val="000000"/>
                <w:sz w:val="24"/>
                <w:szCs w:val="24"/>
                <w:lang w:val="es-CR" w:eastAsia="es-CR"/>
              </w:rPr>
              <w:t>.</w:t>
            </w:r>
            <w:r w:rsidRPr="00BE3C4F">
              <w:rPr>
                <w:color w:val="000000"/>
                <w:sz w:val="24"/>
                <w:szCs w:val="24"/>
                <w:lang w:val="es-CR" w:eastAsia="es-CR"/>
              </w:rPr>
              <w:t>492</w:t>
            </w:r>
            <w:r>
              <w:rPr>
                <w:color w:val="000000"/>
                <w:sz w:val="24"/>
                <w:szCs w:val="24"/>
                <w:lang w:val="es-CR" w:eastAsia="es-CR"/>
              </w:rPr>
              <w:t>.</w:t>
            </w:r>
            <w:r w:rsidRPr="00BE3C4F">
              <w:rPr>
                <w:color w:val="000000"/>
                <w:sz w:val="24"/>
                <w:szCs w:val="24"/>
                <w:lang w:val="es-CR" w:eastAsia="es-CR"/>
              </w:rPr>
              <w:t>213,84</w:t>
            </w:r>
          </w:p>
        </w:tc>
        <w:tc>
          <w:tcPr>
            <w:tcW w:w="2835" w:type="dxa"/>
            <w:tcBorders>
              <w:top w:val="single" w:sz="4" w:space="0" w:color="auto"/>
              <w:left w:val="nil"/>
              <w:bottom w:val="single" w:sz="4" w:space="0" w:color="auto"/>
              <w:right w:val="single" w:sz="4" w:space="0" w:color="auto"/>
            </w:tcBorders>
            <w:shd w:val="clear" w:color="auto" w:fill="auto"/>
          </w:tcPr>
          <w:p w14:paraId="7823301D" w14:textId="77777777" w:rsidR="00BE3C4F" w:rsidRPr="00BE3C4F" w:rsidRDefault="00BE3C4F" w:rsidP="00BE3C4F">
            <w:pPr>
              <w:rPr>
                <w:color w:val="000000"/>
                <w:sz w:val="24"/>
                <w:szCs w:val="24"/>
                <w:lang w:val="es-CR" w:eastAsia="es-CR"/>
              </w:rPr>
            </w:pPr>
            <w:r w:rsidRPr="00BE3C4F">
              <w:rPr>
                <w:color w:val="000000"/>
                <w:sz w:val="24"/>
                <w:szCs w:val="24"/>
                <w:lang w:val="es-CR" w:eastAsia="es-CR"/>
              </w:rPr>
              <w:t xml:space="preserve">Al mes de agosto el recurso se utilizó casi en su totalidad. En el caso de Biología, Pericias Físicas y Bioquímica, tenían </w:t>
            </w:r>
            <w:r w:rsidRPr="00BE3C4F">
              <w:rPr>
                <w:color w:val="000000"/>
                <w:sz w:val="24"/>
                <w:szCs w:val="24"/>
                <w:lang w:val="es-CR" w:eastAsia="es-CR"/>
              </w:rPr>
              <w:lastRenderedPageBreak/>
              <w:t>solamente ¢200mil no requeridos.</w:t>
            </w:r>
          </w:p>
          <w:p w14:paraId="78F9CE94" w14:textId="77777777" w:rsidR="00BE3C4F" w:rsidRPr="00BE3C4F" w:rsidRDefault="00BE3C4F" w:rsidP="00BE3C4F">
            <w:pPr>
              <w:rPr>
                <w:color w:val="000000"/>
                <w:sz w:val="24"/>
                <w:szCs w:val="24"/>
                <w:lang w:val="es-CR" w:eastAsia="es-CR"/>
              </w:rPr>
            </w:pPr>
            <w:r w:rsidRPr="00BE3C4F">
              <w:rPr>
                <w:color w:val="000000"/>
                <w:sz w:val="24"/>
                <w:szCs w:val="24"/>
                <w:lang w:val="es-CR" w:eastAsia="es-CR"/>
              </w:rPr>
              <w:t>Pericias Físicas cedió recurso en ME pero no fue tomado.</w:t>
            </w:r>
          </w:p>
          <w:p w14:paraId="22770252" w14:textId="77777777" w:rsidR="00BE3C4F" w:rsidRPr="00BE3C4F" w:rsidRDefault="00BE3C4F" w:rsidP="00BE3C4F">
            <w:pPr>
              <w:rPr>
                <w:color w:val="000000"/>
                <w:sz w:val="24"/>
                <w:szCs w:val="24"/>
                <w:lang w:val="es-CR" w:eastAsia="es-CR"/>
              </w:rPr>
            </w:pPr>
            <w:r w:rsidRPr="00BE3C4F">
              <w:rPr>
                <w:color w:val="000000"/>
                <w:sz w:val="24"/>
                <w:szCs w:val="24"/>
                <w:lang w:val="es-CR" w:eastAsia="es-CR"/>
              </w:rPr>
              <w:t>Además, ingresó en octubre un recurso por caduco de pedidos de 5.5 millones.</w:t>
            </w:r>
          </w:p>
          <w:p w14:paraId="4AA0D5AF" w14:textId="77777777" w:rsidR="00BE3C4F" w:rsidRPr="00BE3C4F" w:rsidRDefault="00BE3C4F" w:rsidP="00BE3C4F">
            <w:pPr>
              <w:rPr>
                <w:color w:val="000000"/>
                <w:sz w:val="24"/>
                <w:szCs w:val="24"/>
                <w:lang w:val="es-CR" w:eastAsia="es-CR"/>
              </w:rPr>
            </w:pPr>
          </w:p>
          <w:p w14:paraId="173288DF" w14:textId="77777777" w:rsidR="00BE3C4F" w:rsidRPr="00BE3C4F" w:rsidRDefault="00BE3C4F" w:rsidP="00BE3C4F">
            <w:pPr>
              <w:rPr>
                <w:color w:val="000000"/>
                <w:sz w:val="24"/>
                <w:szCs w:val="24"/>
                <w:lang w:val="es-CR" w:eastAsia="es-CR"/>
              </w:rPr>
            </w:pPr>
            <w:r w:rsidRPr="00BE3C4F">
              <w:rPr>
                <w:color w:val="000000"/>
                <w:sz w:val="24"/>
                <w:szCs w:val="24"/>
                <w:lang w:val="es-CR" w:eastAsia="es-CR"/>
              </w:rPr>
              <w:t>Toxicología ejecutó todo el dinero de esta subpartida, pero hubo problemas pues una requisición de 14 líneas fue traslada de esta subpartida hacia la 29902, por lo que este pedido está pendiente de ingresar.</w:t>
            </w:r>
          </w:p>
          <w:p w14:paraId="08B994E1" w14:textId="77777777" w:rsidR="00BE3C4F" w:rsidRPr="00BE3C4F" w:rsidRDefault="00BE3C4F" w:rsidP="00BE3C4F">
            <w:pPr>
              <w:rPr>
                <w:color w:val="000000"/>
                <w:sz w:val="24"/>
                <w:szCs w:val="24"/>
                <w:lang w:val="es-CR" w:eastAsia="es-CR"/>
              </w:rPr>
            </w:pPr>
          </w:p>
          <w:p w14:paraId="21A94A94" w14:textId="52912240" w:rsidR="007B0AB1" w:rsidRDefault="00BE3C4F" w:rsidP="00BE3C4F">
            <w:pPr>
              <w:rPr>
                <w:color w:val="000000"/>
                <w:sz w:val="24"/>
                <w:szCs w:val="24"/>
                <w:lang w:val="es-CR" w:eastAsia="es-CR"/>
              </w:rPr>
            </w:pPr>
            <w:r w:rsidRPr="00BE3C4F">
              <w:rPr>
                <w:color w:val="000000"/>
                <w:sz w:val="24"/>
                <w:szCs w:val="24"/>
                <w:lang w:val="es-CR" w:eastAsia="es-CR"/>
              </w:rPr>
              <w:t>Química indicó no requerir varios artículos debido a existencias en bodega</w:t>
            </w:r>
          </w:p>
        </w:tc>
      </w:tr>
      <w:tr w:rsidR="00037E36" w:rsidRPr="00191A36" w14:paraId="301075F7"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7858FF47" w14:textId="03C4DE97" w:rsidR="00037E36" w:rsidRDefault="00037E36" w:rsidP="00A01241">
            <w:pPr>
              <w:jc w:val="center"/>
              <w:rPr>
                <w:color w:val="000000"/>
                <w:sz w:val="24"/>
                <w:szCs w:val="24"/>
                <w:lang w:val="es-CR" w:eastAsia="es-CR"/>
              </w:rPr>
            </w:pPr>
            <w:r>
              <w:rPr>
                <w:color w:val="000000"/>
                <w:sz w:val="24"/>
                <w:szCs w:val="24"/>
                <w:lang w:val="es-CR" w:eastAsia="es-CR"/>
              </w:rPr>
              <w:lastRenderedPageBreak/>
              <w:t>29902</w:t>
            </w:r>
          </w:p>
        </w:tc>
        <w:tc>
          <w:tcPr>
            <w:tcW w:w="2217" w:type="dxa"/>
            <w:tcBorders>
              <w:top w:val="single" w:sz="4" w:space="0" w:color="auto"/>
              <w:left w:val="nil"/>
              <w:bottom w:val="single" w:sz="4" w:space="0" w:color="auto"/>
              <w:right w:val="single" w:sz="4" w:space="0" w:color="auto"/>
            </w:tcBorders>
            <w:shd w:val="clear" w:color="auto" w:fill="auto"/>
          </w:tcPr>
          <w:p w14:paraId="09464EF1" w14:textId="0180DC87" w:rsidR="00037E36" w:rsidRDefault="00037E36" w:rsidP="00037E36">
            <w:pPr>
              <w:rPr>
                <w:color w:val="000000"/>
                <w:sz w:val="24"/>
                <w:szCs w:val="24"/>
                <w:lang w:val="es-CR" w:eastAsia="es-CR"/>
              </w:rPr>
            </w:pPr>
            <w:r>
              <w:rPr>
                <w:color w:val="000000"/>
                <w:sz w:val="24"/>
                <w:szCs w:val="24"/>
                <w:lang w:val="es-CR" w:eastAsia="es-CR"/>
              </w:rPr>
              <w:t>Utiles y Materiales Médicos, Hospitalarios y de Investigación</w:t>
            </w:r>
          </w:p>
        </w:tc>
        <w:tc>
          <w:tcPr>
            <w:tcW w:w="2694" w:type="dxa"/>
            <w:tcBorders>
              <w:top w:val="single" w:sz="4" w:space="0" w:color="auto"/>
              <w:left w:val="nil"/>
              <w:bottom w:val="single" w:sz="4" w:space="0" w:color="auto"/>
              <w:right w:val="single" w:sz="4" w:space="0" w:color="auto"/>
            </w:tcBorders>
            <w:shd w:val="clear" w:color="auto" w:fill="auto"/>
          </w:tcPr>
          <w:p w14:paraId="694F28AC" w14:textId="5D6A7159" w:rsidR="00037E36" w:rsidRPr="00BE3C4F" w:rsidRDefault="00037E36" w:rsidP="00640931">
            <w:pPr>
              <w:jc w:val="center"/>
              <w:rPr>
                <w:color w:val="000000"/>
                <w:sz w:val="24"/>
                <w:szCs w:val="24"/>
                <w:lang w:val="es-CR" w:eastAsia="es-CR"/>
              </w:rPr>
            </w:pPr>
            <w:r w:rsidRPr="00037E36">
              <w:rPr>
                <w:color w:val="000000"/>
                <w:sz w:val="24"/>
                <w:szCs w:val="24"/>
                <w:lang w:val="es-CR" w:eastAsia="es-CR"/>
              </w:rPr>
              <w:t>14</w:t>
            </w:r>
            <w:r>
              <w:rPr>
                <w:color w:val="000000"/>
                <w:sz w:val="24"/>
                <w:szCs w:val="24"/>
                <w:lang w:val="es-CR" w:eastAsia="es-CR"/>
              </w:rPr>
              <w:t>.</w:t>
            </w:r>
            <w:r w:rsidRPr="00037E36">
              <w:rPr>
                <w:color w:val="000000"/>
                <w:sz w:val="24"/>
                <w:szCs w:val="24"/>
                <w:lang w:val="es-CR" w:eastAsia="es-CR"/>
              </w:rPr>
              <w:t>858</w:t>
            </w:r>
            <w:r>
              <w:rPr>
                <w:color w:val="000000"/>
                <w:sz w:val="24"/>
                <w:szCs w:val="24"/>
                <w:lang w:val="es-CR" w:eastAsia="es-CR"/>
              </w:rPr>
              <w:t>.</w:t>
            </w:r>
            <w:r w:rsidRPr="00037E36">
              <w:rPr>
                <w:color w:val="000000"/>
                <w:sz w:val="24"/>
                <w:szCs w:val="24"/>
                <w:lang w:val="es-CR" w:eastAsia="es-CR"/>
              </w:rPr>
              <w:t>817,98</w:t>
            </w:r>
          </w:p>
        </w:tc>
        <w:tc>
          <w:tcPr>
            <w:tcW w:w="2835" w:type="dxa"/>
            <w:tcBorders>
              <w:top w:val="single" w:sz="4" w:space="0" w:color="auto"/>
              <w:left w:val="nil"/>
              <w:bottom w:val="single" w:sz="4" w:space="0" w:color="auto"/>
              <w:right w:val="single" w:sz="4" w:space="0" w:color="auto"/>
            </w:tcBorders>
            <w:shd w:val="clear" w:color="auto" w:fill="auto"/>
          </w:tcPr>
          <w:p w14:paraId="33BA23F8" w14:textId="02F51BD2" w:rsidR="00037E36" w:rsidRPr="00037E36" w:rsidRDefault="00037E36" w:rsidP="00037E36">
            <w:pPr>
              <w:rPr>
                <w:color w:val="000000"/>
                <w:sz w:val="24"/>
                <w:szCs w:val="24"/>
                <w:lang w:val="es-CR" w:eastAsia="es-CR"/>
              </w:rPr>
            </w:pPr>
            <w:r w:rsidRPr="00037E36">
              <w:rPr>
                <w:color w:val="000000"/>
                <w:sz w:val="24"/>
                <w:szCs w:val="24"/>
                <w:lang w:val="es-CR" w:eastAsia="es-CR"/>
              </w:rPr>
              <w:t xml:space="preserve">Al mes de setiembre el recurso de la subpartida fue utilizada en totalidad por  parte de Biología,  Pericias Físicas y Bioquímica. </w:t>
            </w:r>
          </w:p>
          <w:p w14:paraId="0FF5270D" w14:textId="1038F526" w:rsidR="00037E36" w:rsidRPr="00037E36" w:rsidRDefault="00037E36" w:rsidP="00037E36">
            <w:pPr>
              <w:rPr>
                <w:color w:val="000000"/>
                <w:sz w:val="24"/>
                <w:szCs w:val="24"/>
                <w:lang w:val="es-CR" w:eastAsia="es-CR"/>
              </w:rPr>
            </w:pPr>
            <w:r w:rsidRPr="00037E36">
              <w:rPr>
                <w:color w:val="000000"/>
                <w:sz w:val="24"/>
                <w:szCs w:val="24"/>
                <w:lang w:val="es-CR" w:eastAsia="es-CR"/>
              </w:rPr>
              <w:t>En el comprometido existe una factura por 72 millones que al 14-12 FICO ya fue procesada por FICO; además unos pedidos por 5 millones que ingresarán en enero.</w:t>
            </w:r>
          </w:p>
          <w:p w14:paraId="39432F5B" w14:textId="74216C93" w:rsidR="00037E36" w:rsidRPr="00037E36" w:rsidRDefault="00037E36" w:rsidP="00037E36">
            <w:pPr>
              <w:rPr>
                <w:color w:val="000000"/>
                <w:sz w:val="24"/>
                <w:szCs w:val="24"/>
                <w:lang w:val="es-CR" w:eastAsia="es-CR"/>
              </w:rPr>
            </w:pPr>
            <w:r w:rsidRPr="00037E36">
              <w:rPr>
                <w:color w:val="000000"/>
                <w:sz w:val="24"/>
                <w:szCs w:val="24"/>
                <w:lang w:val="es-CR" w:eastAsia="es-CR"/>
              </w:rPr>
              <w:t>Toxicología y Química Analítica ejecutaron más del 90% y hay algunos pedidos pendientes de ingreso de compras enviadas después de julio.</w:t>
            </w:r>
          </w:p>
          <w:p w14:paraId="1CD8465F" w14:textId="2887F600" w:rsidR="00037E36" w:rsidRPr="00BE3C4F" w:rsidRDefault="00037E36" w:rsidP="00037E36">
            <w:pPr>
              <w:rPr>
                <w:color w:val="000000"/>
                <w:sz w:val="24"/>
                <w:szCs w:val="24"/>
                <w:lang w:val="es-CR" w:eastAsia="es-CR"/>
              </w:rPr>
            </w:pPr>
            <w:r w:rsidRPr="00037E36">
              <w:rPr>
                <w:color w:val="000000"/>
                <w:sz w:val="24"/>
                <w:szCs w:val="24"/>
                <w:lang w:val="es-CR" w:eastAsia="es-CR"/>
              </w:rPr>
              <w:t>Ingeniería, Imagen y Sonido y Documentos ejecutaron lo programado</w:t>
            </w:r>
            <w:r>
              <w:rPr>
                <w:color w:val="000000"/>
                <w:sz w:val="24"/>
                <w:szCs w:val="24"/>
                <w:lang w:val="es-CR" w:eastAsia="es-CR"/>
              </w:rPr>
              <w:t xml:space="preserve">, sin embargo los recursos en </w:t>
            </w:r>
            <w:r>
              <w:rPr>
                <w:color w:val="000000"/>
                <w:sz w:val="24"/>
                <w:szCs w:val="24"/>
                <w:lang w:val="es-CR" w:eastAsia="es-CR"/>
              </w:rPr>
              <w:lastRenderedPageBreak/>
              <w:t>el disponible corresponden a un sobrante.</w:t>
            </w:r>
          </w:p>
        </w:tc>
      </w:tr>
      <w:tr w:rsidR="00812B9B" w:rsidRPr="00191A36" w14:paraId="7829BC4A"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7BE3498B" w14:textId="7446102B" w:rsidR="00812B9B" w:rsidRDefault="00812B9B" w:rsidP="00A01241">
            <w:pPr>
              <w:jc w:val="center"/>
              <w:rPr>
                <w:color w:val="000000"/>
                <w:sz w:val="24"/>
                <w:szCs w:val="24"/>
                <w:lang w:val="es-CR" w:eastAsia="es-CR"/>
              </w:rPr>
            </w:pPr>
            <w:r>
              <w:rPr>
                <w:color w:val="000000"/>
                <w:sz w:val="24"/>
                <w:szCs w:val="24"/>
                <w:lang w:val="es-CR" w:eastAsia="es-CR"/>
              </w:rPr>
              <w:lastRenderedPageBreak/>
              <w:t>50103</w:t>
            </w:r>
          </w:p>
        </w:tc>
        <w:tc>
          <w:tcPr>
            <w:tcW w:w="2217" w:type="dxa"/>
            <w:tcBorders>
              <w:top w:val="single" w:sz="4" w:space="0" w:color="auto"/>
              <w:left w:val="nil"/>
              <w:bottom w:val="single" w:sz="4" w:space="0" w:color="auto"/>
              <w:right w:val="single" w:sz="4" w:space="0" w:color="auto"/>
            </w:tcBorders>
            <w:shd w:val="clear" w:color="auto" w:fill="auto"/>
          </w:tcPr>
          <w:p w14:paraId="5989416C" w14:textId="5597B763" w:rsidR="00812B9B" w:rsidRDefault="00812B9B" w:rsidP="00037E36">
            <w:pPr>
              <w:rPr>
                <w:color w:val="000000"/>
                <w:sz w:val="24"/>
                <w:szCs w:val="24"/>
                <w:lang w:val="es-CR" w:eastAsia="es-CR"/>
              </w:rPr>
            </w:pPr>
            <w:r>
              <w:rPr>
                <w:color w:val="000000"/>
                <w:sz w:val="24"/>
                <w:szCs w:val="24"/>
                <w:lang w:val="es-CR" w:eastAsia="es-CR"/>
              </w:rPr>
              <w:t>Equipo de Comunicación</w:t>
            </w:r>
          </w:p>
        </w:tc>
        <w:tc>
          <w:tcPr>
            <w:tcW w:w="2694" w:type="dxa"/>
            <w:tcBorders>
              <w:top w:val="single" w:sz="4" w:space="0" w:color="auto"/>
              <w:left w:val="nil"/>
              <w:bottom w:val="single" w:sz="4" w:space="0" w:color="auto"/>
              <w:right w:val="single" w:sz="4" w:space="0" w:color="auto"/>
            </w:tcBorders>
            <w:shd w:val="clear" w:color="auto" w:fill="auto"/>
          </w:tcPr>
          <w:p w14:paraId="019FA3AE" w14:textId="52E9B3BC" w:rsidR="00812B9B" w:rsidRPr="00037E36" w:rsidRDefault="00E519A2" w:rsidP="00640931">
            <w:pPr>
              <w:jc w:val="center"/>
              <w:rPr>
                <w:color w:val="000000"/>
                <w:sz w:val="24"/>
                <w:szCs w:val="24"/>
                <w:lang w:val="es-CR" w:eastAsia="es-CR"/>
              </w:rPr>
            </w:pPr>
            <w:r w:rsidRPr="00E519A2">
              <w:rPr>
                <w:color w:val="000000"/>
                <w:sz w:val="24"/>
                <w:szCs w:val="24"/>
                <w:lang w:val="es-CR" w:eastAsia="es-CR"/>
              </w:rPr>
              <w:t>7</w:t>
            </w:r>
            <w:r>
              <w:rPr>
                <w:color w:val="000000"/>
                <w:sz w:val="24"/>
                <w:szCs w:val="24"/>
                <w:lang w:val="es-CR" w:eastAsia="es-CR"/>
              </w:rPr>
              <w:t>.</w:t>
            </w:r>
            <w:r w:rsidRPr="00E519A2">
              <w:rPr>
                <w:color w:val="000000"/>
                <w:sz w:val="24"/>
                <w:szCs w:val="24"/>
                <w:lang w:val="es-CR" w:eastAsia="es-CR"/>
              </w:rPr>
              <w:t>031</w:t>
            </w:r>
            <w:r>
              <w:rPr>
                <w:color w:val="000000"/>
                <w:sz w:val="24"/>
                <w:szCs w:val="24"/>
                <w:lang w:val="es-CR" w:eastAsia="es-CR"/>
              </w:rPr>
              <w:t>.</w:t>
            </w:r>
            <w:r w:rsidRPr="00E519A2">
              <w:rPr>
                <w:color w:val="000000"/>
                <w:sz w:val="24"/>
                <w:szCs w:val="24"/>
                <w:lang w:val="es-CR" w:eastAsia="es-CR"/>
              </w:rPr>
              <w:t>466,64</w:t>
            </w:r>
          </w:p>
        </w:tc>
        <w:tc>
          <w:tcPr>
            <w:tcW w:w="2835" w:type="dxa"/>
            <w:tcBorders>
              <w:top w:val="single" w:sz="4" w:space="0" w:color="auto"/>
              <w:left w:val="nil"/>
              <w:bottom w:val="single" w:sz="4" w:space="0" w:color="auto"/>
              <w:right w:val="single" w:sz="4" w:space="0" w:color="auto"/>
            </w:tcBorders>
            <w:shd w:val="clear" w:color="auto" w:fill="auto"/>
          </w:tcPr>
          <w:p w14:paraId="6456FCB6" w14:textId="6C981436" w:rsidR="00812B9B" w:rsidRPr="00037E36" w:rsidRDefault="00E519A2" w:rsidP="00037E36">
            <w:pPr>
              <w:rPr>
                <w:color w:val="000000"/>
                <w:sz w:val="24"/>
                <w:szCs w:val="24"/>
                <w:lang w:val="es-CR" w:eastAsia="es-CR"/>
              </w:rPr>
            </w:pPr>
            <w:r>
              <w:rPr>
                <w:color w:val="000000"/>
                <w:sz w:val="24"/>
                <w:szCs w:val="24"/>
                <w:lang w:val="es-CR" w:eastAsia="es-CR"/>
              </w:rPr>
              <w:t>Los recursos que se presentan corresponden a sobrantes.</w:t>
            </w:r>
          </w:p>
        </w:tc>
      </w:tr>
      <w:tr w:rsidR="00083838" w:rsidRPr="00191A36" w14:paraId="7894095B"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7C5A938A" w14:textId="76810A88" w:rsidR="00083838" w:rsidRDefault="00083838" w:rsidP="00A01241">
            <w:pPr>
              <w:jc w:val="center"/>
              <w:rPr>
                <w:color w:val="000000"/>
                <w:sz w:val="24"/>
                <w:szCs w:val="24"/>
                <w:lang w:val="es-CR" w:eastAsia="es-CR"/>
              </w:rPr>
            </w:pPr>
            <w:r>
              <w:rPr>
                <w:color w:val="000000"/>
                <w:sz w:val="24"/>
                <w:szCs w:val="24"/>
                <w:lang w:val="es-CR" w:eastAsia="es-CR"/>
              </w:rPr>
              <w:t>50104</w:t>
            </w:r>
          </w:p>
        </w:tc>
        <w:tc>
          <w:tcPr>
            <w:tcW w:w="2217" w:type="dxa"/>
            <w:tcBorders>
              <w:top w:val="single" w:sz="4" w:space="0" w:color="auto"/>
              <w:left w:val="nil"/>
              <w:bottom w:val="single" w:sz="4" w:space="0" w:color="auto"/>
              <w:right w:val="single" w:sz="4" w:space="0" w:color="auto"/>
            </w:tcBorders>
            <w:shd w:val="clear" w:color="auto" w:fill="auto"/>
          </w:tcPr>
          <w:p w14:paraId="39DB224C" w14:textId="7C0B5041" w:rsidR="00083838" w:rsidRDefault="00083838" w:rsidP="00037E36">
            <w:pPr>
              <w:rPr>
                <w:color w:val="000000"/>
                <w:sz w:val="24"/>
                <w:szCs w:val="24"/>
                <w:lang w:val="es-CR" w:eastAsia="es-CR"/>
              </w:rPr>
            </w:pPr>
            <w:r>
              <w:rPr>
                <w:color w:val="000000"/>
                <w:sz w:val="24"/>
                <w:szCs w:val="24"/>
                <w:lang w:val="es-CR" w:eastAsia="es-CR"/>
              </w:rPr>
              <w:t>Equipo y Mobiliario de Oficina</w:t>
            </w:r>
          </w:p>
        </w:tc>
        <w:tc>
          <w:tcPr>
            <w:tcW w:w="2694" w:type="dxa"/>
            <w:tcBorders>
              <w:top w:val="single" w:sz="4" w:space="0" w:color="auto"/>
              <w:left w:val="nil"/>
              <w:bottom w:val="single" w:sz="4" w:space="0" w:color="auto"/>
              <w:right w:val="single" w:sz="4" w:space="0" w:color="auto"/>
            </w:tcBorders>
            <w:shd w:val="clear" w:color="auto" w:fill="auto"/>
          </w:tcPr>
          <w:p w14:paraId="26BF9F8B" w14:textId="272F48D4" w:rsidR="00083838" w:rsidRPr="00E519A2" w:rsidRDefault="001A7960" w:rsidP="00640931">
            <w:pPr>
              <w:jc w:val="center"/>
              <w:rPr>
                <w:color w:val="000000"/>
                <w:sz w:val="24"/>
                <w:szCs w:val="24"/>
                <w:lang w:val="es-CR" w:eastAsia="es-CR"/>
              </w:rPr>
            </w:pPr>
            <w:r w:rsidRPr="001A7960">
              <w:rPr>
                <w:color w:val="000000"/>
                <w:sz w:val="24"/>
                <w:szCs w:val="24"/>
                <w:lang w:val="es-CR" w:eastAsia="es-CR"/>
              </w:rPr>
              <w:t>34</w:t>
            </w:r>
            <w:r>
              <w:rPr>
                <w:color w:val="000000"/>
                <w:sz w:val="24"/>
                <w:szCs w:val="24"/>
                <w:lang w:val="es-CR" w:eastAsia="es-CR"/>
              </w:rPr>
              <w:t>.</w:t>
            </w:r>
            <w:r w:rsidRPr="001A7960">
              <w:rPr>
                <w:color w:val="000000"/>
                <w:sz w:val="24"/>
                <w:szCs w:val="24"/>
                <w:lang w:val="es-CR" w:eastAsia="es-CR"/>
              </w:rPr>
              <w:t>570</w:t>
            </w:r>
            <w:r>
              <w:rPr>
                <w:color w:val="000000"/>
                <w:sz w:val="24"/>
                <w:szCs w:val="24"/>
                <w:lang w:val="es-CR" w:eastAsia="es-CR"/>
              </w:rPr>
              <w:t>.</w:t>
            </w:r>
            <w:r w:rsidRPr="001A7960">
              <w:rPr>
                <w:color w:val="000000"/>
                <w:sz w:val="24"/>
                <w:szCs w:val="24"/>
                <w:lang w:val="es-CR" w:eastAsia="es-CR"/>
              </w:rPr>
              <w:t>896,11</w:t>
            </w:r>
          </w:p>
        </w:tc>
        <w:tc>
          <w:tcPr>
            <w:tcW w:w="2835" w:type="dxa"/>
            <w:tcBorders>
              <w:top w:val="single" w:sz="4" w:space="0" w:color="auto"/>
              <w:left w:val="nil"/>
              <w:bottom w:val="single" w:sz="4" w:space="0" w:color="auto"/>
              <w:right w:val="single" w:sz="4" w:space="0" w:color="auto"/>
            </w:tcBorders>
            <w:shd w:val="clear" w:color="auto" w:fill="auto"/>
          </w:tcPr>
          <w:p w14:paraId="20585A7C" w14:textId="18D07F23" w:rsidR="00083838" w:rsidRDefault="001A7960" w:rsidP="00037E36">
            <w:pPr>
              <w:rPr>
                <w:color w:val="000000"/>
                <w:sz w:val="24"/>
                <w:szCs w:val="24"/>
                <w:lang w:val="es-CR" w:eastAsia="es-CR"/>
              </w:rPr>
            </w:pPr>
            <w:r>
              <w:rPr>
                <w:color w:val="000000"/>
                <w:sz w:val="24"/>
                <w:szCs w:val="24"/>
                <w:lang w:val="es-CR" w:eastAsia="es-CR"/>
              </w:rPr>
              <w:t>Habían unos muebles de Química Analítica que se canalizaban por esta subpartida, sin embargo Hacienda indicó que los mismos se debían trasladar a la 50106 por lo que se debió suspender el trámite y por lo tanto el monto disponible corresponde a un sobrante.</w:t>
            </w:r>
          </w:p>
        </w:tc>
      </w:tr>
      <w:tr w:rsidR="00057B82" w:rsidRPr="00191A36" w14:paraId="589C2831" w14:textId="77777777" w:rsidTr="00A01241">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56B4CCB3" w14:textId="15BF7E57" w:rsidR="00057B82" w:rsidRDefault="00057B82" w:rsidP="00A01241">
            <w:pPr>
              <w:jc w:val="center"/>
              <w:rPr>
                <w:color w:val="000000"/>
                <w:sz w:val="24"/>
                <w:szCs w:val="24"/>
                <w:lang w:val="es-CR" w:eastAsia="es-CR"/>
              </w:rPr>
            </w:pPr>
            <w:r>
              <w:rPr>
                <w:color w:val="000000"/>
                <w:sz w:val="24"/>
                <w:szCs w:val="24"/>
                <w:lang w:val="es-CR" w:eastAsia="es-CR"/>
              </w:rPr>
              <w:t>50106</w:t>
            </w:r>
          </w:p>
        </w:tc>
        <w:tc>
          <w:tcPr>
            <w:tcW w:w="2217" w:type="dxa"/>
            <w:tcBorders>
              <w:top w:val="single" w:sz="4" w:space="0" w:color="auto"/>
              <w:left w:val="nil"/>
              <w:bottom w:val="single" w:sz="4" w:space="0" w:color="auto"/>
              <w:right w:val="single" w:sz="4" w:space="0" w:color="auto"/>
            </w:tcBorders>
            <w:shd w:val="clear" w:color="auto" w:fill="auto"/>
          </w:tcPr>
          <w:p w14:paraId="711DDAB2" w14:textId="312B5228" w:rsidR="00057B82" w:rsidRDefault="00EE5B8C" w:rsidP="00037E36">
            <w:pPr>
              <w:rPr>
                <w:color w:val="000000"/>
                <w:sz w:val="24"/>
                <w:szCs w:val="24"/>
                <w:lang w:val="es-CR" w:eastAsia="es-CR"/>
              </w:rPr>
            </w:pPr>
            <w:r>
              <w:rPr>
                <w:color w:val="000000"/>
                <w:sz w:val="24"/>
                <w:szCs w:val="24"/>
                <w:lang w:val="es-CR" w:eastAsia="es-CR"/>
              </w:rPr>
              <w:t>Equipo Sanitario, de Laboratorio e Investigación</w:t>
            </w:r>
          </w:p>
        </w:tc>
        <w:tc>
          <w:tcPr>
            <w:tcW w:w="2694" w:type="dxa"/>
            <w:tcBorders>
              <w:top w:val="single" w:sz="4" w:space="0" w:color="auto"/>
              <w:left w:val="nil"/>
              <w:bottom w:val="single" w:sz="4" w:space="0" w:color="auto"/>
              <w:right w:val="single" w:sz="4" w:space="0" w:color="auto"/>
            </w:tcBorders>
            <w:shd w:val="clear" w:color="auto" w:fill="auto"/>
          </w:tcPr>
          <w:p w14:paraId="215BDF8B" w14:textId="51816BCB" w:rsidR="00057B82" w:rsidRPr="001A7960" w:rsidRDefault="00EE5B8C" w:rsidP="00640931">
            <w:pPr>
              <w:jc w:val="center"/>
              <w:rPr>
                <w:color w:val="000000"/>
                <w:sz w:val="24"/>
                <w:szCs w:val="24"/>
                <w:lang w:val="es-CR" w:eastAsia="es-CR"/>
              </w:rPr>
            </w:pPr>
            <w:r w:rsidRPr="00EE5B8C">
              <w:rPr>
                <w:color w:val="000000"/>
                <w:sz w:val="24"/>
                <w:szCs w:val="24"/>
                <w:lang w:val="es-CR" w:eastAsia="es-CR"/>
              </w:rPr>
              <w:t>18</w:t>
            </w:r>
            <w:r>
              <w:rPr>
                <w:color w:val="000000"/>
                <w:sz w:val="24"/>
                <w:szCs w:val="24"/>
                <w:lang w:val="es-CR" w:eastAsia="es-CR"/>
              </w:rPr>
              <w:t>.</w:t>
            </w:r>
            <w:r w:rsidRPr="00EE5B8C">
              <w:rPr>
                <w:color w:val="000000"/>
                <w:sz w:val="24"/>
                <w:szCs w:val="24"/>
                <w:lang w:val="es-CR" w:eastAsia="es-CR"/>
              </w:rPr>
              <w:t>736</w:t>
            </w:r>
            <w:r>
              <w:rPr>
                <w:color w:val="000000"/>
                <w:sz w:val="24"/>
                <w:szCs w:val="24"/>
                <w:lang w:val="es-CR" w:eastAsia="es-CR"/>
              </w:rPr>
              <w:t>.</w:t>
            </w:r>
            <w:r w:rsidRPr="00EE5B8C">
              <w:rPr>
                <w:color w:val="000000"/>
                <w:sz w:val="24"/>
                <w:szCs w:val="24"/>
                <w:lang w:val="es-CR" w:eastAsia="es-CR"/>
              </w:rPr>
              <w:t>342,64</w:t>
            </w:r>
          </w:p>
        </w:tc>
        <w:tc>
          <w:tcPr>
            <w:tcW w:w="2835" w:type="dxa"/>
            <w:tcBorders>
              <w:top w:val="single" w:sz="4" w:space="0" w:color="auto"/>
              <w:left w:val="nil"/>
              <w:bottom w:val="single" w:sz="4" w:space="0" w:color="auto"/>
              <w:right w:val="single" w:sz="4" w:space="0" w:color="auto"/>
            </w:tcBorders>
            <w:shd w:val="clear" w:color="auto" w:fill="auto"/>
          </w:tcPr>
          <w:p w14:paraId="5C9B9B28" w14:textId="2FD1B13A" w:rsidR="00057B82" w:rsidRDefault="00172FF7" w:rsidP="00037E36">
            <w:pPr>
              <w:rPr>
                <w:color w:val="000000"/>
                <w:sz w:val="24"/>
                <w:szCs w:val="24"/>
                <w:lang w:val="es-CR" w:eastAsia="es-CR"/>
              </w:rPr>
            </w:pPr>
            <w:r>
              <w:rPr>
                <w:color w:val="000000"/>
                <w:sz w:val="24"/>
                <w:szCs w:val="24"/>
                <w:lang w:val="es-CR" w:eastAsia="es-CR"/>
              </w:rPr>
              <w:t>Los recursos que se visualizan en el disponible provisional, constituyen un sobrante.</w:t>
            </w:r>
          </w:p>
        </w:tc>
      </w:tr>
    </w:tbl>
    <w:p w14:paraId="4A7CF437" w14:textId="77777777" w:rsidR="00C3492B" w:rsidRDefault="00C3492B" w:rsidP="00274CB5">
      <w:pPr>
        <w:jc w:val="center"/>
        <w:rPr>
          <w:b/>
          <w:sz w:val="24"/>
          <w:szCs w:val="24"/>
          <w:lang w:val="es-CR"/>
        </w:rPr>
      </w:pPr>
    </w:p>
    <w:p w14:paraId="38907F14" w14:textId="2CF819AA" w:rsidR="00C17F26" w:rsidRDefault="00C17F26" w:rsidP="00C17F26">
      <w:pPr>
        <w:jc w:val="center"/>
        <w:rPr>
          <w:b/>
          <w:sz w:val="24"/>
          <w:szCs w:val="24"/>
          <w:u w:val="single"/>
          <w:lang w:val="es-CR"/>
        </w:rPr>
      </w:pPr>
      <w:r w:rsidRPr="00A868ED">
        <w:rPr>
          <w:b/>
          <w:sz w:val="24"/>
          <w:szCs w:val="24"/>
          <w:u w:val="single"/>
          <w:lang w:val="es-CR"/>
        </w:rPr>
        <w:t xml:space="preserve">CENTRO GESTOR </w:t>
      </w:r>
      <w:r>
        <w:rPr>
          <w:b/>
          <w:sz w:val="24"/>
          <w:szCs w:val="24"/>
          <w:u w:val="single"/>
          <w:lang w:val="es-CR"/>
        </w:rPr>
        <w:t>176</w:t>
      </w:r>
    </w:p>
    <w:p w14:paraId="1A67F224" w14:textId="32DB2DE8" w:rsidR="00C17F26" w:rsidRPr="00A868ED" w:rsidRDefault="00C17F26" w:rsidP="00C17F26">
      <w:pPr>
        <w:jc w:val="center"/>
        <w:rPr>
          <w:b/>
          <w:sz w:val="24"/>
          <w:szCs w:val="24"/>
          <w:u w:val="single"/>
          <w:lang w:val="es-CR"/>
        </w:rPr>
      </w:pPr>
      <w:r>
        <w:rPr>
          <w:b/>
          <w:sz w:val="24"/>
          <w:szCs w:val="24"/>
          <w:u w:val="single"/>
          <w:lang w:val="es-CR"/>
        </w:rPr>
        <w:t>Cárceles II Circuito</w:t>
      </w:r>
    </w:p>
    <w:p w14:paraId="537B79DE" w14:textId="34BC670B" w:rsidR="00F55A39" w:rsidRDefault="00F55A39" w:rsidP="00C17F26">
      <w:pPr>
        <w:rPr>
          <w:b/>
          <w:sz w:val="24"/>
          <w:szCs w:val="24"/>
          <w:u w:val="single"/>
          <w:lang w:val="es-CR"/>
        </w:rPr>
      </w:pPr>
    </w:p>
    <w:tbl>
      <w:tblPr>
        <w:tblW w:w="8946" w:type="dxa"/>
        <w:tblInd w:w="55" w:type="dxa"/>
        <w:tblCellMar>
          <w:left w:w="70" w:type="dxa"/>
          <w:right w:w="70" w:type="dxa"/>
        </w:tblCellMar>
        <w:tblLook w:val="04A0" w:firstRow="1" w:lastRow="0" w:firstColumn="1" w:lastColumn="0" w:noHBand="0" w:noVBand="1"/>
      </w:tblPr>
      <w:tblGrid>
        <w:gridCol w:w="1200"/>
        <w:gridCol w:w="2217"/>
        <w:gridCol w:w="2694"/>
        <w:gridCol w:w="2835"/>
      </w:tblGrid>
      <w:tr w:rsidR="00C17F26" w:rsidRPr="00536F3A" w14:paraId="26267DBD" w14:textId="77777777" w:rsidTr="00641EB2">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6DF5746A" w14:textId="77777777" w:rsidR="00C17F26" w:rsidRPr="00515C53" w:rsidRDefault="00C17F26" w:rsidP="00641EB2">
            <w:pPr>
              <w:jc w:val="center"/>
              <w:rPr>
                <w:b/>
                <w:bCs/>
                <w:color w:val="000000"/>
                <w:lang w:val="es-CR" w:eastAsia="es-CR"/>
              </w:rPr>
            </w:pPr>
            <w:r w:rsidRPr="00515C53">
              <w:rPr>
                <w:b/>
                <w:bCs/>
                <w:color w:val="000000"/>
                <w:lang w:val="es-CR" w:eastAsia="es-CR"/>
              </w:rPr>
              <w:t>Subpartida</w:t>
            </w:r>
          </w:p>
        </w:tc>
        <w:tc>
          <w:tcPr>
            <w:tcW w:w="2217" w:type="dxa"/>
            <w:tcBorders>
              <w:top w:val="single" w:sz="4" w:space="0" w:color="auto"/>
              <w:left w:val="nil"/>
              <w:bottom w:val="single" w:sz="4" w:space="0" w:color="auto"/>
              <w:right w:val="single" w:sz="4" w:space="0" w:color="auto"/>
            </w:tcBorders>
            <w:shd w:val="clear" w:color="auto" w:fill="auto"/>
            <w:hideMark/>
          </w:tcPr>
          <w:p w14:paraId="7C7FF194" w14:textId="77777777" w:rsidR="00C17F26" w:rsidRPr="00515C53" w:rsidRDefault="00C17F26" w:rsidP="00641EB2">
            <w:pPr>
              <w:jc w:val="center"/>
              <w:rPr>
                <w:b/>
                <w:bCs/>
                <w:color w:val="000000"/>
                <w:sz w:val="24"/>
                <w:szCs w:val="24"/>
                <w:lang w:val="es-CR" w:eastAsia="es-CR"/>
              </w:rPr>
            </w:pPr>
            <w:r w:rsidRPr="00515C53">
              <w:rPr>
                <w:b/>
                <w:bCs/>
                <w:color w:val="000000"/>
                <w:sz w:val="24"/>
                <w:szCs w:val="24"/>
                <w:lang w:val="es-CR" w:eastAsia="es-CR"/>
              </w:rPr>
              <w:t>Descripción</w:t>
            </w:r>
          </w:p>
        </w:tc>
        <w:tc>
          <w:tcPr>
            <w:tcW w:w="2694" w:type="dxa"/>
            <w:tcBorders>
              <w:top w:val="single" w:sz="4" w:space="0" w:color="auto"/>
              <w:left w:val="nil"/>
              <w:bottom w:val="single" w:sz="4" w:space="0" w:color="auto"/>
              <w:right w:val="single" w:sz="4" w:space="0" w:color="auto"/>
            </w:tcBorders>
            <w:shd w:val="clear" w:color="auto" w:fill="auto"/>
            <w:hideMark/>
          </w:tcPr>
          <w:p w14:paraId="5363AA55" w14:textId="77777777" w:rsidR="00C17F26" w:rsidRPr="00515C53" w:rsidRDefault="00C17F26" w:rsidP="00641EB2">
            <w:pPr>
              <w:jc w:val="center"/>
              <w:rPr>
                <w:b/>
                <w:bCs/>
                <w:color w:val="000000"/>
                <w:sz w:val="24"/>
                <w:szCs w:val="24"/>
                <w:lang w:val="es-CR" w:eastAsia="es-CR"/>
              </w:rPr>
            </w:pPr>
            <w:r w:rsidRPr="00515C53">
              <w:rPr>
                <w:b/>
                <w:bCs/>
                <w:color w:val="000000"/>
                <w:sz w:val="24"/>
                <w:szCs w:val="24"/>
                <w:lang w:val="es-CR" w:eastAsia="es-CR"/>
              </w:rPr>
              <w:t>Monto</w:t>
            </w:r>
          </w:p>
        </w:tc>
        <w:tc>
          <w:tcPr>
            <w:tcW w:w="2835" w:type="dxa"/>
            <w:tcBorders>
              <w:top w:val="single" w:sz="4" w:space="0" w:color="auto"/>
              <w:left w:val="nil"/>
              <w:bottom w:val="single" w:sz="4" w:space="0" w:color="auto"/>
              <w:right w:val="single" w:sz="4" w:space="0" w:color="auto"/>
            </w:tcBorders>
            <w:shd w:val="clear" w:color="auto" w:fill="auto"/>
            <w:hideMark/>
          </w:tcPr>
          <w:p w14:paraId="318A6A8D" w14:textId="77777777" w:rsidR="00C17F26" w:rsidRPr="00515C53" w:rsidRDefault="00C17F26" w:rsidP="00641EB2">
            <w:pPr>
              <w:jc w:val="center"/>
              <w:rPr>
                <w:b/>
                <w:bCs/>
                <w:color w:val="000000"/>
                <w:sz w:val="24"/>
                <w:szCs w:val="24"/>
                <w:lang w:val="es-CR" w:eastAsia="es-CR"/>
              </w:rPr>
            </w:pPr>
            <w:r w:rsidRPr="00515C53">
              <w:rPr>
                <w:b/>
                <w:bCs/>
                <w:color w:val="000000"/>
                <w:sz w:val="24"/>
                <w:szCs w:val="24"/>
                <w:lang w:val="es-CR" w:eastAsia="es-CR"/>
              </w:rPr>
              <w:t>Motivo</w:t>
            </w:r>
          </w:p>
        </w:tc>
      </w:tr>
      <w:tr w:rsidR="00C17F26" w:rsidRPr="00536F3A" w14:paraId="0F4DD6FA" w14:textId="77777777" w:rsidTr="00641EB2">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2DB27F52" w14:textId="279515C5" w:rsidR="00C17F26" w:rsidRDefault="00C17F26" w:rsidP="00641EB2">
            <w:pPr>
              <w:jc w:val="center"/>
              <w:rPr>
                <w:color w:val="000000"/>
                <w:sz w:val="24"/>
                <w:szCs w:val="24"/>
                <w:lang w:val="es-CR" w:eastAsia="es-CR"/>
              </w:rPr>
            </w:pPr>
            <w:r>
              <w:rPr>
                <w:color w:val="000000"/>
                <w:sz w:val="24"/>
                <w:szCs w:val="24"/>
                <w:lang w:val="es-CR" w:eastAsia="es-CR"/>
              </w:rPr>
              <w:t>10502</w:t>
            </w:r>
          </w:p>
        </w:tc>
        <w:tc>
          <w:tcPr>
            <w:tcW w:w="2217" w:type="dxa"/>
            <w:tcBorders>
              <w:top w:val="single" w:sz="4" w:space="0" w:color="auto"/>
              <w:left w:val="nil"/>
              <w:bottom w:val="single" w:sz="4" w:space="0" w:color="auto"/>
              <w:right w:val="single" w:sz="4" w:space="0" w:color="auto"/>
            </w:tcBorders>
            <w:shd w:val="clear" w:color="auto" w:fill="auto"/>
          </w:tcPr>
          <w:p w14:paraId="33CB4774" w14:textId="012BA6A2" w:rsidR="00C17F26" w:rsidRDefault="00C17F26" w:rsidP="00641EB2">
            <w:pPr>
              <w:rPr>
                <w:color w:val="000000"/>
                <w:sz w:val="24"/>
                <w:szCs w:val="24"/>
                <w:lang w:val="es-CR" w:eastAsia="es-CR"/>
              </w:rPr>
            </w:pPr>
            <w:r>
              <w:rPr>
                <w:color w:val="000000"/>
                <w:sz w:val="24"/>
                <w:szCs w:val="24"/>
                <w:lang w:val="es-CR" w:eastAsia="es-CR"/>
              </w:rPr>
              <w:t>Viáticos dentro del país</w:t>
            </w:r>
          </w:p>
        </w:tc>
        <w:tc>
          <w:tcPr>
            <w:tcW w:w="2694" w:type="dxa"/>
            <w:tcBorders>
              <w:top w:val="single" w:sz="4" w:space="0" w:color="auto"/>
              <w:left w:val="nil"/>
              <w:bottom w:val="single" w:sz="4" w:space="0" w:color="auto"/>
              <w:right w:val="single" w:sz="4" w:space="0" w:color="auto"/>
            </w:tcBorders>
            <w:shd w:val="clear" w:color="auto" w:fill="auto"/>
          </w:tcPr>
          <w:p w14:paraId="1880FEBE" w14:textId="1D79F328" w:rsidR="00C17F26" w:rsidRDefault="00C17F26" w:rsidP="00641EB2">
            <w:pPr>
              <w:jc w:val="center"/>
              <w:rPr>
                <w:color w:val="000000"/>
                <w:sz w:val="24"/>
                <w:szCs w:val="24"/>
                <w:lang w:val="es-CR" w:eastAsia="es-CR"/>
              </w:rPr>
            </w:pPr>
            <w:r w:rsidRPr="00C17F26">
              <w:rPr>
                <w:color w:val="000000"/>
                <w:sz w:val="24"/>
                <w:szCs w:val="24"/>
                <w:lang w:val="es-CR" w:eastAsia="es-CR"/>
              </w:rPr>
              <w:t>14</w:t>
            </w:r>
            <w:r>
              <w:rPr>
                <w:color w:val="000000"/>
                <w:sz w:val="24"/>
                <w:szCs w:val="24"/>
                <w:lang w:val="es-CR" w:eastAsia="es-CR"/>
              </w:rPr>
              <w:t>.</w:t>
            </w:r>
            <w:r w:rsidRPr="00C17F26">
              <w:rPr>
                <w:color w:val="000000"/>
                <w:sz w:val="24"/>
                <w:szCs w:val="24"/>
                <w:lang w:val="es-CR" w:eastAsia="es-CR"/>
              </w:rPr>
              <w:t>296</w:t>
            </w:r>
            <w:r>
              <w:rPr>
                <w:color w:val="000000"/>
                <w:sz w:val="24"/>
                <w:szCs w:val="24"/>
                <w:lang w:val="es-CR" w:eastAsia="es-CR"/>
              </w:rPr>
              <w:t>.</w:t>
            </w:r>
            <w:r w:rsidRPr="00C17F26">
              <w:rPr>
                <w:color w:val="000000"/>
                <w:sz w:val="24"/>
                <w:szCs w:val="24"/>
                <w:lang w:val="es-CR" w:eastAsia="es-CR"/>
              </w:rPr>
              <w:t>366,67</w:t>
            </w:r>
          </w:p>
        </w:tc>
        <w:tc>
          <w:tcPr>
            <w:tcW w:w="2835" w:type="dxa"/>
            <w:tcBorders>
              <w:top w:val="single" w:sz="4" w:space="0" w:color="auto"/>
              <w:left w:val="nil"/>
              <w:bottom w:val="single" w:sz="4" w:space="0" w:color="auto"/>
              <w:right w:val="single" w:sz="4" w:space="0" w:color="auto"/>
            </w:tcBorders>
            <w:shd w:val="clear" w:color="auto" w:fill="auto"/>
          </w:tcPr>
          <w:p w14:paraId="27B96B15" w14:textId="1B57B349" w:rsidR="00C17F26" w:rsidRDefault="00326F95" w:rsidP="00641EB2">
            <w:pPr>
              <w:rPr>
                <w:color w:val="000000"/>
                <w:sz w:val="24"/>
                <w:szCs w:val="24"/>
                <w:lang w:val="es-CR" w:eastAsia="es-CR"/>
              </w:rPr>
            </w:pPr>
            <w:r>
              <w:rPr>
                <w:color w:val="000000"/>
                <w:sz w:val="24"/>
                <w:szCs w:val="24"/>
                <w:lang w:val="es-CR" w:eastAsia="es-CR"/>
              </w:rPr>
              <w:t>Estos recursos se habían redireccionado, sin embargo por disposiciones de Hacienda no se lograron trasladar y corresponden a un sobrante producto de la pandemia.</w:t>
            </w:r>
          </w:p>
        </w:tc>
      </w:tr>
    </w:tbl>
    <w:p w14:paraId="3AC9E225" w14:textId="77777777" w:rsidR="00C17F26" w:rsidRDefault="00C17F26" w:rsidP="00C17F26">
      <w:pPr>
        <w:rPr>
          <w:b/>
          <w:sz w:val="24"/>
          <w:szCs w:val="24"/>
          <w:u w:val="single"/>
          <w:lang w:val="es-CR"/>
        </w:rPr>
      </w:pPr>
    </w:p>
    <w:p w14:paraId="5C2FFF4F" w14:textId="217D06F5" w:rsidR="00C17F26" w:rsidRDefault="00C17F26" w:rsidP="00F55A39">
      <w:pPr>
        <w:jc w:val="center"/>
        <w:rPr>
          <w:b/>
          <w:sz w:val="24"/>
          <w:szCs w:val="24"/>
          <w:u w:val="single"/>
          <w:lang w:val="es-CR"/>
        </w:rPr>
      </w:pPr>
    </w:p>
    <w:p w14:paraId="5480BA59" w14:textId="6979BDE6" w:rsidR="001D4768" w:rsidRDefault="001D4768" w:rsidP="00F55A39">
      <w:pPr>
        <w:jc w:val="center"/>
        <w:rPr>
          <w:b/>
          <w:sz w:val="24"/>
          <w:szCs w:val="24"/>
          <w:u w:val="single"/>
          <w:lang w:val="es-CR"/>
        </w:rPr>
      </w:pPr>
    </w:p>
    <w:p w14:paraId="7E770B06" w14:textId="37EEE9A7" w:rsidR="001D4768" w:rsidRDefault="001D4768" w:rsidP="00F55A39">
      <w:pPr>
        <w:jc w:val="center"/>
        <w:rPr>
          <w:b/>
          <w:sz w:val="24"/>
          <w:szCs w:val="24"/>
          <w:u w:val="single"/>
          <w:lang w:val="es-CR"/>
        </w:rPr>
      </w:pPr>
    </w:p>
    <w:p w14:paraId="63868AE6" w14:textId="3B8B9496" w:rsidR="001D4768" w:rsidRDefault="001D4768" w:rsidP="00F55A39">
      <w:pPr>
        <w:jc w:val="center"/>
        <w:rPr>
          <w:b/>
          <w:sz w:val="24"/>
          <w:szCs w:val="24"/>
          <w:u w:val="single"/>
          <w:lang w:val="es-CR"/>
        </w:rPr>
      </w:pPr>
    </w:p>
    <w:p w14:paraId="74D02212" w14:textId="6FB7F5BC" w:rsidR="001D4768" w:rsidRDefault="001D4768" w:rsidP="00F55A39">
      <w:pPr>
        <w:jc w:val="center"/>
        <w:rPr>
          <w:b/>
          <w:sz w:val="24"/>
          <w:szCs w:val="24"/>
          <w:u w:val="single"/>
          <w:lang w:val="es-CR"/>
        </w:rPr>
      </w:pPr>
    </w:p>
    <w:p w14:paraId="7F5B2E65" w14:textId="680FD7B1" w:rsidR="001D4768" w:rsidRDefault="001D4768" w:rsidP="00F55A39">
      <w:pPr>
        <w:jc w:val="center"/>
        <w:rPr>
          <w:b/>
          <w:sz w:val="24"/>
          <w:szCs w:val="24"/>
          <w:u w:val="single"/>
          <w:lang w:val="es-CR"/>
        </w:rPr>
      </w:pPr>
    </w:p>
    <w:p w14:paraId="42D29D02" w14:textId="24DE2B4C" w:rsidR="001D4768" w:rsidRDefault="001D4768" w:rsidP="00F55A39">
      <w:pPr>
        <w:jc w:val="center"/>
        <w:rPr>
          <w:b/>
          <w:sz w:val="24"/>
          <w:szCs w:val="24"/>
          <w:u w:val="single"/>
          <w:lang w:val="es-CR"/>
        </w:rPr>
      </w:pPr>
    </w:p>
    <w:p w14:paraId="7A2FC6B7" w14:textId="15E75EF5" w:rsidR="001D4768" w:rsidRDefault="001D4768" w:rsidP="00F55A39">
      <w:pPr>
        <w:jc w:val="center"/>
        <w:rPr>
          <w:b/>
          <w:sz w:val="24"/>
          <w:szCs w:val="24"/>
          <w:u w:val="single"/>
          <w:lang w:val="es-CR"/>
        </w:rPr>
      </w:pPr>
    </w:p>
    <w:p w14:paraId="683295DF" w14:textId="77AC870A" w:rsidR="001D4768" w:rsidRDefault="001D4768" w:rsidP="00F55A39">
      <w:pPr>
        <w:jc w:val="center"/>
        <w:rPr>
          <w:b/>
          <w:sz w:val="24"/>
          <w:szCs w:val="24"/>
          <w:u w:val="single"/>
          <w:lang w:val="es-CR"/>
        </w:rPr>
      </w:pPr>
    </w:p>
    <w:p w14:paraId="30C59494" w14:textId="77777777" w:rsidR="001D4768" w:rsidRDefault="001D4768" w:rsidP="00F55A39">
      <w:pPr>
        <w:jc w:val="center"/>
        <w:rPr>
          <w:b/>
          <w:sz w:val="24"/>
          <w:szCs w:val="24"/>
          <w:u w:val="single"/>
          <w:lang w:val="es-CR"/>
        </w:rPr>
      </w:pPr>
    </w:p>
    <w:p w14:paraId="2B1149D0" w14:textId="77777777" w:rsidR="00C17F26" w:rsidRDefault="00C17F26" w:rsidP="00F55A39">
      <w:pPr>
        <w:jc w:val="center"/>
        <w:rPr>
          <w:b/>
          <w:sz w:val="24"/>
          <w:szCs w:val="24"/>
          <w:u w:val="single"/>
          <w:lang w:val="es-CR"/>
        </w:rPr>
      </w:pPr>
    </w:p>
    <w:p w14:paraId="42FF112A" w14:textId="0DA520A8" w:rsidR="00F55A39" w:rsidRDefault="00F55A39" w:rsidP="00F55A39">
      <w:pPr>
        <w:jc w:val="center"/>
        <w:rPr>
          <w:b/>
          <w:sz w:val="24"/>
          <w:szCs w:val="24"/>
          <w:u w:val="single"/>
          <w:lang w:val="es-CR"/>
        </w:rPr>
      </w:pPr>
      <w:r w:rsidRPr="00A868ED">
        <w:rPr>
          <w:b/>
          <w:sz w:val="24"/>
          <w:szCs w:val="24"/>
          <w:u w:val="single"/>
          <w:lang w:val="es-CR"/>
        </w:rPr>
        <w:t xml:space="preserve">CENTRO GESTOR </w:t>
      </w:r>
      <w:r w:rsidR="006D1A35">
        <w:rPr>
          <w:b/>
          <w:sz w:val="24"/>
          <w:szCs w:val="24"/>
          <w:u w:val="single"/>
          <w:lang w:val="es-CR"/>
        </w:rPr>
        <w:t>1167</w:t>
      </w:r>
    </w:p>
    <w:p w14:paraId="4E425817" w14:textId="015AD990" w:rsidR="00F55A39" w:rsidRPr="00A868ED" w:rsidRDefault="006D1A35" w:rsidP="00F55A39">
      <w:pPr>
        <w:jc w:val="center"/>
        <w:rPr>
          <w:b/>
          <w:sz w:val="24"/>
          <w:szCs w:val="24"/>
          <w:u w:val="single"/>
          <w:lang w:val="es-CR"/>
        </w:rPr>
      </w:pPr>
      <w:r>
        <w:rPr>
          <w:b/>
          <w:sz w:val="24"/>
          <w:szCs w:val="24"/>
          <w:u w:val="single"/>
          <w:lang w:val="es-CR"/>
        </w:rPr>
        <w:t xml:space="preserve">Administración </w:t>
      </w:r>
    </w:p>
    <w:tbl>
      <w:tblPr>
        <w:tblW w:w="8946" w:type="dxa"/>
        <w:tblInd w:w="55" w:type="dxa"/>
        <w:tblCellMar>
          <w:left w:w="70" w:type="dxa"/>
          <w:right w:w="70" w:type="dxa"/>
        </w:tblCellMar>
        <w:tblLook w:val="04A0" w:firstRow="1" w:lastRow="0" w:firstColumn="1" w:lastColumn="0" w:noHBand="0" w:noVBand="1"/>
      </w:tblPr>
      <w:tblGrid>
        <w:gridCol w:w="1200"/>
        <w:gridCol w:w="2217"/>
        <w:gridCol w:w="2694"/>
        <w:gridCol w:w="2835"/>
      </w:tblGrid>
      <w:tr w:rsidR="00F55A39" w:rsidRPr="00536F3A" w14:paraId="4AFF3AAA" w14:textId="77777777" w:rsidTr="00625D17">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623A5068" w14:textId="77777777" w:rsidR="00F55A39" w:rsidRPr="00515C53" w:rsidRDefault="00F55A39" w:rsidP="00625D17">
            <w:pPr>
              <w:jc w:val="center"/>
              <w:rPr>
                <w:b/>
                <w:bCs/>
                <w:color w:val="000000"/>
                <w:lang w:val="es-CR" w:eastAsia="es-CR"/>
              </w:rPr>
            </w:pPr>
            <w:r w:rsidRPr="00515C53">
              <w:rPr>
                <w:b/>
                <w:bCs/>
                <w:color w:val="000000"/>
                <w:lang w:val="es-CR" w:eastAsia="es-CR"/>
              </w:rPr>
              <w:t>Subpartida</w:t>
            </w:r>
          </w:p>
        </w:tc>
        <w:tc>
          <w:tcPr>
            <w:tcW w:w="2217" w:type="dxa"/>
            <w:tcBorders>
              <w:top w:val="single" w:sz="4" w:space="0" w:color="auto"/>
              <w:left w:val="nil"/>
              <w:bottom w:val="single" w:sz="4" w:space="0" w:color="auto"/>
              <w:right w:val="single" w:sz="4" w:space="0" w:color="auto"/>
            </w:tcBorders>
            <w:shd w:val="clear" w:color="auto" w:fill="auto"/>
            <w:hideMark/>
          </w:tcPr>
          <w:p w14:paraId="722B8EC1" w14:textId="77777777" w:rsidR="00F55A39" w:rsidRPr="00515C53" w:rsidRDefault="00F55A39" w:rsidP="00625D17">
            <w:pPr>
              <w:jc w:val="center"/>
              <w:rPr>
                <w:b/>
                <w:bCs/>
                <w:color w:val="000000"/>
                <w:sz w:val="24"/>
                <w:szCs w:val="24"/>
                <w:lang w:val="es-CR" w:eastAsia="es-CR"/>
              </w:rPr>
            </w:pPr>
            <w:r w:rsidRPr="00515C53">
              <w:rPr>
                <w:b/>
                <w:bCs/>
                <w:color w:val="000000"/>
                <w:sz w:val="24"/>
                <w:szCs w:val="24"/>
                <w:lang w:val="es-CR" w:eastAsia="es-CR"/>
              </w:rPr>
              <w:t>Descripción</w:t>
            </w:r>
          </w:p>
        </w:tc>
        <w:tc>
          <w:tcPr>
            <w:tcW w:w="2694" w:type="dxa"/>
            <w:tcBorders>
              <w:top w:val="single" w:sz="4" w:space="0" w:color="auto"/>
              <w:left w:val="nil"/>
              <w:bottom w:val="single" w:sz="4" w:space="0" w:color="auto"/>
              <w:right w:val="single" w:sz="4" w:space="0" w:color="auto"/>
            </w:tcBorders>
            <w:shd w:val="clear" w:color="auto" w:fill="auto"/>
            <w:hideMark/>
          </w:tcPr>
          <w:p w14:paraId="0C106E50" w14:textId="77777777" w:rsidR="00F55A39" w:rsidRPr="00515C53" w:rsidRDefault="00F55A39" w:rsidP="00625D17">
            <w:pPr>
              <w:jc w:val="center"/>
              <w:rPr>
                <w:b/>
                <w:bCs/>
                <w:color w:val="000000"/>
                <w:sz w:val="24"/>
                <w:szCs w:val="24"/>
                <w:lang w:val="es-CR" w:eastAsia="es-CR"/>
              </w:rPr>
            </w:pPr>
            <w:r w:rsidRPr="00515C53">
              <w:rPr>
                <w:b/>
                <w:bCs/>
                <w:color w:val="000000"/>
                <w:sz w:val="24"/>
                <w:szCs w:val="24"/>
                <w:lang w:val="es-CR" w:eastAsia="es-CR"/>
              </w:rPr>
              <w:t>Monto</w:t>
            </w:r>
          </w:p>
        </w:tc>
        <w:tc>
          <w:tcPr>
            <w:tcW w:w="2835" w:type="dxa"/>
            <w:tcBorders>
              <w:top w:val="single" w:sz="4" w:space="0" w:color="auto"/>
              <w:left w:val="nil"/>
              <w:bottom w:val="single" w:sz="4" w:space="0" w:color="auto"/>
              <w:right w:val="single" w:sz="4" w:space="0" w:color="auto"/>
            </w:tcBorders>
            <w:shd w:val="clear" w:color="auto" w:fill="auto"/>
            <w:hideMark/>
          </w:tcPr>
          <w:p w14:paraId="6D64B1A0" w14:textId="77777777" w:rsidR="00F55A39" w:rsidRPr="00515C53" w:rsidRDefault="00F55A39" w:rsidP="00625D17">
            <w:pPr>
              <w:jc w:val="center"/>
              <w:rPr>
                <w:b/>
                <w:bCs/>
                <w:color w:val="000000"/>
                <w:sz w:val="24"/>
                <w:szCs w:val="24"/>
                <w:lang w:val="es-CR" w:eastAsia="es-CR"/>
              </w:rPr>
            </w:pPr>
            <w:r w:rsidRPr="00515C53">
              <w:rPr>
                <w:b/>
                <w:bCs/>
                <w:color w:val="000000"/>
                <w:sz w:val="24"/>
                <w:szCs w:val="24"/>
                <w:lang w:val="es-CR" w:eastAsia="es-CR"/>
              </w:rPr>
              <w:t>Motivo</w:t>
            </w:r>
          </w:p>
        </w:tc>
      </w:tr>
      <w:tr w:rsidR="00906924" w:rsidRPr="00536F3A" w14:paraId="613B0829" w14:textId="77777777" w:rsidTr="00625D17">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204CA2AB" w14:textId="36CFF153" w:rsidR="00906924" w:rsidRDefault="00906924" w:rsidP="00625D17">
            <w:pPr>
              <w:jc w:val="center"/>
              <w:rPr>
                <w:color w:val="000000"/>
                <w:sz w:val="24"/>
                <w:szCs w:val="24"/>
                <w:lang w:val="es-CR" w:eastAsia="es-CR"/>
              </w:rPr>
            </w:pPr>
            <w:r>
              <w:rPr>
                <w:color w:val="000000"/>
                <w:sz w:val="24"/>
                <w:szCs w:val="24"/>
                <w:lang w:val="es-CR" w:eastAsia="es-CR"/>
              </w:rPr>
              <w:t>1080</w:t>
            </w:r>
            <w:r w:rsidR="00F25C7C">
              <w:rPr>
                <w:color w:val="000000"/>
                <w:sz w:val="24"/>
                <w:szCs w:val="24"/>
                <w:lang w:val="es-CR" w:eastAsia="es-CR"/>
              </w:rPr>
              <w:t>1</w:t>
            </w:r>
          </w:p>
        </w:tc>
        <w:tc>
          <w:tcPr>
            <w:tcW w:w="2217" w:type="dxa"/>
            <w:tcBorders>
              <w:top w:val="single" w:sz="4" w:space="0" w:color="auto"/>
              <w:left w:val="nil"/>
              <w:bottom w:val="single" w:sz="4" w:space="0" w:color="auto"/>
              <w:right w:val="single" w:sz="4" w:space="0" w:color="auto"/>
            </w:tcBorders>
            <w:shd w:val="clear" w:color="auto" w:fill="auto"/>
          </w:tcPr>
          <w:p w14:paraId="370933AB" w14:textId="76893AC3" w:rsidR="00906924" w:rsidRDefault="00906924" w:rsidP="00BA4684">
            <w:pPr>
              <w:rPr>
                <w:color w:val="000000"/>
                <w:sz w:val="24"/>
                <w:szCs w:val="24"/>
                <w:lang w:val="es-CR" w:eastAsia="es-CR"/>
              </w:rPr>
            </w:pPr>
            <w:r>
              <w:rPr>
                <w:color w:val="000000"/>
                <w:sz w:val="24"/>
                <w:szCs w:val="24"/>
                <w:lang w:val="es-CR" w:eastAsia="es-CR"/>
              </w:rPr>
              <w:t xml:space="preserve">Mantenimiento </w:t>
            </w:r>
            <w:r w:rsidR="00F25C7C">
              <w:rPr>
                <w:color w:val="000000"/>
                <w:sz w:val="24"/>
                <w:szCs w:val="24"/>
                <w:lang w:val="es-CR" w:eastAsia="es-CR"/>
              </w:rPr>
              <w:t>de Edificios y Locales</w:t>
            </w:r>
          </w:p>
        </w:tc>
        <w:tc>
          <w:tcPr>
            <w:tcW w:w="2694" w:type="dxa"/>
            <w:tcBorders>
              <w:top w:val="single" w:sz="4" w:space="0" w:color="auto"/>
              <w:left w:val="nil"/>
              <w:bottom w:val="single" w:sz="4" w:space="0" w:color="auto"/>
              <w:right w:val="single" w:sz="4" w:space="0" w:color="auto"/>
            </w:tcBorders>
            <w:shd w:val="clear" w:color="auto" w:fill="auto"/>
          </w:tcPr>
          <w:p w14:paraId="770FEDC7" w14:textId="25EA509B" w:rsidR="00906924" w:rsidRDefault="00F25C7C" w:rsidP="00625D17">
            <w:pPr>
              <w:jc w:val="center"/>
              <w:rPr>
                <w:color w:val="000000"/>
                <w:sz w:val="24"/>
                <w:szCs w:val="24"/>
                <w:lang w:val="es-CR" w:eastAsia="es-CR"/>
              </w:rPr>
            </w:pPr>
            <w:r w:rsidRPr="00F25C7C">
              <w:rPr>
                <w:color w:val="000000"/>
                <w:sz w:val="24"/>
                <w:szCs w:val="24"/>
                <w:lang w:val="es-CR" w:eastAsia="es-CR"/>
              </w:rPr>
              <w:t>16</w:t>
            </w:r>
            <w:r>
              <w:rPr>
                <w:color w:val="000000"/>
                <w:sz w:val="24"/>
                <w:szCs w:val="24"/>
                <w:lang w:val="es-CR" w:eastAsia="es-CR"/>
              </w:rPr>
              <w:t>.</w:t>
            </w:r>
            <w:r w:rsidRPr="00F25C7C">
              <w:rPr>
                <w:color w:val="000000"/>
                <w:sz w:val="24"/>
                <w:szCs w:val="24"/>
                <w:lang w:val="es-CR" w:eastAsia="es-CR"/>
              </w:rPr>
              <w:t>388</w:t>
            </w:r>
            <w:r>
              <w:rPr>
                <w:color w:val="000000"/>
                <w:sz w:val="24"/>
                <w:szCs w:val="24"/>
                <w:lang w:val="es-CR" w:eastAsia="es-CR"/>
              </w:rPr>
              <w:t>.</w:t>
            </w:r>
            <w:r w:rsidRPr="00F25C7C">
              <w:rPr>
                <w:color w:val="000000"/>
                <w:sz w:val="24"/>
                <w:szCs w:val="24"/>
                <w:lang w:val="es-CR" w:eastAsia="es-CR"/>
              </w:rPr>
              <w:t>646,21</w:t>
            </w:r>
          </w:p>
        </w:tc>
        <w:tc>
          <w:tcPr>
            <w:tcW w:w="2835" w:type="dxa"/>
            <w:tcBorders>
              <w:top w:val="single" w:sz="4" w:space="0" w:color="auto"/>
              <w:left w:val="nil"/>
              <w:bottom w:val="single" w:sz="4" w:space="0" w:color="auto"/>
              <w:right w:val="single" w:sz="4" w:space="0" w:color="auto"/>
            </w:tcBorders>
            <w:shd w:val="clear" w:color="auto" w:fill="auto"/>
          </w:tcPr>
          <w:p w14:paraId="3921D026" w14:textId="1F2BDA90" w:rsidR="00906924" w:rsidRDefault="00F25C7C" w:rsidP="00906924">
            <w:pPr>
              <w:rPr>
                <w:color w:val="000000"/>
                <w:sz w:val="24"/>
                <w:szCs w:val="24"/>
                <w:lang w:val="es-CR" w:eastAsia="es-CR"/>
              </w:rPr>
            </w:pPr>
            <w:r>
              <w:rPr>
                <w:color w:val="000000"/>
                <w:sz w:val="24"/>
                <w:szCs w:val="24"/>
                <w:lang w:val="es-CR" w:eastAsia="es-CR"/>
              </w:rPr>
              <w:t>Estos recursos se tenían para afrontar una reparación en los servicios sanitarios del Archivo Criminal sin embargo el presupuesto no fue suficiente para afrontarlo por lo tanto se considera un sobrante.</w:t>
            </w:r>
          </w:p>
        </w:tc>
      </w:tr>
      <w:tr w:rsidR="00466A9F" w:rsidRPr="00536F3A" w14:paraId="00D9EF43" w14:textId="77777777" w:rsidTr="00625D17">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0AA7F295" w14:textId="63040682" w:rsidR="00466A9F" w:rsidRDefault="00466A9F" w:rsidP="00625D17">
            <w:pPr>
              <w:jc w:val="center"/>
              <w:rPr>
                <w:color w:val="000000"/>
                <w:sz w:val="24"/>
                <w:szCs w:val="24"/>
                <w:lang w:val="es-CR" w:eastAsia="es-CR"/>
              </w:rPr>
            </w:pPr>
            <w:r>
              <w:rPr>
                <w:color w:val="000000"/>
                <w:sz w:val="24"/>
                <w:szCs w:val="24"/>
                <w:lang w:val="es-CR" w:eastAsia="es-CR"/>
              </w:rPr>
              <w:t>10806</w:t>
            </w:r>
          </w:p>
        </w:tc>
        <w:tc>
          <w:tcPr>
            <w:tcW w:w="2217" w:type="dxa"/>
            <w:tcBorders>
              <w:top w:val="single" w:sz="4" w:space="0" w:color="auto"/>
              <w:left w:val="nil"/>
              <w:bottom w:val="single" w:sz="4" w:space="0" w:color="auto"/>
              <w:right w:val="single" w:sz="4" w:space="0" w:color="auto"/>
            </w:tcBorders>
            <w:shd w:val="clear" w:color="auto" w:fill="auto"/>
          </w:tcPr>
          <w:p w14:paraId="6811ED08" w14:textId="15C19093" w:rsidR="00466A9F" w:rsidRDefault="00466A9F" w:rsidP="00BA4684">
            <w:pPr>
              <w:rPr>
                <w:color w:val="000000"/>
                <w:sz w:val="24"/>
                <w:szCs w:val="24"/>
                <w:lang w:val="es-CR" w:eastAsia="es-CR"/>
              </w:rPr>
            </w:pPr>
            <w:r>
              <w:rPr>
                <w:color w:val="000000"/>
                <w:sz w:val="24"/>
                <w:szCs w:val="24"/>
                <w:lang w:val="es-CR" w:eastAsia="es-CR"/>
              </w:rPr>
              <w:t>Mantenimiento y reparación de equipo de comunicación.</w:t>
            </w:r>
          </w:p>
        </w:tc>
        <w:tc>
          <w:tcPr>
            <w:tcW w:w="2694" w:type="dxa"/>
            <w:tcBorders>
              <w:top w:val="single" w:sz="4" w:space="0" w:color="auto"/>
              <w:left w:val="nil"/>
              <w:bottom w:val="single" w:sz="4" w:space="0" w:color="auto"/>
              <w:right w:val="single" w:sz="4" w:space="0" w:color="auto"/>
            </w:tcBorders>
            <w:shd w:val="clear" w:color="auto" w:fill="auto"/>
          </w:tcPr>
          <w:p w14:paraId="12BF40DF" w14:textId="43119F74" w:rsidR="00466A9F" w:rsidRPr="00F25C7C" w:rsidRDefault="00466A9F" w:rsidP="00625D17">
            <w:pPr>
              <w:jc w:val="center"/>
              <w:rPr>
                <w:color w:val="000000"/>
                <w:sz w:val="24"/>
                <w:szCs w:val="24"/>
                <w:lang w:val="es-CR" w:eastAsia="es-CR"/>
              </w:rPr>
            </w:pPr>
            <w:r w:rsidRPr="00466A9F">
              <w:rPr>
                <w:color w:val="000000"/>
                <w:sz w:val="24"/>
                <w:szCs w:val="24"/>
                <w:lang w:val="es-CR" w:eastAsia="es-CR"/>
              </w:rPr>
              <w:t>8</w:t>
            </w:r>
            <w:r>
              <w:rPr>
                <w:color w:val="000000"/>
                <w:sz w:val="24"/>
                <w:szCs w:val="24"/>
                <w:lang w:val="es-CR" w:eastAsia="es-CR"/>
              </w:rPr>
              <w:t>.</w:t>
            </w:r>
            <w:r w:rsidRPr="00466A9F">
              <w:rPr>
                <w:color w:val="000000"/>
                <w:sz w:val="24"/>
                <w:szCs w:val="24"/>
                <w:lang w:val="es-CR" w:eastAsia="es-CR"/>
              </w:rPr>
              <w:t>708</w:t>
            </w:r>
            <w:r>
              <w:rPr>
                <w:color w:val="000000"/>
                <w:sz w:val="24"/>
                <w:szCs w:val="24"/>
                <w:lang w:val="es-CR" w:eastAsia="es-CR"/>
              </w:rPr>
              <w:t>.</w:t>
            </w:r>
            <w:r w:rsidRPr="00466A9F">
              <w:rPr>
                <w:color w:val="000000"/>
                <w:sz w:val="24"/>
                <w:szCs w:val="24"/>
                <w:lang w:val="es-CR" w:eastAsia="es-CR"/>
              </w:rPr>
              <w:t>460,98</w:t>
            </w:r>
          </w:p>
        </w:tc>
        <w:tc>
          <w:tcPr>
            <w:tcW w:w="2835" w:type="dxa"/>
            <w:tcBorders>
              <w:top w:val="single" w:sz="4" w:space="0" w:color="auto"/>
              <w:left w:val="nil"/>
              <w:bottom w:val="single" w:sz="4" w:space="0" w:color="auto"/>
              <w:right w:val="single" w:sz="4" w:space="0" w:color="auto"/>
            </w:tcBorders>
            <w:shd w:val="clear" w:color="auto" w:fill="auto"/>
          </w:tcPr>
          <w:p w14:paraId="4E28733E" w14:textId="0943EA71" w:rsidR="00466A9F" w:rsidRDefault="00466A9F" w:rsidP="00906924">
            <w:pPr>
              <w:rPr>
                <w:color w:val="000000"/>
                <w:sz w:val="24"/>
                <w:szCs w:val="24"/>
                <w:lang w:val="es-CR" w:eastAsia="es-CR"/>
              </w:rPr>
            </w:pPr>
            <w:r>
              <w:rPr>
                <w:color w:val="000000"/>
                <w:sz w:val="24"/>
                <w:szCs w:val="24"/>
                <w:lang w:val="es-CR" w:eastAsia="es-CR"/>
              </w:rPr>
              <w:t>Estos recursos se tenían provistos para la reparación de radios troncalizados, sin embargo no fue necesario incurrir en todo lo presupuestado, por lo tanto se considera un sobrante.</w:t>
            </w:r>
          </w:p>
        </w:tc>
      </w:tr>
      <w:tr w:rsidR="00F2072C" w:rsidRPr="00536F3A" w14:paraId="3E1CCD9B" w14:textId="77777777" w:rsidTr="00625D17">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3EE7D90E" w14:textId="2E7BE9DB" w:rsidR="00F2072C" w:rsidRDefault="00F2072C" w:rsidP="00625D17">
            <w:pPr>
              <w:jc w:val="center"/>
              <w:rPr>
                <w:color w:val="000000"/>
                <w:sz w:val="24"/>
                <w:szCs w:val="24"/>
                <w:lang w:val="es-CR" w:eastAsia="es-CR"/>
              </w:rPr>
            </w:pPr>
            <w:r>
              <w:rPr>
                <w:color w:val="000000"/>
                <w:sz w:val="24"/>
                <w:szCs w:val="24"/>
                <w:lang w:val="es-CR" w:eastAsia="es-CR"/>
              </w:rPr>
              <w:t>20101</w:t>
            </w:r>
          </w:p>
        </w:tc>
        <w:tc>
          <w:tcPr>
            <w:tcW w:w="2217" w:type="dxa"/>
            <w:tcBorders>
              <w:top w:val="single" w:sz="4" w:space="0" w:color="auto"/>
              <w:left w:val="nil"/>
              <w:bottom w:val="single" w:sz="4" w:space="0" w:color="auto"/>
              <w:right w:val="single" w:sz="4" w:space="0" w:color="auto"/>
            </w:tcBorders>
            <w:shd w:val="clear" w:color="auto" w:fill="auto"/>
          </w:tcPr>
          <w:p w14:paraId="5F7EB711" w14:textId="565BCB9A" w:rsidR="00F2072C" w:rsidRDefault="00F2072C" w:rsidP="00BA4684">
            <w:pPr>
              <w:rPr>
                <w:color w:val="000000"/>
                <w:sz w:val="24"/>
                <w:szCs w:val="24"/>
                <w:lang w:val="es-CR" w:eastAsia="es-CR"/>
              </w:rPr>
            </w:pPr>
            <w:r>
              <w:rPr>
                <w:color w:val="000000"/>
                <w:sz w:val="24"/>
                <w:szCs w:val="24"/>
                <w:lang w:val="es-CR" w:eastAsia="es-CR"/>
              </w:rPr>
              <w:t>Combustibles y lubricantes</w:t>
            </w:r>
          </w:p>
        </w:tc>
        <w:tc>
          <w:tcPr>
            <w:tcW w:w="2694" w:type="dxa"/>
            <w:tcBorders>
              <w:top w:val="single" w:sz="4" w:space="0" w:color="auto"/>
              <w:left w:val="nil"/>
              <w:bottom w:val="single" w:sz="4" w:space="0" w:color="auto"/>
              <w:right w:val="single" w:sz="4" w:space="0" w:color="auto"/>
            </w:tcBorders>
            <w:shd w:val="clear" w:color="auto" w:fill="auto"/>
          </w:tcPr>
          <w:p w14:paraId="1B41DDDF" w14:textId="7DF451BE" w:rsidR="00F2072C" w:rsidRDefault="005618A5" w:rsidP="00625D17">
            <w:pPr>
              <w:jc w:val="center"/>
              <w:rPr>
                <w:color w:val="000000"/>
                <w:sz w:val="24"/>
                <w:szCs w:val="24"/>
                <w:lang w:val="es-CR" w:eastAsia="es-CR"/>
              </w:rPr>
            </w:pPr>
            <w:r w:rsidRPr="005618A5">
              <w:rPr>
                <w:color w:val="000000"/>
                <w:sz w:val="24"/>
                <w:szCs w:val="24"/>
                <w:lang w:val="es-CR" w:eastAsia="es-CR"/>
              </w:rPr>
              <w:t>16</w:t>
            </w:r>
            <w:r>
              <w:rPr>
                <w:color w:val="000000"/>
                <w:sz w:val="24"/>
                <w:szCs w:val="24"/>
                <w:lang w:val="es-CR" w:eastAsia="es-CR"/>
              </w:rPr>
              <w:t>.</w:t>
            </w:r>
            <w:r w:rsidRPr="005618A5">
              <w:rPr>
                <w:color w:val="000000"/>
                <w:sz w:val="24"/>
                <w:szCs w:val="24"/>
                <w:lang w:val="es-CR" w:eastAsia="es-CR"/>
              </w:rPr>
              <w:t>327</w:t>
            </w:r>
            <w:r>
              <w:rPr>
                <w:color w:val="000000"/>
                <w:sz w:val="24"/>
                <w:szCs w:val="24"/>
                <w:lang w:val="es-CR" w:eastAsia="es-CR"/>
              </w:rPr>
              <w:t>.</w:t>
            </w:r>
            <w:r w:rsidRPr="005618A5">
              <w:rPr>
                <w:color w:val="000000"/>
                <w:sz w:val="24"/>
                <w:szCs w:val="24"/>
                <w:lang w:val="es-CR" w:eastAsia="es-CR"/>
              </w:rPr>
              <w:t>244,48</w:t>
            </w:r>
          </w:p>
        </w:tc>
        <w:tc>
          <w:tcPr>
            <w:tcW w:w="2835" w:type="dxa"/>
            <w:tcBorders>
              <w:top w:val="single" w:sz="4" w:space="0" w:color="auto"/>
              <w:left w:val="nil"/>
              <w:bottom w:val="single" w:sz="4" w:space="0" w:color="auto"/>
              <w:right w:val="single" w:sz="4" w:space="0" w:color="auto"/>
            </w:tcBorders>
            <w:shd w:val="clear" w:color="auto" w:fill="auto"/>
          </w:tcPr>
          <w:p w14:paraId="48E96D8E" w14:textId="76AAFBAB" w:rsidR="00F2072C" w:rsidRDefault="004438C0" w:rsidP="00906924">
            <w:pPr>
              <w:rPr>
                <w:color w:val="000000"/>
                <w:sz w:val="24"/>
                <w:szCs w:val="24"/>
                <w:lang w:val="es-CR" w:eastAsia="es-CR"/>
              </w:rPr>
            </w:pPr>
            <w:r>
              <w:rPr>
                <w:color w:val="000000"/>
                <w:sz w:val="24"/>
                <w:szCs w:val="24"/>
                <w:lang w:val="es-CR" w:eastAsia="es-CR"/>
              </w:rPr>
              <w:t>S</w:t>
            </w:r>
            <w:r w:rsidRPr="004438C0">
              <w:rPr>
                <w:color w:val="000000"/>
                <w:sz w:val="24"/>
                <w:szCs w:val="24"/>
                <w:lang w:val="es-CR" w:eastAsia="es-CR"/>
              </w:rPr>
              <w:t>e realizaron las compras de aceites y aditivos del Taller, el disponible corresponde a un sobrante</w:t>
            </w:r>
            <w:r w:rsidR="0016367B">
              <w:rPr>
                <w:color w:val="000000"/>
                <w:sz w:val="24"/>
                <w:szCs w:val="24"/>
                <w:lang w:val="es-CR" w:eastAsia="es-CR"/>
              </w:rPr>
              <w:t>, debido a la disminución que se presentaron en giras y otro tipos de trabajo producto de la pandemia.</w:t>
            </w:r>
          </w:p>
        </w:tc>
      </w:tr>
      <w:tr w:rsidR="00AF3BA6" w:rsidRPr="00536F3A" w14:paraId="6CD3E9DD" w14:textId="77777777" w:rsidTr="00625D17">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2414590D" w14:textId="32F537A5" w:rsidR="00AF3BA6" w:rsidRDefault="00AF3BA6" w:rsidP="00625D17">
            <w:pPr>
              <w:jc w:val="center"/>
              <w:rPr>
                <w:color w:val="000000"/>
                <w:sz w:val="24"/>
                <w:szCs w:val="24"/>
                <w:lang w:val="es-CR" w:eastAsia="es-CR"/>
              </w:rPr>
            </w:pPr>
            <w:r>
              <w:rPr>
                <w:color w:val="000000"/>
                <w:sz w:val="24"/>
                <w:szCs w:val="24"/>
                <w:lang w:val="es-CR" w:eastAsia="es-CR"/>
              </w:rPr>
              <w:t>2</w:t>
            </w:r>
            <w:r w:rsidR="00392B22">
              <w:rPr>
                <w:color w:val="000000"/>
                <w:sz w:val="24"/>
                <w:szCs w:val="24"/>
                <w:lang w:val="es-CR" w:eastAsia="es-CR"/>
              </w:rPr>
              <w:t>01</w:t>
            </w:r>
            <w:r>
              <w:rPr>
                <w:color w:val="000000"/>
                <w:sz w:val="24"/>
                <w:szCs w:val="24"/>
                <w:lang w:val="es-CR" w:eastAsia="es-CR"/>
              </w:rPr>
              <w:t>99</w:t>
            </w:r>
          </w:p>
        </w:tc>
        <w:tc>
          <w:tcPr>
            <w:tcW w:w="2217" w:type="dxa"/>
            <w:tcBorders>
              <w:top w:val="single" w:sz="4" w:space="0" w:color="auto"/>
              <w:left w:val="nil"/>
              <w:bottom w:val="single" w:sz="4" w:space="0" w:color="auto"/>
              <w:right w:val="single" w:sz="4" w:space="0" w:color="auto"/>
            </w:tcBorders>
            <w:shd w:val="clear" w:color="auto" w:fill="auto"/>
          </w:tcPr>
          <w:p w14:paraId="3BA9181F" w14:textId="452CB636" w:rsidR="00AF3BA6" w:rsidRDefault="00AF3BA6" w:rsidP="00BA4684">
            <w:pPr>
              <w:rPr>
                <w:color w:val="000000"/>
                <w:sz w:val="24"/>
                <w:szCs w:val="24"/>
                <w:lang w:val="es-CR" w:eastAsia="es-CR"/>
              </w:rPr>
            </w:pPr>
            <w:r>
              <w:rPr>
                <w:color w:val="000000"/>
                <w:sz w:val="24"/>
                <w:szCs w:val="24"/>
                <w:lang w:val="es-CR" w:eastAsia="es-CR"/>
              </w:rPr>
              <w:t>Otros productos químicos</w:t>
            </w:r>
          </w:p>
        </w:tc>
        <w:tc>
          <w:tcPr>
            <w:tcW w:w="2694" w:type="dxa"/>
            <w:tcBorders>
              <w:top w:val="single" w:sz="4" w:space="0" w:color="auto"/>
              <w:left w:val="nil"/>
              <w:bottom w:val="single" w:sz="4" w:space="0" w:color="auto"/>
              <w:right w:val="single" w:sz="4" w:space="0" w:color="auto"/>
            </w:tcBorders>
            <w:shd w:val="clear" w:color="auto" w:fill="auto"/>
          </w:tcPr>
          <w:p w14:paraId="610F3347" w14:textId="02EA408A" w:rsidR="00AF3BA6" w:rsidRPr="005618A5" w:rsidRDefault="00AF3BA6" w:rsidP="00625D17">
            <w:pPr>
              <w:jc w:val="center"/>
              <w:rPr>
                <w:color w:val="000000"/>
                <w:sz w:val="24"/>
                <w:szCs w:val="24"/>
                <w:lang w:val="es-CR" w:eastAsia="es-CR"/>
              </w:rPr>
            </w:pPr>
            <w:r w:rsidRPr="00AF3BA6">
              <w:rPr>
                <w:color w:val="000000"/>
                <w:sz w:val="24"/>
                <w:szCs w:val="24"/>
                <w:lang w:val="es-CR" w:eastAsia="es-CR"/>
              </w:rPr>
              <w:t>7</w:t>
            </w:r>
            <w:r>
              <w:rPr>
                <w:color w:val="000000"/>
                <w:sz w:val="24"/>
                <w:szCs w:val="24"/>
                <w:lang w:val="es-CR" w:eastAsia="es-CR"/>
              </w:rPr>
              <w:t>.</w:t>
            </w:r>
            <w:r w:rsidRPr="00AF3BA6">
              <w:rPr>
                <w:color w:val="000000"/>
                <w:sz w:val="24"/>
                <w:szCs w:val="24"/>
                <w:lang w:val="es-CR" w:eastAsia="es-CR"/>
              </w:rPr>
              <w:t>401</w:t>
            </w:r>
            <w:r>
              <w:rPr>
                <w:color w:val="000000"/>
                <w:sz w:val="24"/>
                <w:szCs w:val="24"/>
                <w:lang w:val="es-CR" w:eastAsia="es-CR"/>
              </w:rPr>
              <w:t>.</w:t>
            </w:r>
            <w:r w:rsidRPr="00AF3BA6">
              <w:rPr>
                <w:color w:val="000000"/>
                <w:sz w:val="24"/>
                <w:szCs w:val="24"/>
                <w:lang w:val="es-CR" w:eastAsia="es-CR"/>
              </w:rPr>
              <w:t>529,28</w:t>
            </w:r>
          </w:p>
        </w:tc>
        <w:tc>
          <w:tcPr>
            <w:tcW w:w="2835" w:type="dxa"/>
            <w:tcBorders>
              <w:top w:val="single" w:sz="4" w:space="0" w:color="auto"/>
              <w:left w:val="nil"/>
              <w:bottom w:val="single" w:sz="4" w:space="0" w:color="auto"/>
              <w:right w:val="single" w:sz="4" w:space="0" w:color="auto"/>
            </w:tcBorders>
            <w:shd w:val="clear" w:color="auto" w:fill="auto"/>
          </w:tcPr>
          <w:p w14:paraId="1F2F18B7" w14:textId="724729A7" w:rsidR="00AF3BA6" w:rsidRDefault="00AF3BA6" w:rsidP="00906924">
            <w:pPr>
              <w:rPr>
                <w:color w:val="000000"/>
                <w:sz w:val="24"/>
                <w:szCs w:val="24"/>
                <w:lang w:val="es-CR" w:eastAsia="es-CR"/>
              </w:rPr>
            </w:pPr>
            <w:r w:rsidRPr="00AF3BA6">
              <w:rPr>
                <w:color w:val="000000"/>
                <w:sz w:val="24"/>
                <w:szCs w:val="24"/>
                <w:lang w:val="es-CR" w:eastAsia="es-CR"/>
              </w:rPr>
              <w:t xml:space="preserve">La Oficina </w:t>
            </w:r>
            <w:r>
              <w:rPr>
                <w:color w:val="000000"/>
                <w:sz w:val="24"/>
                <w:szCs w:val="24"/>
                <w:lang w:val="es-CR" w:eastAsia="es-CR"/>
              </w:rPr>
              <w:t xml:space="preserve">Usuaria </w:t>
            </w:r>
            <w:r w:rsidRPr="00AF3BA6">
              <w:rPr>
                <w:color w:val="000000"/>
                <w:sz w:val="24"/>
                <w:szCs w:val="24"/>
                <w:lang w:val="es-CR" w:eastAsia="es-CR"/>
              </w:rPr>
              <w:t>remitió las diligencias de forma tardía para adquirir los polvos levantamiento de huellas</w:t>
            </w:r>
            <w:r>
              <w:rPr>
                <w:color w:val="000000"/>
                <w:sz w:val="24"/>
                <w:szCs w:val="24"/>
                <w:lang w:val="es-CR" w:eastAsia="es-CR"/>
              </w:rPr>
              <w:t>, lo que no permitió que el procedimiento se diera a tiempo.</w:t>
            </w:r>
          </w:p>
        </w:tc>
      </w:tr>
      <w:tr w:rsidR="00D352BE" w:rsidRPr="00536F3A" w14:paraId="1F648416" w14:textId="77777777" w:rsidTr="00625D17">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28909CB2" w14:textId="5AAA2B42" w:rsidR="00D352BE" w:rsidRDefault="00D352BE" w:rsidP="00625D17">
            <w:pPr>
              <w:jc w:val="center"/>
              <w:rPr>
                <w:color w:val="000000"/>
                <w:sz w:val="24"/>
                <w:szCs w:val="24"/>
                <w:lang w:val="es-CR" w:eastAsia="es-CR"/>
              </w:rPr>
            </w:pPr>
            <w:r>
              <w:rPr>
                <w:color w:val="000000"/>
                <w:sz w:val="24"/>
                <w:szCs w:val="24"/>
                <w:lang w:val="es-CR" w:eastAsia="es-CR"/>
              </w:rPr>
              <w:t>20204</w:t>
            </w:r>
          </w:p>
        </w:tc>
        <w:tc>
          <w:tcPr>
            <w:tcW w:w="2217" w:type="dxa"/>
            <w:tcBorders>
              <w:top w:val="single" w:sz="4" w:space="0" w:color="auto"/>
              <w:left w:val="nil"/>
              <w:bottom w:val="single" w:sz="4" w:space="0" w:color="auto"/>
              <w:right w:val="single" w:sz="4" w:space="0" w:color="auto"/>
            </w:tcBorders>
            <w:shd w:val="clear" w:color="auto" w:fill="auto"/>
          </w:tcPr>
          <w:p w14:paraId="4ED81668" w14:textId="1682405D" w:rsidR="00D352BE" w:rsidRDefault="00D352BE" w:rsidP="00BA4684">
            <w:pPr>
              <w:rPr>
                <w:color w:val="000000"/>
                <w:sz w:val="24"/>
                <w:szCs w:val="24"/>
                <w:lang w:val="es-CR" w:eastAsia="es-CR"/>
              </w:rPr>
            </w:pPr>
            <w:r>
              <w:rPr>
                <w:color w:val="000000"/>
                <w:sz w:val="24"/>
                <w:szCs w:val="24"/>
                <w:lang w:val="es-CR" w:eastAsia="es-CR"/>
              </w:rPr>
              <w:t>Alimentos para animales</w:t>
            </w:r>
          </w:p>
        </w:tc>
        <w:tc>
          <w:tcPr>
            <w:tcW w:w="2694" w:type="dxa"/>
            <w:tcBorders>
              <w:top w:val="single" w:sz="4" w:space="0" w:color="auto"/>
              <w:left w:val="nil"/>
              <w:bottom w:val="single" w:sz="4" w:space="0" w:color="auto"/>
              <w:right w:val="single" w:sz="4" w:space="0" w:color="auto"/>
            </w:tcBorders>
            <w:shd w:val="clear" w:color="auto" w:fill="auto"/>
          </w:tcPr>
          <w:p w14:paraId="52E06108" w14:textId="4D3E9B56" w:rsidR="00D352BE" w:rsidRPr="00AF3BA6" w:rsidRDefault="001358AF" w:rsidP="00625D17">
            <w:pPr>
              <w:jc w:val="center"/>
              <w:rPr>
                <w:color w:val="000000"/>
                <w:sz w:val="24"/>
                <w:szCs w:val="24"/>
                <w:lang w:val="es-CR" w:eastAsia="es-CR"/>
              </w:rPr>
            </w:pPr>
            <w:r w:rsidRPr="001358AF">
              <w:rPr>
                <w:color w:val="000000"/>
                <w:sz w:val="24"/>
                <w:szCs w:val="24"/>
                <w:lang w:val="es-CR" w:eastAsia="es-CR"/>
              </w:rPr>
              <w:t>6</w:t>
            </w:r>
            <w:r>
              <w:rPr>
                <w:color w:val="000000"/>
                <w:sz w:val="24"/>
                <w:szCs w:val="24"/>
                <w:lang w:val="es-CR" w:eastAsia="es-CR"/>
              </w:rPr>
              <w:t>.</w:t>
            </w:r>
            <w:r w:rsidRPr="001358AF">
              <w:rPr>
                <w:color w:val="000000"/>
                <w:sz w:val="24"/>
                <w:szCs w:val="24"/>
                <w:lang w:val="es-CR" w:eastAsia="es-CR"/>
              </w:rPr>
              <w:t>194</w:t>
            </w:r>
            <w:r>
              <w:rPr>
                <w:color w:val="000000"/>
                <w:sz w:val="24"/>
                <w:szCs w:val="24"/>
                <w:lang w:val="es-CR" w:eastAsia="es-CR"/>
              </w:rPr>
              <w:t>.</w:t>
            </w:r>
            <w:r w:rsidRPr="001358AF">
              <w:rPr>
                <w:color w:val="000000"/>
                <w:sz w:val="24"/>
                <w:szCs w:val="24"/>
                <w:lang w:val="es-CR" w:eastAsia="es-CR"/>
              </w:rPr>
              <w:t>088,5</w:t>
            </w:r>
          </w:p>
        </w:tc>
        <w:tc>
          <w:tcPr>
            <w:tcW w:w="2835" w:type="dxa"/>
            <w:tcBorders>
              <w:top w:val="single" w:sz="4" w:space="0" w:color="auto"/>
              <w:left w:val="nil"/>
              <w:bottom w:val="single" w:sz="4" w:space="0" w:color="auto"/>
              <w:right w:val="single" w:sz="4" w:space="0" w:color="auto"/>
            </w:tcBorders>
            <w:shd w:val="clear" w:color="auto" w:fill="auto"/>
          </w:tcPr>
          <w:p w14:paraId="04F7542A" w14:textId="1DAD013C" w:rsidR="00D352BE" w:rsidRPr="00AF3BA6" w:rsidRDefault="001358AF" w:rsidP="00906924">
            <w:pPr>
              <w:rPr>
                <w:color w:val="000000"/>
                <w:sz w:val="24"/>
                <w:szCs w:val="24"/>
                <w:lang w:val="es-CR" w:eastAsia="es-CR"/>
              </w:rPr>
            </w:pPr>
            <w:r w:rsidRPr="001358AF">
              <w:rPr>
                <w:color w:val="000000"/>
                <w:sz w:val="24"/>
                <w:szCs w:val="24"/>
                <w:lang w:val="es-CR" w:eastAsia="es-CR"/>
              </w:rPr>
              <w:t xml:space="preserve">Se compro el alimento para perros pero hubo un sobrante porque el proveedor </w:t>
            </w:r>
            <w:r w:rsidR="005F7532" w:rsidRPr="001358AF">
              <w:rPr>
                <w:color w:val="000000"/>
                <w:sz w:val="24"/>
                <w:szCs w:val="24"/>
                <w:lang w:val="es-CR" w:eastAsia="es-CR"/>
              </w:rPr>
              <w:t>ofreció</w:t>
            </w:r>
            <w:r w:rsidRPr="001358AF">
              <w:rPr>
                <w:color w:val="000000"/>
                <w:sz w:val="24"/>
                <w:szCs w:val="24"/>
                <w:lang w:val="es-CR" w:eastAsia="es-CR"/>
              </w:rPr>
              <w:t xml:space="preserve"> un precio favorable</w:t>
            </w:r>
          </w:p>
        </w:tc>
      </w:tr>
      <w:tr w:rsidR="00F96B12" w:rsidRPr="00536F3A" w14:paraId="5012BA69" w14:textId="77777777" w:rsidTr="00625D17">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648B178F" w14:textId="1EB354C8" w:rsidR="00F96B12" w:rsidRDefault="00F96B12" w:rsidP="00625D17">
            <w:pPr>
              <w:jc w:val="center"/>
              <w:rPr>
                <w:color w:val="000000"/>
                <w:sz w:val="24"/>
                <w:szCs w:val="24"/>
                <w:lang w:val="es-CR" w:eastAsia="es-CR"/>
              </w:rPr>
            </w:pPr>
            <w:r>
              <w:rPr>
                <w:color w:val="000000"/>
                <w:sz w:val="24"/>
                <w:szCs w:val="24"/>
                <w:lang w:val="es-CR" w:eastAsia="es-CR"/>
              </w:rPr>
              <w:lastRenderedPageBreak/>
              <w:t>20304</w:t>
            </w:r>
          </w:p>
        </w:tc>
        <w:tc>
          <w:tcPr>
            <w:tcW w:w="2217" w:type="dxa"/>
            <w:tcBorders>
              <w:top w:val="single" w:sz="4" w:space="0" w:color="auto"/>
              <w:left w:val="nil"/>
              <w:bottom w:val="single" w:sz="4" w:space="0" w:color="auto"/>
              <w:right w:val="single" w:sz="4" w:space="0" w:color="auto"/>
            </w:tcBorders>
            <w:shd w:val="clear" w:color="auto" w:fill="auto"/>
          </w:tcPr>
          <w:p w14:paraId="4713B4D9" w14:textId="57A76735" w:rsidR="00F96B12" w:rsidRDefault="00F96B12" w:rsidP="00BA4684">
            <w:pPr>
              <w:rPr>
                <w:color w:val="000000"/>
                <w:sz w:val="24"/>
                <w:szCs w:val="24"/>
                <w:lang w:val="es-CR" w:eastAsia="es-CR"/>
              </w:rPr>
            </w:pPr>
            <w:r>
              <w:rPr>
                <w:color w:val="000000"/>
                <w:sz w:val="24"/>
                <w:szCs w:val="24"/>
                <w:lang w:val="es-CR" w:eastAsia="es-CR"/>
              </w:rPr>
              <w:t>Otros materiales y productos eléctricos</w:t>
            </w:r>
          </w:p>
        </w:tc>
        <w:tc>
          <w:tcPr>
            <w:tcW w:w="2694" w:type="dxa"/>
            <w:tcBorders>
              <w:top w:val="single" w:sz="4" w:space="0" w:color="auto"/>
              <w:left w:val="nil"/>
              <w:bottom w:val="single" w:sz="4" w:space="0" w:color="auto"/>
              <w:right w:val="single" w:sz="4" w:space="0" w:color="auto"/>
            </w:tcBorders>
            <w:shd w:val="clear" w:color="auto" w:fill="auto"/>
          </w:tcPr>
          <w:p w14:paraId="5A0DB1E3" w14:textId="1D645AE4" w:rsidR="00F96B12" w:rsidRPr="001358AF" w:rsidRDefault="00F96B12" w:rsidP="00625D17">
            <w:pPr>
              <w:jc w:val="center"/>
              <w:rPr>
                <w:color w:val="000000"/>
                <w:sz w:val="24"/>
                <w:szCs w:val="24"/>
                <w:lang w:val="es-CR" w:eastAsia="es-CR"/>
              </w:rPr>
            </w:pPr>
            <w:r w:rsidRPr="00F96B12">
              <w:rPr>
                <w:color w:val="000000"/>
                <w:sz w:val="24"/>
                <w:szCs w:val="24"/>
                <w:lang w:val="es-CR" w:eastAsia="es-CR"/>
              </w:rPr>
              <w:t>11</w:t>
            </w:r>
            <w:r>
              <w:rPr>
                <w:color w:val="000000"/>
                <w:sz w:val="24"/>
                <w:szCs w:val="24"/>
                <w:lang w:val="es-CR" w:eastAsia="es-CR"/>
              </w:rPr>
              <w:t>.</w:t>
            </w:r>
            <w:r w:rsidRPr="00F96B12">
              <w:rPr>
                <w:color w:val="000000"/>
                <w:sz w:val="24"/>
                <w:szCs w:val="24"/>
                <w:lang w:val="es-CR" w:eastAsia="es-CR"/>
              </w:rPr>
              <w:t>322</w:t>
            </w:r>
            <w:r>
              <w:rPr>
                <w:color w:val="000000"/>
                <w:sz w:val="24"/>
                <w:szCs w:val="24"/>
                <w:lang w:val="es-CR" w:eastAsia="es-CR"/>
              </w:rPr>
              <w:t>.</w:t>
            </w:r>
            <w:r w:rsidRPr="00F96B12">
              <w:rPr>
                <w:color w:val="000000"/>
                <w:sz w:val="24"/>
                <w:szCs w:val="24"/>
                <w:lang w:val="es-CR" w:eastAsia="es-CR"/>
              </w:rPr>
              <w:t>726,56</w:t>
            </w:r>
          </w:p>
        </w:tc>
        <w:tc>
          <w:tcPr>
            <w:tcW w:w="2835" w:type="dxa"/>
            <w:tcBorders>
              <w:top w:val="single" w:sz="4" w:space="0" w:color="auto"/>
              <w:left w:val="nil"/>
              <w:bottom w:val="single" w:sz="4" w:space="0" w:color="auto"/>
              <w:right w:val="single" w:sz="4" w:space="0" w:color="auto"/>
            </w:tcBorders>
            <w:shd w:val="clear" w:color="auto" w:fill="auto"/>
          </w:tcPr>
          <w:p w14:paraId="5A6E2F20" w14:textId="2FBFE752" w:rsidR="00F96B12" w:rsidRPr="001358AF" w:rsidRDefault="00F96B12" w:rsidP="00906924">
            <w:pPr>
              <w:rPr>
                <w:color w:val="000000"/>
                <w:sz w:val="24"/>
                <w:szCs w:val="24"/>
                <w:lang w:val="es-CR" w:eastAsia="es-CR"/>
              </w:rPr>
            </w:pPr>
            <w:r w:rsidRPr="00F96B12">
              <w:rPr>
                <w:color w:val="000000"/>
                <w:sz w:val="24"/>
                <w:szCs w:val="24"/>
                <w:lang w:val="es-CR" w:eastAsia="es-CR"/>
              </w:rPr>
              <w:t>Para este año varias oficinas no requirieron comprar en virtud de que contaban con suf</w:t>
            </w:r>
            <w:r>
              <w:rPr>
                <w:color w:val="000000"/>
                <w:sz w:val="24"/>
                <w:szCs w:val="24"/>
                <w:lang w:val="es-CR" w:eastAsia="es-CR"/>
              </w:rPr>
              <w:t>i</w:t>
            </w:r>
            <w:r w:rsidRPr="00F96B12">
              <w:rPr>
                <w:color w:val="000000"/>
                <w:sz w:val="24"/>
                <w:szCs w:val="24"/>
                <w:lang w:val="es-CR" w:eastAsia="es-CR"/>
              </w:rPr>
              <w:t>ciente inventario por ejemplo en supresores de descarga, cable, lámparas entre otros.</w:t>
            </w:r>
          </w:p>
        </w:tc>
      </w:tr>
      <w:tr w:rsidR="00F93D8C" w:rsidRPr="00536F3A" w14:paraId="52A38614" w14:textId="77777777" w:rsidTr="00625D17">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6F2B058B" w14:textId="67C7BA32" w:rsidR="00F93D8C" w:rsidRDefault="00F93D8C" w:rsidP="00625D17">
            <w:pPr>
              <w:jc w:val="center"/>
              <w:rPr>
                <w:color w:val="000000"/>
                <w:sz w:val="24"/>
                <w:szCs w:val="24"/>
                <w:lang w:val="es-CR" w:eastAsia="es-CR"/>
              </w:rPr>
            </w:pPr>
            <w:r>
              <w:rPr>
                <w:color w:val="000000"/>
                <w:sz w:val="24"/>
                <w:szCs w:val="24"/>
                <w:lang w:val="es-CR" w:eastAsia="es-CR"/>
              </w:rPr>
              <w:t>20401</w:t>
            </w:r>
          </w:p>
        </w:tc>
        <w:tc>
          <w:tcPr>
            <w:tcW w:w="2217" w:type="dxa"/>
            <w:tcBorders>
              <w:top w:val="single" w:sz="4" w:space="0" w:color="auto"/>
              <w:left w:val="nil"/>
              <w:bottom w:val="single" w:sz="4" w:space="0" w:color="auto"/>
              <w:right w:val="single" w:sz="4" w:space="0" w:color="auto"/>
            </w:tcBorders>
            <w:shd w:val="clear" w:color="auto" w:fill="auto"/>
          </w:tcPr>
          <w:p w14:paraId="60809284" w14:textId="40F964A8" w:rsidR="00F93D8C" w:rsidRDefault="00F93D8C" w:rsidP="00BA4684">
            <w:pPr>
              <w:rPr>
                <w:color w:val="000000"/>
                <w:sz w:val="24"/>
                <w:szCs w:val="24"/>
                <w:lang w:val="es-CR" w:eastAsia="es-CR"/>
              </w:rPr>
            </w:pPr>
            <w:r>
              <w:rPr>
                <w:color w:val="000000"/>
                <w:sz w:val="24"/>
                <w:szCs w:val="24"/>
                <w:lang w:val="es-CR" w:eastAsia="es-CR"/>
              </w:rPr>
              <w:t>Herramientas e Instrumentos</w:t>
            </w:r>
          </w:p>
        </w:tc>
        <w:tc>
          <w:tcPr>
            <w:tcW w:w="2694" w:type="dxa"/>
            <w:tcBorders>
              <w:top w:val="single" w:sz="4" w:space="0" w:color="auto"/>
              <w:left w:val="nil"/>
              <w:bottom w:val="single" w:sz="4" w:space="0" w:color="auto"/>
              <w:right w:val="single" w:sz="4" w:space="0" w:color="auto"/>
            </w:tcBorders>
            <w:shd w:val="clear" w:color="auto" w:fill="auto"/>
          </w:tcPr>
          <w:p w14:paraId="3F81B6E2" w14:textId="3B9BE2C1" w:rsidR="00F93D8C" w:rsidRPr="00F96B12" w:rsidRDefault="00F93D8C" w:rsidP="00625D17">
            <w:pPr>
              <w:jc w:val="center"/>
              <w:rPr>
                <w:color w:val="000000"/>
                <w:sz w:val="24"/>
                <w:szCs w:val="24"/>
                <w:lang w:val="es-CR" w:eastAsia="es-CR"/>
              </w:rPr>
            </w:pPr>
            <w:r w:rsidRPr="00F93D8C">
              <w:rPr>
                <w:color w:val="000000"/>
                <w:sz w:val="24"/>
                <w:szCs w:val="24"/>
                <w:lang w:val="es-CR" w:eastAsia="es-CR"/>
              </w:rPr>
              <w:t>7</w:t>
            </w:r>
            <w:r>
              <w:rPr>
                <w:color w:val="000000"/>
                <w:sz w:val="24"/>
                <w:szCs w:val="24"/>
                <w:lang w:val="es-CR" w:eastAsia="es-CR"/>
              </w:rPr>
              <w:t>.</w:t>
            </w:r>
            <w:r w:rsidRPr="00F93D8C">
              <w:rPr>
                <w:color w:val="000000"/>
                <w:sz w:val="24"/>
                <w:szCs w:val="24"/>
                <w:lang w:val="es-CR" w:eastAsia="es-CR"/>
              </w:rPr>
              <w:t>428</w:t>
            </w:r>
            <w:r>
              <w:rPr>
                <w:color w:val="000000"/>
                <w:sz w:val="24"/>
                <w:szCs w:val="24"/>
                <w:lang w:val="es-CR" w:eastAsia="es-CR"/>
              </w:rPr>
              <w:t>.</w:t>
            </w:r>
            <w:r w:rsidRPr="00F93D8C">
              <w:rPr>
                <w:color w:val="000000"/>
                <w:sz w:val="24"/>
                <w:szCs w:val="24"/>
                <w:lang w:val="es-CR" w:eastAsia="es-CR"/>
              </w:rPr>
              <w:t>091,17</w:t>
            </w:r>
          </w:p>
        </w:tc>
        <w:tc>
          <w:tcPr>
            <w:tcW w:w="2835" w:type="dxa"/>
            <w:tcBorders>
              <w:top w:val="single" w:sz="4" w:space="0" w:color="auto"/>
              <w:left w:val="nil"/>
              <w:bottom w:val="single" w:sz="4" w:space="0" w:color="auto"/>
              <w:right w:val="single" w:sz="4" w:space="0" w:color="auto"/>
            </w:tcBorders>
            <w:shd w:val="clear" w:color="auto" w:fill="auto"/>
          </w:tcPr>
          <w:p w14:paraId="6E51C946" w14:textId="3F2D413B" w:rsidR="00F93D8C" w:rsidRPr="00F96B12" w:rsidRDefault="00F93D8C" w:rsidP="00906924">
            <w:pPr>
              <w:rPr>
                <w:color w:val="000000"/>
                <w:sz w:val="24"/>
                <w:szCs w:val="24"/>
                <w:lang w:val="es-CR" w:eastAsia="es-CR"/>
              </w:rPr>
            </w:pPr>
            <w:r>
              <w:rPr>
                <w:color w:val="000000"/>
                <w:sz w:val="24"/>
                <w:szCs w:val="24"/>
                <w:lang w:val="es-CR" w:eastAsia="es-CR"/>
              </w:rPr>
              <w:t>L</w:t>
            </w:r>
            <w:r w:rsidRPr="00F93D8C">
              <w:rPr>
                <w:color w:val="000000"/>
                <w:sz w:val="24"/>
                <w:szCs w:val="24"/>
                <w:lang w:val="es-CR" w:eastAsia="es-CR"/>
              </w:rPr>
              <w:t>a Oficina determinó que no era necesario gestionar la compra de estuches porta placas ni tubos de ensayo debido al disponible en stock. Por otra parte, quedó un sobrante en brochines para levantamiento de huellas debido a que hubo un cambio de subpartida</w:t>
            </w:r>
          </w:p>
        </w:tc>
      </w:tr>
      <w:tr w:rsidR="00CC1314" w:rsidRPr="00536F3A" w14:paraId="5E482274" w14:textId="77777777" w:rsidTr="00641EB2">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1B6236B8" w14:textId="1AFF6994" w:rsidR="00CC1314" w:rsidRDefault="00CC1314" w:rsidP="00641EB2">
            <w:pPr>
              <w:jc w:val="center"/>
              <w:rPr>
                <w:color w:val="000000"/>
                <w:sz w:val="24"/>
                <w:szCs w:val="24"/>
                <w:lang w:val="es-CR" w:eastAsia="es-CR"/>
              </w:rPr>
            </w:pPr>
            <w:r>
              <w:rPr>
                <w:color w:val="000000"/>
                <w:sz w:val="24"/>
                <w:szCs w:val="24"/>
                <w:lang w:val="es-CR" w:eastAsia="es-CR"/>
              </w:rPr>
              <w:t>20402</w:t>
            </w:r>
          </w:p>
        </w:tc>
        <w:tc>
          <w:tcPr>
            <w:tcW w:w="2217" w:type="dxa"/>
            <w:tcBorders>
              <w:top w:val="single" w:sz="4" w:space="0" w:color="auto"/>
              <w:left w:val="nil"/>
              <w:bottom w:val="single" w:sz="4" w:space="0" w:color="auto"/>
              <w:right w:val="single" w:sz="4" w:space="0" w:color="auto"/>
            </w:tcBorders>
            <w:shd w:val="clear" w:color="auto" w:fill="auto"/>
          </w:tcPr>
          <w:p w14:paraId="21D9F09C" w14:textId="7F74DAB8" w:rsidR="00CC1314" w:rsidRDefault="00CC1314" w:rsidP="00641EB2">
            <w:pPr>
              <w:rPr>
                <w:color w:val="000000"/>
                <w:sz w:val="24"/>
                <w:szCs w:val="24"/>
                <w:lang w:val="es-CR" w:eastAsia="es-CR"/>
              </w:rPr>
            </w:pPr>
            <w:r>
              <w:rPr>
                <w:color w:val="000000"/>
                <w:sz w:val="24"/>
                <w:szCs w:val="24"/>
                <w:lang w:val="es-CR" w:eastAsia="es-CR"/>
              </w:rPr>
              <w:t>Repuestos y accesorios</w:t>
            </w:r>
          </w:p>
        </w:tc>
        <w:tc>
          <w:tcPr>
            <w:tcW w:w="2694" w:type="dxa"/>
            <w:tcBorders>
              <w:top w:val="single" w:sz="4" w:space="0" w:color="auto"/>
              <w:left w:val="nil"/>
              <w:bottom w:val="single" w:sz="4" w:space="0" w:color="auto"/>
              <w:right w:val="single" w:sz="4" w:space="0" w:color="auto"/>
            </w:tcBorders>
            <w:shd w:val="clear" w:color="auto" w:fill="auto"/>
          </w:tcPr>
          <w:p w14:paraId="40F05A40" w14:textId="72FED22D" w:rsidR="00CC1314" w:rsidRPr="00F96B12" w:rsidRDefault="00CC1314" w:rsidP="00641EB2">
            <w:pPr>
              <w:jc w:val="center"/>
              <w:rPr>
                <w:color w:val="000000"/>
                <w:sz w:val="24"/>
                <w:szCs w:val="24"/>
                <w:lang w:val="es-CR" w:eastAsia="es-CR"/>
              </w:rPr>
            </w:pPr>
            <w:r w:rsidRPr="00CC1314">
              <w:rPr>
                <w:color w:val="000000"/>
                <w:sz w:val="24"/>
                <w:szCs w:val="24"/>
                <w:lang w:val="es-CR" w:eastAsia="es-CR"/>
              </w:rPr>
              <w:t>6</w:t>
            </w:r>
            <w:r>
              <w:rPr>
                <w:color w:val="000000"/>
                <w:sz w:val="24"/>
                <w:szCs w:val="24"/>
                <w:lang w:val="es-CR" w:eastAsia="es-CR"/>
              </w:rPr>
              <w:t>.</w:t>
            </w:r>
            <w:r w:rsidRPr="00CC1314">
              <w:rPr>
                <w:color w:val="000000"/>
                <w:sz w:val="24"/>
                <w:szCs w:val="24"/>
                <w:lang w:val="es-CR" w:eastAsia="es-CR"/>
              </w:rPr>
              <w:t>702</w:t>
            </w:r>
            <w:r>
              <w:rPr>
                <w:color w:val="000000"/>
                <w:sz w:val="24"/>
                <w:szCs w:val="24"/>
                <w:lang w:val="es-CR" w:eastAsia="es-CR"/>
              </w:rPr>
              <w:t>.</w:t>
            </w:r>
            <w:r w:rsidRPr="00CC1314">
              <w:rPr>
                <w:color w:val="000000"/>
                <w:sz w:val="24"/>
                <w:szCs w:val="24"/>
                <w:lang w:val="es-CR" w:eastAsia="es-CR"/>
              </w:rPr>
              <w:t>824,8</w:t>
            </w:r>
          </w:p>
        </w:tc>
        <w:tc>
          <w:tcPr>
            <w:tcW w:w="2835" w:type="dxa"/>
            <w:tcBorders>
              <w:top w:val="single" w:sz="4" w:space="0" w:color="auto"/>
              <w:left w:val="nil"/>
              <w:bottom w:val="single" w:sz="4" w:space="0" w:color="auto"/>
              <w:right w:val="single" w:sz="4" w:space="0" w:color="auto"/>
            </w:tcBorders>
            <w:shd w:val="clear" w:color="auto" w:fill="auto"/>
          </w:tcPr>
          <w:p w14:paraId="5FC33153" w14:textId="55DCC658" w:rsidR="00CC1314" w:rsidRPr="00F96B12" w:rsidRDefault="00CC1314" w:rsidP="00641EB2">
            <w:pPr>
              <w:rPr>
                <w:color w:val="000000"/>
                <w:sz w:val="24"/>
                <w:szCs w:val="24"/>
                <w:lang w:val="es-CR" w:eastAsia="es-CR"/>
              </w:rPr>
            </w:pPr>
            <w:r>
              <w:rPr>
                <w:color w:val="000000"/>
                <w:sz w:val="24"/>
                <w:szCs w:val="24"/>
                <w:lang w:val="es-CR" w:eastAsia="es-CR"/>
              </w:rPr>
              <w:t>Estos recursos constituyen un sobrante.</w:t>
            </w:r>
          </w:p>
        </w:tc>
      </w:tr>
      <w:tr w:rsidR="00CC1314" w:rsidRPr="00536F3A" w14:paraId="67C5D2A2" w14:textId="77777777" w:rsidTr="00CC1314">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7FD6E87B" w14:textId="5A94444E" w:rsidR="00CC1314" w:rsidRDefault="00CC1314" w:rsidP="00CC1314">
            <w:pPr>
              <w:jc w:val="center"/>
              <w:rPr>
                <w:color w:val="000000"/>
                <w:sz w:val="24"/>
                <w:szCs w:val="24"/>
                <w:lang w:val="es-CR" w:eastAsia="es-CR"/>
              </w:rPr>
            </w:pPr>
            <w:r>
              <w:rPr>
                <w:color w:val="000000"/>
                <w:sz w:val="24"/>
                <w:szCs w:val="24"/>
                <w:lang w:val="es-CR" w:eastAsia="es-CR"/>
              </w:rPr>
              <w:t>29902</w:t>
            </w:r>
          </w:p>
        </w:tc>
        <w:tc>
          <w:tcPr>
            <w:tcW w:w="2217" w:type="dxa"/>
            <w:tcBorders>
              <w:top w:val="single" w:sz="4" w:space="0" w:color="auto"/>
              <w:left w:val="nil"/>
              <w:bottom w:val="single" w:sz="4" w:space="0" w:color="auto"/>
              <w:right w:val="single" w:sz="4" w:space="0" w:color="auto"/>
            </w:tcBorders>
            <w:shd w:val="clear" w:color="auto" w:fill="auto"/>
          </w:tcPr>
          <w:p w14:paraId="72A1B7EF" w14:textId="47F16925" w:rsidR="00CC1314" w:rsidRDefault="00CC1314" w:rsidP="00CC1314">
            <w:pPr>
              <w:rPr>
                <w:color w:val="000000"/>
                <w:sz w:val="24"/>
                <w:szCs w:val="24"/>
                <w:lang w:val="es-CR" w:eastAsia="es-CR"/>
              </w:rPr>
            </w:pPr>
            <w:r>
              <w:rPr>
                <w:color w:val="000000"/>
                <w:sz w:val="24"/>
                <w:szCs w:val="24"/>
                <w:lang w:val="es-CR" w:eastAsia="es-CR"/>
              </w:rPr>
              <w:t>Utiles y Materiales Médicos, Hospitalarios y de Investigación</w:t>
            </w:r>
          </w:p>
        </w:tc>
        <w:tc>
          <w:tcPr>
            <w:tcW w:w="2694" w:type="dxa"/>
            <w:tcBorders>
              <w:top w:val="single" w:sz="4" w:space="0" w:color="auto"/>
              <w:left w:val="nil"/>
              <w:bottom w:val="single" w:sz="4" w:space="0" w:color="auto"/>
              <w:right w:val="single" w:sz="4" w:space="0" w:color="auto"/>
            </w:tcBorders>
            <w:shd w:val="clear" w:color="auto" w:fill="auto"/>
          </w:tcPr>
          <w:p w14:paraId="411A3267" w14:textId="6E84BE4A" w:rsidR="00CC1314" w:rsidRPr="00F96B12" w:rsidRDefault="00CC1314" w:rsidP="00CC1314">
            <w:pPr>
              <w:jc w:val="center"/>
              <w:rPr>
                <w:color w:val="000000"/>
                <w:sz w:val="24"/>
                <w:szCs w:val="24"/>
                <w:lang w:val="es-CR" w:eastAsia="es-CR"/>
              </w:rPr>
            </w:pPr>
            <w:r w:rsidRPr="00CC1314">
              <w:rPr>
                <w:color w:val="000000"/>
                <w:sz w:val="24"/>
                <w:szCs w:val="24"/>
                <w:lang w:val="es-CR" w:eastAsia="es-CR"/>
              </w:rPr>
              <w:t>7</w:t>
            </w:r>
            <w:r>
              <w:rPr>
                <w:color w:val="000000"/>
                <w:sz w:val="24"/>
                <w:szCs w:val="24"/>
                <w:lang w:val="es-CR" w:eastAsia="es-CR"/>
              </w:rPr>
              <w:t>.</w:t>
            </w:r>
            <w:r w:rsidRPr="00CC1314">
              <w:rPr>
                <w:color w:val="000000"/>
                <w:sz w:val="24"/>
                <w:szCs w:val="24"/>
                <w:lang w:val="es-CR" w:eastAsia="es-CR"/>
              </w:rPr>
              <w:t>976</w:t>
            </w:r>
            <w:r>
              <w:rPr>
                <w:color w:val="000000"/>
                <w:sz w:val="24"/>
                <w:szCs w:val="24"/>
                <w:lang w:val="es-CR" w:eastAsia="es-CR"/>
              </w:rPr>
              <w:t>.</w:t>
            </w:r>
            <w:r w:rsidRPr="00CC1314">
              <w:rPr>
                <w:color w:val="000000"/>
                <w:sz w:val="24"/>
                <w:szCs w:val="24"/>
                <w:lang w:val="es-CR" w:eastAsia="es-CR"/>
              </w:rPr>
              <w:t>489,11</w:t>
            </w:r>
          </w:p>
        </w:tc>
        <w:tc>
          <w:tcPr>
            <w:tcW w:w="2835" w:type="dxa"/>
            <w:tcBorders>
              <w:top w:val="single" w:sz="4" w:space="0" w:color="auto"/>
              <w:left w:val="nil"/>
              <w:bottom w:val="single" w:sz="4" w:space="0" w:color="auto"/>
              <w:right w:val="single" w:sz="4" w:space="0" w:color="auto"/>
            </w:tcBorders>
            <w:shd w:val="clear" w:color="auto" w:fill="auto"/>
          </w:tcPr>
          <w:p w14:paraId="250C6685" w14:textId="6997F42C" w:rsidR="00CC1314" w:rsidRPr="00F96B12" w:rsidRDefault="00CC1314" w:rsidP="00CC1314">
            <w:pPr>
              <w:rPr>
                <w:color w:val="000000"/>
                <w:sz w:val="24"/>
                <w:szCs w:val="24"/>
                <w:lang w:val="es-CR" w:eastAsia="es-CR"/>
              </w:rPr>
            </w:pPr>
            <w:r w:rsidRPr="00CC1314">
              <w:rPr>
                <w:color w:val="000000"/>
                <w:sz w:val="24"/>
                <w:szCs w:val="24"/>
                <w:lang w:val="es-CR" w:eastAsia="es-CR"/>
              </w:rPr>
              <w:t>Quedó un remanente en mascarillas desechables debido a que hubo que retener para atender una eventual emergencia</w:t>
            </w:r>
          </w:p>
        </w:tc>
      </w:tr>
      <w:tr w:rsidR="00CC1314" w:rsidRPr="00536F3A" w14:paraId="55160C4D" w14:textId="77777777" w:rsidTr="00CC1314">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003325C6" w14:textId="1E6917C2" w:rsidR="00CC1314" w:rsidRDefault="00CC1314" w:rsidP="00641EB2">
            <w:pPr>
              <w:jc w:val="center"/>
              <w:rPr>
                <w:color w:val="000000"/>
                <w:sz w:val="24"/>
                <w:szCs w:val="24"/>
                <w:lang w:val="es-CR" w:eastAsia="es-CR"/>
              </w:rPr>
            </w:pPr>
            <w:r>
              <w:rPr>
                <w:color w:val="000000"/>
                <w:sz w:val="24"/>
                <w:szCs w:val="24"/>
                <w:lang w:val="es-CR" w:eastAsia="es-CR"/>
              </w:rPr>
              <w:t>29906</w:t>
            </w:r>
          </w:p>
        </w:tc>
        <w:tc>
          <w:tcPr>
            <w:tcW w:w="2217" w:type="dxa"/>
            <w:tcBorders>
              <w:top w:val="single" w:sz="4" w:space="0" w:color="auto"/>
              <w:left w:val="nil"/>
              <w:bottom w:val="single" w:sz="4" w:space="0" w:color="auto"/>
              <w:right w:val="single" w:sz="4" w:space="0" w:color="auto"/>
            </w:tcBorders>
            <w:shd w:val="clear" w:color="auto" w:fill="auto"/>
          </w:tcPr>
          <w:p w14:paraId="453CD32E" w14:textId="1055F39E" w:rsidR="00CC1314" w:rsidRDefault="00CC1314" w:rsidP="00641EB2">
            <w:pPr>
              <w:rPr>
                <w:color w:val="000000"/>
                <w:sz w:val="24"/>
                <w:szCs w:val="24"/>
                <w:lang w:val="es-CR" w:eastAsia="es-CR"/>
              </w:rPr>
            </w:pPr>
            <w:r>
              <w:rPr>
                <w:color w:val="000000"/>
                <w:sz w:val="24"/>
                <w:szCs w:val="24"/>
                <w:lang w:val="es-CR" w:eastAsia="es-CR"/>
              </w:rPr>
              <w:t>Utiles y Materiales de Resguardo y Seguridad</w:t>
            </w:r>
          </w:p>
        </w:tc>
        <w:tc>
          <w:tcPr>
            <w:tcW w:w="2694" w:type="dxa"/>
            <w:tcBorders>
              <w:top w:val="single" w:sz="4" w:space="0" w:color="auto"/>
              <w:left w:val="nil"/>
              <w:bottom w:val="single" w:sz="4" w:space="0" w:color="auto"/>
              <w:right w:val="single" w:sz="4" w:space="0" w:color="auto"/>
            </w:tcBorders>
            <w:shd w:val="clear" w:color="auto" w:fill="auto"/>
          </w:tcPr>
          <w:p w14:paraId="497E52AB" w14:textId="52F18DAE" w:rsidR="00CC1314" w:rsidRPr="00F96B12" w:rsidRDefault="00CC1314" w:rsidP="00641EB2">
            <w:pPr>
              <w:jc w:val="center"/>
              <w:rPr>
                <w:color w:val="000000"/>
                <w:sz w:val="24"/>
                <w:szCs w:val="24"/>
                <w:lang w:val="es-CR" w:eastAsia="es-CR"/>
              </w:rPr>
            </w:pPr>
            <w:r w:rsidRPr="00CC1314">
              <w:rPr>
                <w:color w:val="000000"/>
                <w:sz w:val="24"/>
                <w:szCs w:val="24"/>
                <w:lang w:val="es-CR" w:eastAsia="es-CR"/>
              </w:rPr>
              <w:t>12</w:t>
            </w:r>
            <w:r>
              <w:rPr>
                <w:color w:val="000000"/>
                <w:sz w:val="24"/>
                <w:szCs w:val="24"/>
                <w:lang w:val="es-CR" w:eastAsia="es-CR"/>
              </w:rPr>
              <w:t>.</w:t>
            </w:r>
            <w:r w:rsidRPr="00CC1314">
              <w:rPr>
                <w:color w:val="000000"/>
                <w:sz w:val="24"/>
                <w:szCs w:val="24"/>
                <w:lang w:val="es-CR" w:eastAsia="es-CR"/>
              </w:rPr>
              <w:t>392</w:t>
            </w:r>
            <w:r>
              <w:rPr>
                <w:color w:val="000000"/>
                <w:sz w:val="24"/>
                <w:szCs w:val="24"/>
                <w:lang w:val="es-CR" w:eastAsia="es-CR"/>
              </w:rPr>
              <w:t>.</w:t>
            </w:r>
            <w:r w:rsidRPr="00CC1314">
              <w:rPr>
                <w:color w:val="000000"/>
                <w:sz w:val="24"/>
                <w:szCs w:val="24"/>
                <w:lang w:val="es-CR" w:eastAsia="es-CR"/>
              </w:rPr>
              <w:t>417,09</w:t>
            </w:r>
          </w:p>
        </w:tc>
        <w:tc>
          <w:tcPr>
            <w:tcW w:w="2835" w:type="dxa"/>
            <w:tcBorders>
              <w:top w:val="single" w:sz="4" w:space="0" w:color="auto"/>
              <w:left w:val="nil"/>
              <w:bottom w:val="single" w:sz="4" w:space="0" w:color="auto"/>
              <w:right w:val="single" w:sz="4" w:space="0" w:color="auto"/>
            </w:tcBorders>
            <w:shd w:val="clear" w:color="auto" w:fill="auto"/>
          </w:tcPr>
          <w:p w14:paraId="0E3652E0" w14:textId="48610075" w:rsidR="00CC1314" w:rsidRPr="00F96B12" w:rsidRDefault="00CC1314" w:rsidP="00641EB2">
            <w:pPr>
              <w:rPr>
                <w:color w:val="000000"/>
                <w:sz w:val="24"/>
                <w:szCs w:val="24"/>
                <w:lang w:val="es-CR" w:eastAsia="es-CR"/>
              </w:rPr>
            </w:pPr>
            <w:r>
              <w:rPr>
                <w:color w:val="000000"/>
                <w:sz w:val="24"/>
                <w:szCs w:val="24"/>
                <w:lang w:val="es-CR" w:eastAsia="es-CR"/>
              </w:rPr>
              <w:t>Quedó sin ejecutar una línea de trajes descartables en virtud de que había suficiente en inventario, así como sobrante de otras compras.</w:t>
            </w:r>
          </w:p>
        </w:tc>
      </w:tr>
      <w:tr w:rsidR="00F2681B" w:rsidRPr="00536F3A" w14:paraId="6367289C" w14:textId="77777777" w:rsidTr="00CC1314">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7E2D58F4" w14:textId="0AB1C16F" w:rsidR="00F2681B" w:rsidRDefault="00F2681B" w:rsidP="00641EB2">
            <w:pPr>
              <w:jc w:val="center"/>
              <w:rPr>
                <w:color w:val="000000"/>
                <w:sz w:val="24"/>
                <w:szCs w:val="24"/>
                <w:lang w:val="es-CR" w:eastAsia="es-CR"/>
              </w:rPr>
            </w:pPr>
            <w:r>
              <w:rPr>
                <w:color w:val="000000"/>
                <w:sz w:val="24"/>
                <w:szCs w:val="24"/>
                <w:lang w:val="es-CR" w:eastAsia="es-CR"/>
              </w:rPr>
              <w:t>50103</w:t>
            </w:r>
          </w:p>
        </w:tc>
        <w:tc>
          <w:tcPr>
            <w:tcW w:w="2217" w:type="dxa"/>
            <w:tcBorders>
              <w:top w:val="single" w:sz="4" w:space="0" w:color="auto"/>
              <w:left w:val="nil"/>
              <w:bottom w:val="single" w:sz="4" w:space="0" w:color="auto"/>
              <w:right w:val="single" w:sz="4" w:space="0" w:color="auto"/>
            </w:tcBorders>
            <w:shd w:val="clear" w:color="auto" w:fill="auto"/>
          </w:tcPr>
          <w:p w14:paraId="2CBA833A" w14:textId="2583014C" w:rsidR="00F2681B" w:rsidRDefault="00F2681B" w:rsidP="00641EB2">
            <w:pPr>
              <w:rPr>
                <w:color w:val="000000"/>
                <w:sz w:val="24"/>
                <w:szCs w:val="24"/>
                <w:lang w:val="es-CR" w:eastAsia="es-CR"/>
              </w:rPr>
            </w:pPr>
            <w:r>
              <w:rPr>
                <w:color w:val="000000"/>
                <w:sz w:val="24"/>
                <w:szCs w:val="24"/>
                <w:lang w:val="es-CR" w:eastAsia="es-CR"/>
              </w:rPr>
              <w:t>Equipo de Comunicación</w:t>
            </w:r>
          </w:p>
        </w:tc>
        <w:tc>
          <w:tcPr>
            <w:tcW w:w="2694" w:type="dxa"/>
            <w:tcBorders>
              <w:top w:val="single" w:sz="4" w:space="0" w:color="auto"/>
              <w:left w:val="nil"/>
              <w:bottom w:val="single" w:sz="4" w:space="0" w:color="auto"/>
              <w:right w:val="single" w:sz="4" w:space="0" w:color="auto"/>
            </w:tcBorders>
            <w:shd w:val="clear" w:color="auto" w:fill="auto"/>
          </w:tcPr>
          <w:p w14:paraId="0A4901D8" w14:textId="46337784" w:rsidR="00F2681B" w:rsidRPr="00CC1314" w:rsidRDefault="00F2681B" w:rsidP="00641EB2">
            <w:pPr>
              <w:jc w:val="center"/>
              <w:rPr>
                <w:color w:val="000000"/>
                <w:sz w:val="24"/>
                <w:szCs w:val="24"/>
                <w:lang w:val="es-CR" w:eastAsia="es-CR"/>
              </w:rPr>
            </w:pPr>
            <w:r w:rsidRPr="00F2681B">
              <w:rPr>
                <w:color w:val="000000"/>
                <w:sz w:val="24"/>
                <w:szCs w:val="24"/>
                <w:lang w:val="es-CR" w:eastAsia="es-CR"/>
              </w:rPr>
              <w:t>29</w:t>
            </w:r>
            <w:r>
              <w:rPr>
                <w:color w:val="000000"/>
                <w:sz w:val="24"/>
                <w:szCs w:val="24"/>
                <w:lang w:val="es-CR" w:eastAsia="es-CR"/>
              </w:rPr>
              <w:t>.</w:t>
            </w:r>
            <w:r w:rsidRPr="00F2681B">
              <w:rPr>
                <w:color w:val="000000"/>
                <w:sz w:val="24"/>
                <w:szCs w:val="24"/>
                <w:lang w:val="es-CR" w:eastAsia="es-CR"/>
              </w:rPr>
              <w:t>175</w:t>
            </w:r>
            <w:r>
              <w:rPr>
                <w:color w:val="000000"/>
                <w:sz w:val="24"/>
                <w:szCs w:val="24"/>
                <w:lang w:val="es-CR" w:eastAsia="es-CR"/>
              </w:rPr>
              <w:t>.</w:t>
            </w:r>
            <w:r w:rsidRPr="00F2681B">
              <w:rPr>
                <w:color w:val="000000"/>
                <w:sz w:val="24"/>
                <w:szCs w:val="24"/>
                <w:lang w:val="es-CR" w:eastAsia="es-CR"/>
              </w:rPr>
              <w:t>808,21</w:t>
            </w:r>
          </w:p>
        </w:tc>
        <w:tc>
          <w:tcPr>
            <w:tcW w:w="2835" w:type="dxa"/>
            <w:tcBorders>
              <w:top w:val="single" w:sz="4" w:space="0" w:color="auto"/>
              <w:left w:val="nil"/>
              <w:bottom w:val="single" w:sz="4" w:space="0" w:color="auto"/>
              <w:right w:val="single" w:sz="4" w:space="0" w:color="auto"/>
            </w:tcBorders>
            <w:shd w:val="clear" w:color="auto" w:fill="auto"/>
          </w:tcPr>
          <w:p w14:paraId="2DD870AB" w14:textId="412461FD" w:rsidR="00F2681B" w:rsidRDefault="00F2681B" w:rsidP="00641EB2">
            <w:pPr>
              <w:rPr>
                <w:color w:val="000000"/>
                <w:sz w:val="24"/>
                <w:szCs w:val="24"/>
                <w:lang w:val="es-CR" w:eastAsia="es-CR"/>
              </w:rPr>
            </w:pPr>
            <w:r>
              <w:rPr>
                <w:color w:val="000000"/>
                <w:sz w:val="24"/>
                <w:szCs w:val="24"/>
                <w:lang w:val="es-CR" w:eastAsia="es-CR"/>
              </w:rPr>
              <w:t>Estos recursos son sobrantes que se trataron de ceder, sin embargo Hacienda no permitió los movimientos.</w:t>
            </w:r>
          </w:p>
        </w:tc>
      </w:tr>
      <w:tr w:rsidR="000D205E" w:rsidRPr="00536F3A" w14:paraId="34D70111" w14:textId="77777777" w:rsidTr="00CC1314">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616D5439" w14:textId="037554BB" w:rsidR="000D205E" w:rsidRDefault="000D205E" w:rsidP="00641EB2">
            <w:pPr>
              <w:jc w:val="center"/>
              <w:rPr>
                <w:color w:val="000000"/>
                <w:sz w:val="24"/>
                <w:szCs w:val="24"/>
                <w:lang w:val="es-CR" w:eastAsia="es-CR"/>
              </w:rPr>
            </w:pPr>
            <w:r>
              <w:rPr>
                <w:color w:val="000000"/>
                <w:sz w:val="24"/>
                <w:szCs w:val="24"/>
                <w:lang w:val="es-CR" w:eastAsia="es-CR"/>
              </w:rPr>
              <w:t>50199</w:t>
            </w:r>
          </w:p>
        </w:tc>
        <w:tc>
          <w:tcPr>
            <w:tcW w:w="2217" w:type="dxa"/>
            <w:tcBorders>
              <w:top w:val="single" w:sz="4" w:space="0" w:color="auto"/>
              <w:left w:val="nil"/>
              <w:bottom w:val="single" w:sz="4" w:space="0" w:color="auto"/>
              <w:right w:val="single" w:sz="4" w:space="0" w:color="auto"/>
            </w:tcBorders>
            <w:shd w:val="clear" w:color="auto" w:fill="auto"/>
          </w:tcPr>
          <w:p w14:paraId="3A44E699" w14:textId="28747D9B" w:rsidR="000D205E" w:rsidRDefault="000D205E" w:rsidP="00641EB2">
            <w:pPr>
              <w:rPr>
                <w:color w:val="000000"/>
                <w:sz w:val="24"/>
                <w:szCs w:val="24"/>
                <w:lang w:val="es-CR" w:eastAsia="es-CR"/>
              </w:rPr>
            </w:pPr>
            <w:r>
              <w:rPr>
                <w:color w:val="000000"/>
                <w:sz w:val="24"/>
                <w:szCs w:val="24"/>
                <w:lang w:val="es-CR" w:eastAsia="es-CR"/>
              </w:rPr>
              <w:t>Maquinaria y Equipo Diverso</w:t>
            </w:r>
          </w:p>
        </w:tc>
        <w:tc>
          <w:tcPr>
            <w:tcW w:w="2694" w:type="dxa"/>
            <w:tcBorders>
              <w:top w:val="single" w:sz="4" w:space="0" w:color="auto"/>
              <w:left w:val="nil"/>
              <w:bottom w:val="single" w:sz="4" w:space="0" w:color="auto"/>
              <w:right w:val="single" w:sz="4" w:space="0" w:color="auto"/>
            </w:tcBorders>
            <w:shd w:val="clear" w:color="auto" w:fill="auto"/>
          </w:tcPr>
          <w:p w14:paraId="004F57E6" w14:textId="250DC03E" w:rsidR="000D205E" w:rsidRPr="00F2681B" w:rsidRDefault="000D205E" w:rsidP="00641EB2">
            <w:pPr>
              <w:jc w:val="center"/>
              <w:rPr>
                <w:color w:val="000000"/>
                <w:sz w:val="24"/>
                <w:szCs w:val="24"/>
                <w:lang w:val="es-CR" w:eastAsia="es-CR"/>
              </w:rPr>
            </w:pPr>
            <w:r w:rsidRPr="000D205E">
              <w:rPr>
                <w:color w:val="000000"/>
                <w:sz w:val="24"/>
                <w:szCs w:val="24"/>
                <w:lang w:val="es-CR" w:eastAsia="es-CR"/>
              </w:rPr>
              <w:t>34</w:t>
            </w:r>
            <w:r>
              <w:rPr>
                <w:color w:val="000000"/>
                <w:sz w:val="24"/>
                <w:szCs w:val="24"/>
                <w:lang w:val="es-CR" w:eastAsia="es-CR"/>
              </w:rPr>
              <w:t>.</w:t>
            </w:r>
            <w:r w:rsidRPr="000D205E">
              <w:rPr>
                <w:color w:val="000000"/>
                <w:sz w:val="24"/>
                <w:szCs w:val="24"/>
                <w:lang w:val="es-CR" w:eastAsia="es-CR"/>
              </w:rPr>
              <w:t>754</w:t>
            </w:r>
            <w:r>
              <w:rPr>
                <w:color w:val="000000"/>
                <w:sz w:val="24"/>
                <w:szCs w:val="24"/>
                <w:lang w:val="es-CR" w:eastAsia="es-CR"/>
              </w:rPr>
              <w:t>.</w:t>
            </w:r>
            <w:r w:rsidRPr="000D205E">
              <w:rPr>
                <w:color w:val="000000"/>
                <w:sz w:val="24"/>
                <w:szCs w:val="24"/>
                <w:lang w:val="es-CR" w:eastAsia="es-CR"/>
              </w:rPr>
              <w:t>242,04</w:t>
            </w:r>
          </w:p>
        </w:tc>
        <w:tc>
          <w:tcPr>
            <w:tcW w:w="2835" w:type="dxa"/>
            <w:tcBorders>
              <w:top w:val="single" w:sz="4" w:space="0" w:color="auto"/>
              <w:left w:val="nil"/>
              <w:bottom w:val="single" w:sz="4" w:space="0" w:color="auto"/>
              <w:right w:val="single" w:sz="4" w:space="0" w:color="auto"/>
            </w:tcBorders>
            <w:shd w:val="clear" w:color="auto" w:fill="auto"/>
          </w:tcPr>
          <w:p w14:paraId="7EEBBDA3" w14:textId="4772D24A" w:rsidR="000D205E" w:rsidRDefault="000D205E" w:rsidP="00641EB2">
            <w:pPr>
              <w:rPr>
                <w:color w:val="000000"/>
                <w:sz w:val="24"/>
                <w:szCs w:val="24"/>
                <w:lang w:val="es-CR" w:eastAsia="es-CR"/>
              </w:rPr>
            </w:pPr>
            <w:r>
              <w:rPr>
                <w:color w:val="000000"/>
                <w:sz w:val="24"/>
                <w:szCs w:val="24"/>
                <w:lang w:val="es-CR" w:eastAsia="es-CR"/>
              </w:rPr>
              <w:t xml:space="preserve">Estos recursos son sobrantes producto de no realizar compra de armas y fusiles de asalto.  La primera línea por tener suficiente en inventario y la segunda por enfrentar un compromiso no devengado </w:t>
            </w:r>
            <w:r>
              <w:rPr>
                <w:color w:val="000000"/>
                <w:sz w:val="24"/>
                <w:szCs w:val="24"/>
                <w:lang w:val="es-CR" w:eastAsia="es-CR"/>
              </w:rPr>
              <w:lastRenderedPageBreak/>
              <w:t>que no permitió tener la totalidad de recursos.</w:t>
            </w:r>
          </w:p>
        </w:tc>
      </w:tr>
      <w:tr w:rsidR="002E21F7" w:rsidRPr="00536F3A" w14:paraId="2FDE1CF0" w14:textId="77777777" w:rsidTr="00CC1314">
        <w:trPr>
          <w:trHeight w:val="516"/>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4B9C814E" w14:textId="3665C605" w:rsidR="002E21F7" w:rsidRDefault="002E21F7" w:rsidP="00641EB2">
            <w:pPr>
              <w:jc w:val="center"/>
              <w:rPr>
                <w:color w:val="000000"/>
                <w:sz w:val="24"/>
                <w:szCs w:val="24"/>
                <w:lang w:val="es-CR" w:eastAsia="es-CR"/>
              </w:rPr>
            </w:pPr>
            <w:r>
              <w:rPr>
                <w:color w:val="000000"/>
                <w:sz w:val="24"/>
                <w:szCs w:val="24"/>
                <w:lang w:val="es-CR" w:eastAsia="es-CR"/>
              </w:rPr>
              <w:lastRenderedPageBreak/>
              <w:t>50201</w:t>
            </w:r>
          </w:p>
        </w:tc>
        <w:tc>
          <w:tcPr>
            <w:tcW w:w="2217" w:type="dxa"/>
            <w:tcBorders>
              <w:top w:val="single" w:sz="4" w:space="0" w:color="auto"/>
              <w:left w:val="nil"/>
              <w:bottom w:val="single" w:sz="4" w:space="0" w:color="auto"/>
              <w:right w:val="single" w:sz="4" w:space="0" w:color="auto"/>
            </w:tcBorders>
            <w:shd w:val="clear" w:color="auto" w:fill="auto"/>
          </w:tcPr>
          <w:p w14:paraId="4E196347" w14:textId="42FE703E" w:rsidR="002E21F7" w:rsidRDefault="002E21F7" w:rsidP="00641EB2">
            <w:pPr>
              <w:rPr>
                <w:color w:val="000000"/>
                <w:sz w:val="24"/>
                <w:szCs w:val="24"/>
                <w:lang w:val="es-CR" w:eastAsia="es-CR"/>
              </w:rPr>
            </w:pPr>
            <w:r>
              <w:rPr>
                <w:color w:val="000000"/>
                <w:sz w:val="24"/>
                <w:szCs w:val="24"/>
                <w:lang w:val="es-CR" w:eastAsia="es-CR"/>
              </w:rPr>
              <w:t>Edificios</w:t>
            </w:r>
          </w:p>
        </w:tc>
        <w:tc>
          <w:tcPr>
            <w:tcW w:w="2694" w:type="dxa"/>
            <w:tcBorders>
              <w:top w:val="single" w:sz="4" w:space="0" w:color="auto"/>
              <w:left w:val="nil"/>
              <w:bottom w:val="single" w:sz="4" w:space="0" w:color="auto"/>
              <w:right w:val="single" w:sz="4" w:space="0" w:color="auto"/>
            </w:tcBorders>
            <w:shd w:val="clear" w:color="auto" w:fill="auto"/>
          </w:tcPr>
          <w:p w14:paraId="3F0281BF" w14:textId="25859EBF" w:rsidR="002E21F7" w:rsidRPr="000D205E" w:rsidRDefault="002E21F7" w:rsidP="00641EB2">
            <w:pPr>
              <w:jc w:val="center"/>
              <w:rPr>
                <w:color w:val="000000"/>
                <w:sz w:val="24"/>
                <w:szCs w:val="24"/>
                <w:lang w:val="es-CR" w:eastAsia="es-CR"/>
              </w:rPr>
            </w:pPr>
            <w:r w:rsidRPr="002E21F7">
              <w:rPr>
                <w:color w:val="000000"/>
                <w:sz w:val="24"/>
                <w:szCs w:val="24"/>
                <w:lang w:val="es-CR" w:eastAsia="es-CR"/>
              </w:rPr>
              <w:t>49</w:t>
            </w:r>
            <w:r>
              <w:rPr>
                <w:color w:val="000000"/>
                <w:sz w:val="24"/>
                <w:szCs w:val="24"/>
                <w:lang w:val="es-CR" w:eastAsia="es-CR"/>
              </w:rPr>
              <w:t>.</w:t>
            </w:r>
            <w:r w:rsidRPr="002E21F7">
              <w:rPr>
                <w:color w:val="000000"/>
                <w:sz w:val="24"/>
                <w:szCs w:val="24"/>
                <w:lang w:val="es-CR" w:eastAsia="es-CR"/>
              </w:rPr>
              <w:t>436</w:t>
            </w:r>
            <w:r>
              <w:rPr>
                <w:color w:val="000000"/>
                <w:sz w:val="24"/>
                <w:szCs w:val="24"/>
                <w:lang w:val="es-CR" w:eastAsia="es-CR"/>
              </w:rPr>
              <w:t>.</w:t>
            </w:r>
            <w:r w:rsidRPr="002E21F7">
              <w:rPr>
                <w:color w:val="000000"/>
                <w:sz w:val="24"/>
                <w:szCs w:val="24"/>
                <w:lang w:val="es-CR" w:eastAsia="es-CR"/>
              </w:rPr>
              <w:t>373,74</w:t>
            </w:r>
          </w:p>
        </w:tc>
        <w:tc>
          <w:tcPr>
            <w:tcW w:w="2835" w:type="dxa"/>
            <w:tcBorders>
              <w:top w:val="single" w:sz="4" w:space="0" w:color="auto"/>
              <w:left w:val="nil"/>
              <w:bottom w:val="single" w:sz="4" w:space="0" w:color="auto"/>
              <w:right w:val="single" w:sz="4" w:space="0" w:color="auto"/>
            </w:tcBorders>
            <w:shd w:val="clear" w:color="auto" w:fill="auto"/>
          </w:tcPr>
          <w:p w14:paraId="5E3845E4" w14:textId="31A53267" w:rsidR="002E21F7" w:rsidRDefault="002E21F7" w:rsidP="00641EB2">
            <w:pPr>
              <w:rPr>
                <w:color w:val="000000"/>
                <w:sz w:val="24"/>
                <w:szCs w:val="24"/>
                <w:lang w:val="es-CR" w:eastAsia="es-CR"/>
              </w:rPr>
            </w:pPr>
            <w:r>
              <w:rPr>
                <w:color w:val="000000"/>
                <w:sz w:val="24"/>
                <w:szCs w:val="24"/>
                <w:lang w:val="es-CR" w:eastAsia="es-CR"/>
              </w:rPr>
              <w:t>Estos recursos habían sido inyectados por FICO y Servicios Generales para un proyecto de las rampas del OIJ, sin embargo dicho monto fue insuficiente y se tuvo como sobrante.</w:t>
            </w:r>
          </w:p>
        </w:tc>
      </w:tr>
    </w:tbl>
    <w:p w14:paraId="3ACE66ED" w14:textId="77777777" w:rsidR="00CC1314" w:rsidRDefault="00CC1314" w:rsidP="002E7A0D">
      <w:pPr>
        <w:jc w:val="both"/>
        <w:rPr>
          <w:sz w:val="24"/>
          <w:szCs w:val="24"/>
          <w:lang w:val="es-CR"/>
        </w:rPr>
      </w:pPr>
    </w:p>
    <w:p w14:paraId="51798186" w14:textId="77777777" w:rsidR="00CC1314" w:rsidRDefault="00CC1314" w:rsidP="002E7A0D">
      <w:pPr>
        <w:jc w:val="both"/>
        <w:rPr>
          <w:sz w:val="24"/>
          <w:szCs w:val="24"/>
          <w:lang w:val="es-CR"/>
        </w:rPr>
      </w:pPr>
    </w:p>
    <w:p w14:paraId="43793139" w14:textId="37370424" w:rsidR="00CC1314" w:rsidRDefault="00CC1314" w:rsidP="002E7A0D">
      <w:pPr>
        <w:jc w:val="both"/>
        <w:rPr>
          <w:sz w:val="24"/>
          <w:szCs w:val="24"/>
          <w:lang w:val="es-CR"/>
        </w:rPr>
      </w:pPr>
    </w:p>
    <w:p w14:paraId="07904A61" w14:textId="77777777" w:rsidR="00F8582E" w:rsidRDefault="00F8582E" w:rsidP="00F8582E">
      <w:pPr>
        <w:numPr>
          <w:ilvl w:val="0"/>
          <w:numId w:val="14"/>
        </w:numPr>
        <w:jc w:val="both"/>
        <w:rPr>
          <w:b/>
          <w:sz w:val="24"/>
          <w:szCs w:val="24"/>
          <w:lang w:val="es-CR"/>
        </w:rPr>
      </w:pPr>
      <w:r w:rsidRPr="00970CD2">
        <w:rPr>
          <w:b/>
          <w:sz w:val="24"/>
          <w:szCs w:val="24"/>
          <w:lang w:val="es-CR"/>
        </w:rPr>
        <w:t>REPORTE DE EJECUCIÓN PRESUPUESTARIA</w:t>
      </w:r>
    </w:p>
    <w:p w14:paraId="45821486" w14:textId="77777777" w:rsidR="00F8582E" w:rsidRDefault="00F8582E" w:rsidP="00F8582E">
      <w:pPr>
        <w:ind w:left="360"/>
        <w:jc w:val="both"/>
        <w:rPr>
          <w:b/>
          <w:sz w:val="24"/>
          <w:szCs w:val="24"/>
          <w:lang w:val="es-CR"/>
        </w:rPr>
      </w:pPr>
    </w:p>
    <w:p w14:paraId="2A5A35BE" w14:textId="7BEDF98E" w:rsidR="00F8582E" w:rsidRDefault="00F8582E" w:rsidP="00F8582E">
      <w:pPr>
        <w:ind w:left="360"/>
        <w:jc w:val="both"/>
        <w:rPr>
          <w:b/>
          <w:sz w:val="24"/>
          <w:szCs w:val="24"/>
          <w:lang w:val="es-CR"/>
        </w:rPr>
      </w:pPr>
      <w:r w:rsidRPr="00424C18">
        <w:rPr>
          <w:sz w:val="24"/>
          <w:szCs w:val="24"/>
          <w:lang w:val="es-CR"/>
        </w:rPr>
        <w:t>El reporte de Ejecución Presupuestaria se encuentra en el Anexo</w:t>
      </w:r>
      <w:r w:rsidR="001F56AE">
        <w:rPr>
          <w:sz w:val="24"/>
          <w:szCs w:val="24"/>
          <w:lang w:val="es-CR"/>
        </w:rPr>
        <w:t xml:space="preserve"> No.</w:t>
      </w:r>
      <w:r w:rsidRPr="00424C18">
        <w:rPr>
          <w:sz w:val="24"/>
          <w:szCs w:val="24"/>
          <w:lang w:val="es-CR"/>
        </w:rPr>
        <w:t xml:space="preserve"> 1 del presente documento generado mediante </w:t>
      </w:r>
      <w:r>
        <w:rPr>
          <w:sz w:val="24"/>
          <w:szCs w:val="24"/>
          <w:lang w:val="es-CR"/>
        </w:rPr>
        <w:t xml:space="preserve">el Sistema SIGA PJ con el corte correspondiente al </w:t>
      </w:r>
      <w:r w:rsidR="006D2CFB">
        <w:rPr>
          <w:sz w:val="24"/>
          <w:szCs w:val="24"/>
          <w:lang w:val="es-CR"/>
        </w:rPr>
        <w:t>3</w:t>
      </w:r>
      <w:r w:rsidR="001D4768">
        <w:rPr>
          <w:sz w:val="24"/>
          <w:szCs w:val="24"/>
          <w:lang w:val="es-CR"/>
        </w:rPr>
        <w:t>1</w:t>
      </w:r>
      <w:r w:rsidR="006D2CFB">
        <w:rPr>
          <w:sz w:val="24"/>
          <w:szCs w:val="24"/>
          <w:lang w:val="es-CR"/>
        </w:rPr>
        <w:t xml:space="preserve"> de </w:t>
      </w:r>
      <w:r w:rsidR="001D4768">
        <w:rPr>
          <w:sz w:val="24"/>
          <w:szCs w:val="24"/>
          <w:lang w:val="es-CR"/>
        </w:rPr>
        <w:t>diciembre</w:t>
      </w:r>
      <w:r w:rsidR="002A6461">
        <w:rPr>
          <w:sz w:val="24"/>
          <w:szCs w:val="24"/>
          <w:lang w:val="es-CR"/>
        </w:rPr>
        <w:t xml:space="preserve"> del 202</w:t>
      </w:r>
      <w:r w:rsidR="00073C7A">
        <w:rPr>
          <w:sz w:val="24"/>
          <w:szCs w:val="24"/>
          <w:lang w:val="es-CR"/>
        </w:rPr>
        <w:t>0</w:t>
      </w:r>
      <w:r w:rsidR="006D2CFB">
        <w:rPr>
          <w:sz w:val="24"/>
          <w:szCs w:val="24"/>
          <w:lang w:val="es-CR"/>
        </w:rPr>
        <w:t>.</w:t>
      </w:r>
    </w:p>
    <w:p w14:paraId="61CC846D" w14:textId="77777777" w:rsidR="00F8582E" w:rsidRDefault="00F8582E" w:rsidP="00F8582E">
      <w:pPr>
        <w:ind w:left="360"/>
        <w:jc w:val="both"/>
        <w:rPr>
          <w:b/>
          <w:sz w:val="24"/>
          <w:szCs w:val="24"/>
          <w:lang w:val="es-CR"/>
        </w:rPr>
      </w:pPr>
    </w:p>
    <w:p w14:paraId="7E013198" w14:textId="77777777" w:rsidR="00541EFF" w:rsidRDefault="00541EFF" w:rsidP="00F8582E">
      <w:pPr>
        <w:ind w:left="360"/>
        <w:jc w:val="both"/>
        <w:rPr>
          <w:b/>
          <w:sz w:val="24"/>
          <w:szCs w:val="24"/>
          <w:lang w:val="es-CR"/>
        </w:rPr>
      </w:pPr>
    </w:p>
    <w:p w14:paraId="0ED898EC" w14:textId="77777777" w:rsidR="00541EFF" w:rsidRDefault="00541EFF" w:rsidP="00F8582E">
      <w:pPr>
        <w:ind w:left="360"/>
        <w:jc w:val="both"/>
        <w:rPr>
          <w:b/>
          <w:sz w:val="24"/>
          <w:szCs w:val="24"/>
          <w:lang w:val="es-CR"/>
        </w:rPr>
      </w:pPr>
    </w:p>
    <w:p w14:paraId="266F3D39" w14:textId="77777777" w:rsidR="00F8582E" w:rsidRDefault="00F8582E" w:rsidP="00F8582E">
      <w:pPr>
        <w:ind w:left="360"/>
        <w:jc w:val="both"/>
        <w:rPr>
          <w:b/>
          <w:sz w:val="24"/>
          <w:szCs w:val="24"/>
          <w:lang w:val="es-CR"/>
        </w:rPr>
      </w:pPr>
    </w:p>
    <w:p w14:paraId="148C82FC" w14:textId="77777777" w:rsidR="00F8582E" w:rsidRPr="00D3554B" w:rsidRDefault="00F8582E" w:rsidP="00F8582E">
      <w:pPr>
        <w:pStyle w:val="Ttulo2"/>
        <w:rPr>
          <w:sz w:val="24"/>
          <w:szCs w:val="24"/>
        </w:rPr>
      </w:pPr>
      <w:r w:rsidRPr="00D3554B">
        <w:rPr>
          <w:sz w:val="24"/>
          <w:szCs w:val="24"/>
        </w:rPr>
        <w:t xml:space="preserve"> </w:t>
      </w:r>
    </w:p>
    <w:p w14:paraId="6D89B7C4" w14:textId="77777777" w:rsidR="00F8582E" w:rsidRPr="00D3554B" w:rsidRDefault="00F8582E" w:rsidP="00F8582E">
      <w:pPr>
        <w:jc w:val="center"/>
        <w:rPr>
          <w:rFonts w:ascii="Monotype Corsiva" w:hAnsi="Monotype Corsiva"/>
          <w:b/>
          <w:i/>
          <w:sz w:val="26"/>
          <w:szCs w:val="26"/>
          <w:lang w:val="es-ES"/>
        </w:rPr>
      </w:pPr>
      <w:r>
        <w:rPr>
          <w:rFonts w:ascii="Monotype Corsiva" w:hAnsi="Monotype Corsiva"/>
          <w:b/>
          <w:i/>
          <w:sz w:val="26"/>
          <w:szCs w:val="26"/>
          <w:lang w:val="es-ES"/>
        </w:rPr>
        <w:t>MSC. Walter Espinoza Espinoza</w:t>
      </w:r>
    </w:p>
    <w:p w14:paraId="575BB936" w14:textId="77777777" w:rsidR="00F8582E" w:rsidRDefault="00F8582E" w:rsidP="00F8582E">
      <w:pPr>
        <w:jc w:val="center"/>
        <w:rPr>
          <w:rFonts w:ascii="Monotype Corsiva" w:hAnsi="Monotype Corsiva"/>
          <w:b/>
          <w:i/>
          <w:sz w:val="26"/>
          <w:szCs w:val="26"/>
        </w:rPr>
      </w:pPr>
      <w:r>
        <w:rPr>
          <w:rFonts w:ascii="Monotype Corsiva" w:hAnsi="Monotype Corsiva"/>
          <w:b/>
          <w:i/>
          <w:sz w:val="26"/>
          <w:szCs w:val="26"/>
        </w:rPr>
        <w:t>Director</w:t>
      </w:r>
    </w:p>
    <w:p w14:paraId="74DD32BE" w14:textId="77777777" w:rsidR="00F8582E" w:rsidRDefault="00F8582E" w:rsidP="00F8582E">
      <w:pPr>
        <w:jc w:val="center"/>
        <w:rPr>
          <w:rFonts w:ascii="Calibri" w:hAnsi="Calibri" w:cs="Calibri"/>
          <w:b/>
          <w:bCs/>
          <w:sz w:val="40"/>
          <w:szCs w:val="40"/>
          <w:lang w:val="es-CR" w:eastAsia="es-CR"/>
        </w:rPr>
        <w:sectPr w:rsidR="00F8582E" w:rsidSect="00C5049F">
          <w:headerReference w:type="default" r:id="rId8"/>
          <w:footerReference w:type="default" r:id="rId9"/>
          <w:pgSz w:w="12242" w:h="15842" w:code="1"/>
          <w:pgMar w:top="1247" w:right="1701" w:bottom="1304" w:left="1701" w:header="720" w:footer="1134" w:gutter="0"/>
          <w:cols w:space="720"/>
          <w:docGrid w:linePitch="272"/>
        </w:sectPr>
      </w:pPr>
      <w:r>
        <w:rPr>
          <w:rFonts w:ascii="Monotype Corsiva" w:hAnsi="Monotype Corsiva"/>
          <w:b/>
          <w:i/>
          <w:sz w:val="26"/>
          <w:szCs w:val="26"/>
        </w:rPr>
        <w:t xml:space="preserve"> </w:t>
      </w:r>
      <w:r w:rsidRPr="00D3554B">
        <w:rPr>
          <w:rFonts w:ascii="Monotype Corsiva" w:hAnsi="Monotype Corsiva"/>
          <w:b/>
          <w:i/>
          <w:sz w:val="26"/>
          <w:szCs w:val="26"/>
        </w:rPr>
        <w:t xml:space="preserve"> </w:t>
      </w:r>
      <w:r>
        <w:rPr>
          <w:rFonts w:ascii="Monotype Corsiva" w:hAnsi="Monotype Corsiva"/>
          <w:b/>
          <w:i/>
          <w:sz w:val="26"/>
          <w:szCs w:val="26"/>
        </w:rPr>
        <w:t>Organismo de Investigación Judicial</w:t>
      </w:r>
    </w:p>
    <w:p w14:paraId="64F092F7" w14:textId="27A0259C" w:rsidR="00F8582E" w:rsidRDefault="00F8582E" w:rsidP="00514D3D">
      <w:pPr>
        <w:jc w:val="both"/>
        <w:rPr>
          <w:sz w:val="24"/>
          <w:szCs w:val="24"/>
          <w:lang w:val="es-CR"/>
        </w:rPr>
      </w:pPr>
    </w:p>
    <w:tbl>
      <w:tblPr>
        <w:tblW w:w="5000" w:type="pct"/>
        <w:tblCellMar>
          <w:left w:w="70" w:type="dxa"/>
          <w:right w:w="70" w:type="dxa"/>
        </w:tblCellMar>
        <w:tblLook w:val="04A0" w:firstRow="1" w:lastRow="0" w:firstColumn="1" w:lastColumn="0" w:noHBand="0" w:noVBand="1"/>
      </w:tblPr>
      <w:tblGrid>
        <w:gridCol w:w="223"/>
        <w:gridCol w:w="1037"/>
        <w:gridCol w:w="223"/>
        <w:gridCol w:w="872"/>
        <w:gridCol w:w="223"/>
        <w:gridCol w:w="399"/>
        <w:gridCol w:w="237"/>
        <w:gridCol w:w="1890"/>
        <w:gridCol w:w="306"/>
        <w:gridCol w:w="1930"/>
        <w:gridCol w:w="1930"/>
        <w:gridCol w:w="377"/>
        <w:gridCol w:w="1552"/>
        <w:gridCol w:w="1223"/>
        <w:gridCol w:w="869"/>
      </w:tblGrid>
      <w:tr w:rsidR="00925E81" w:rsidRPr="00925E81" w14:paraId="31AF78BC" w14:textId="77777777" w:rsidTr="00925E81">
        <w:trPr>
          <w:trHeight w:val="10"/>
        </w:trPr>
        <w:tc>
          <w:tcPr>
            <w:tcW w:w="84" w:type="pct"/>
            <w:tcBorders>
              <w:top w:val="nil"/>
              <w:left w:val="nil"/>
              <w:bottom w:val="nil"/>
              <w:right w:val="nil"/>
            </w:tcBorders>
            <w:shd w:val="clear" w:color="auto" w:fill="auto"/>
            <w:noWrap/>
            <w:vAlign w:val="bottom"/>
            <w:hideMark/>
          </w:tcPr>
          <w:p w14:paraId="7AFC0485" w14:textId="77777777" w:rsidR="00925E81" w:rsidRPr="00925E81" w:rsidRDefault="00925E81" w:rsidP="00925E81">
            <w:pPr>
              <w:rPr>
                <w:sz w:val="24"/>
                <w:szCs w:val="24"/>
                <w:lang w:val="es-CR" w:eastAsia="es-CR"/>
              </w:rPr>
            </w:pPr>
          </w:p>
        </w:tc>
        <w:tc>
          <w:tcPr>
            <w:tcW w:w="474" w:type="pct"/>
            <w:gridSpan w:val="2"/>
            <w:vMerge w:val="restart"/>
            <w:tcBorders>
              <w:top w:val="nil"/>
              <w:left w:val="nil"/>
              <w:bottom w:val="nil"/>
              <w:right w:val="nil"/>
            </w:tcBorders>
            <w:shd w:val="clear" w:color="auto" w:fill="auto"/>
            <w:noWrap/>
            <w:vAlign w:val="bottom"/>
            <w:hideMark/>
          </w:tcPr>
          <w:p w14:paraId="3146631F" w14:textId="77777777" w:rsidR="00925E81" w:rsidRPr="00925E81" w:rsidRDefault="00925E81" w:rsidP="00925E81">
            <w:pPr>
              <w:rPr>
                <w:lang w:val="es-CR" w:eastAsia="es-CR"/>
              </w:rPr>
            </w:pPr>
          </w:p>
        </w:tc>
        <w:tc>
          <w:tcPr>
            <w:tcW w:w="328" w:type="pct"/>
            <w:tcBorders>
              <w:top w:val="nil"/>
              <w:left w:val="nil"/>
              <w:bottom w:val="nil"/>
              <w:right w:val="nil"/>
            </w:tcBorders>
            <w:shd w:val="clear" w:color="auto" w:fill="auto"/>
            <w:noWrap/>
            <w:vAlign w:val="bottom"/>
            <w:hideMark/>
          </w:tcPr>
          <w:p w14:paraId="74555907" w14:textId="77777777" w:rsidR="00925E81" w:rsidRPr="00925E81" w:rsidRDefault="00925E81" w:rsidP="00925E81">
            <w:pPr>
              <w:rPr>
                <w:lang w:val="es-CR" w:eastAsia="es-CR"/>
              </w:rPr>
            </w:pPr>
          </w:p>
        </w:tc>
        <w:tc>
          <w:tcPr>
            <w:tcW w:w="84" w:type="pct"/>
            <w:tcBorders>
              <w:top w:val="nil"/>
              <w:left w:val="nil"/>
              <w:bottom w:val="nil"/>
              <w:right w:val="nil"/>
            </w:tcBorders>
            <w:shd w:val="clear" w:color="auto" w:fill="auto"/>
            <w:noWrap/>
            <w:vAlign w:val="bottom"/>
            <w:hideMark/>
          </w:tcPr>
          <w:p w14:paraId="0945474D" w14:textId="77777777" w:rsidR="00925E81" w:rsidRPr="00925E81" w:rsidRDefault="00925E81" w:rsidP="00925E81">
            <w:pPr>
              <w:rPr>
                <w:lang w:val="es-CR" w:eastAsia="es-CR"/>
              </w:rPr>
            </w:pPr>
          </w:p>
        </w:tc>
        <w:tc>
          <w:tcPr>
            <w:tcW w:w="150" w:type="pct"/>
            <w:tcBorders>
              <w:top w:val="nil"/>
              <w:left w:val="nil"/>
              <w:bottom w:val="nil"/>
              <w:right w:val="nil"/>
            </w:tcBorders>
            <w:shd w:val="clear" w:color="auto" w:fill="auto"/>
            <w:noWrap/>
            <w:vAlign w:val="bottom"/>
            <w:hideMark/>
          </w:tcPr>
          <w:p w14:paraId="41CCFBDC" w14:textId="77777777" w:rsidR="00925E81" w:rsidRPr="00925E81" w:rsidRDefault="00925E81" w:rsidP="00925E81">
            <w:pPr>
              <w:rPr>
                <w:lang w:val="es-CR" w:eastAsia="es-CR"/>
              </w:rPr>
            </w:pPr>
          </w:p>
        </w:tc>
        <w:tc>
          <w:tcPr>
            <w:tcW w:w="89" w:type="pct"/>
            <w:tcBorders>
              <w:top w:val="nil"/>
              <w:left w:val="nil"/>
              <w:bottom w:val="nil"/>
              <w:right w:val="nil"/>
            </w:tcBorders>
            <w:shd w:val="clear" w:color="auto" w:fill="auto"/>
            <w:noWrap/>
            <w:vAlign w:val="bottom"/>
            <w:hideMark/>
          </w:tcPr>
          <w:p w14:paraId="6FE70B2C" w14:textId="77777777" w:rsidR="00925E81" w:rsidRPr="00925E81" w:rsidRDefault="00925E81" w:rsidP="00925E81">
            <w:pPr>
              <w:rPr>
                <w:lang w:val="es-CR" w:eastAsia="es-CR"/>
              </w:rPr>
            </w:pPr>
          </w:p>
        </w:tc>
        <w:tc>
          <w:tcPr>
            <w:tcW w:w="711" w:type="pct"/>
            <w:tcBorders>
              <w:top w:val="nil"/>
              <w:left w:val="nil"/>
              <w:bottom w:val="nil"/>
              <w:right w:val="nil"/>
            </w:tcBorders>
            <w:shd w:val="clear" w:color="auto" w:fill="auto"/>
            <w:noWrap/>
            <w:vAlign w:val="bottom"/>
            <w:hideMark/>
          </w:tcPr>
          <w:p w14:paraId="0DA4988A" w14:textId="77777777" w:rsidR="00925E81" w:rsidRPr="00925E81" w:rsidRDefault="00925E81" w:rsidP="00925E81">
            <w:pPr>
              <w:rPr>
                <w:lang w:val="es-CR" w:eastAsia="es-CR"/>
              </w:rPr>
            </w:pPr>
          </w:p>
        </w:tc>
        <w:tc>
          <w:tcPr>
            <w:tcW w:w="115" w:type="pct"/>
            <w:tcBorders>
              <w:top w:val="nil"/>
              <w:left w:val="nil"/>
              <w:bottom w:val="nil"/>
              <w:right w:val="nil"/>
            </w:tcBorders>
            <w:shd w:val="clear" w:color="auto" w:fill="auto"/>
            <w:noWrap/>
            <w:vAlign w:val="bottom"/>
            <w:hideMark/>
          </w:tcPr>
          <w:p w14:paraId="7E7C9BDA" w14:textId="77777777" w:rsidR="00925E81" w:rsidRPr="00925E81" w:rsidRDefault="00925E81" w:rsidP="00925E81">
            <w:pPr>
              <w:rPr>
                <w:lang w:val="es-CR" w:eastAsia="es-CR"/>
              </w:rPr>
            </w:pPr>
          </w:p>
        </w:tc>
        <w:tc>
          <w:tcPr>
            <w:tcW w:w="726" w:type="pct"/>
            <w:tcBorders>
              <w:top w:val="nil"/>
              <w:left w:val="nil"/>
              <w:bottom w:val="nil"/>
              <w:right w:val="nil"/>
            </w:tcBorders>
            <w:shd w:val="clear" w:color="auto" w:fill="auto"/>
            <w:noWrap/>
            <w:vAlign w:val="bottom"/>
            <w:hideMark/>
          </w:tcPr>
          <w:p w14:paraId="0D740378" w14:textId="77777777" w:rsidR="00925E81" w:rsidRPr="00925E81" w:rsidRDefault="00925E81" w:rsidP="00925E81">
            <w:pPr>
              <w:rPr>
                <w:lang w:val="es-CR" w:eastAsia="es-CR"/>
              </w:rPr>
            </w:pPr>
          </w:p>
        </w:tc>
        <w:tc>
          <w:tcPr>
            <w:tcW w:w="726" w:type="pct"/>
            <w:tcBorders>
              <w:top w:val="nil"/>
              <w:left w:val="nil"/>
              <w:bottom w:val="nil"/>
              <w:right w:val="nil"/>
            </w:tcBorders>
            <w:shd w:val="clear" w:color="auto" w:fill="auto"/>
            <w:noWrap/>
            <w:vAlign w:val="bottom"/>
            <w:hideMark/>
          </w:tcPr>
          <w:p w14:paraId="36B5BD14" w14:textId="77777777" w:rsidR="00925E81" w:rsidRPr="00925E81" w:rsidRDefault="00925E81" w:rsidP="00925E81">
            <w:pPr>
              <w:rPr>
                <w:lang w:val="es-CR" w:eastAsia="es-CR"/>
              </w:rPr>
            </w:pPr>
          </w:p>
        </w:tc>
        <w:tc>
          <w:tcPr>
            <w:tcW w:w="142" w:type="pct"/>
            <w:tcBorders>
              <w:top w:val="nil"/>
              <w:left w:val="nil"/>
              <w:bottom w:val="nil"/>
              <w:right w:val="nil"/>
            </w:tcBorders>
            <w:shd w:val="clear" w:color="auto" w:fill="auto"/>
            <w:noWrap/>
            <w:vAlign w:val="bottom"/>
            <w:hideMark/>
          </w:tcPr>
          <w:p w14:paraId="752381BA" w14:textId="77777777" w:rsidR="00925E81" w:rsidRPr="00925E81" w:rsidRDefault="00925E81" w:rsidP="00925E81">
            <w:pPr>
              <w:rPr>
                <w:lang w:val="es-CR" w:eastAsia="es-CR"/>
              </w:rPr>
            </w:pPr>
          </w:p>
        </w:tc>
        <w:tc>
          <w:tcPr>
            <w:tcW w:w="584" w:type="pct"/>
            <w:tcBorders>
              <w:top w:val="nil"/>
              <w:left w:val="nil"/>
              <w:bottom w:val="nil"/>
              <w:right w:val="nil"/>
            </w:tcBorders>
            <w:shd w:val="clear" w:color="auto" w:fill="auto"/>
            <w:noWrap/>
            <w:vAlign w:val="bottom"/>
            <w:hideMark/>
          </w:tcPr>
          <w:p w14:paraId="6E34B820" w14:textId="77777777" w:rsidR="00925E81" w:rsidRPr="00925E81" w:rsidRDefault="00925E81" w:rsidP="00925E81">
            <w:pPr>
              <w:rPr>
                <w:lang w:val="es-CR" w:eastAsia="es-CR"/>
              </w:rPr>
            </w:pPr>
          </w:p>
        </w:tc>
        <w:tc>
          <w:tcPr>
            <w:tcW w:w="460" w:type="pct"/>
            <w:tcBorders>
              <w:top w:val="nil"/>
              <w:left w:val="nil"/>
              <w:bottom w:val="nil"/>
              <w:right w:val="nil"/>
            </w:tcBorders>
            <w:shd w:val="clear" w:color="auto" w:fill="auto"/>
            <w:noWrap/>
            <w:vAlign w:val="bottom"/>
            <w:hideMark/>
          </w:tcPr>
          <w:p w14:paraId="778891B1" w14:textId="77777777" w:rsidR="00925E81" w:rsidRPr="00925E81" w:rsidRDefault="00925E81" w:rsidP="00925E81">
            <w:pPr>
              <w:rPr>
                <w:lang w:val="es-CR" w:eastAsia="es-CR"/>
              </w:rPr>
            </w:pPr>
          </w:p>
        </w:tc>
        <w:tc>
          <w:tcPr>
            <w:tcW w:w="328" w:type="pct"/>
            <w:tcBorders>
              <w:top w:val="nil"/>
              <w:left w:val="nil"/>
              <w:bottom w:val="nil"/>
              <w:right w:val="nil"/>
            </w:tcBorders>
            <w:shd w:val="clear" w:color="auto" w:fill="auto"/>
            <w:noWrap/>
            <w:vAlign w:val="bottom"/>
            <w:hideMark/>
          </w:tcPr>
          <w:p w14:paraId="4D4A2D0F" w14:textId="77777777" w:rsidR="00925E81" w:rsidRPr="00925E81" w:rsidRDefault="00925E81" w:rsidP="00925E81">
            <w:pPr>
              <w:rPr>
                <w:lang w:val="es-CR" w:eastAsia="es-CR"/>
              </w:rPr>
            </w:pPr>
          </w:p>
        </w:tc>
      </w:tr>
      <w:tr w:rsidR="00925E81" w:rsidRPr="00925E81" w14:paraId="7F5D9576" w14:textId="77777777" w:rsidTr="00925E81">
        <w:trPr>
          <w:trHeight w:val="143"/>
        </w:trPr>
        <w:tc>
          <w:tcPr>
            <w:tcW w:w="84" w:type="pct"/>
            <w:tcBorders>
              <w:top w:val="nil"/>
              <w:left w:val="nil"/>
              <w:bottom w:val="nil"/>
              <w:right w:val="nil"/>
            </w:tcBorders>
            <w:shd w:val="clear" w:color="auto" w:fill="auto"/>
            <w:noWrap/>
            <w:vAlign w:val="bottom"/>
            <w:hideMark/>
          </w:tcPr>
          <w:p w14:paraId="33B7876F" w14:textId="77777777" w:rsidR="00925E81" w:rsidRPr="00925E81" w:rsidRDefault="00925E81" w:rsidP="00925E81">
            <w:pPr>
              <w:rPr>
                <w:lang w:val="es-CR" w:eastAsia="es-CR"/>
              </w:rPr>
            </w:pPr>
          </w:p>
        </w:tc>
        <w:tc>
          <w:tcPr>
            <w:tcW w:w="474" w:type="pct"/>
            <w:gridSpan w:val="2"/>
            <w:vMerge/>
            <w:tcBorders>
              <w:top w:val="nil"/>
              <w:left w:val="nil"/>
              <w:bottom w:val="nil"/>
              <w:right w:val="nil"/>
            </w:tcBorders>
            <w:vAlign w:val="center"/>
            <w:hideMark/>
          </w:tcPr>
          <w:p w14:paraId="22D37D93" w14:textId="77777777" w:rsidR="00925E81" w:rsidRPr="00925E81" w:rsidRDefault="00925E81" w:rsidP="00925E81">
            <w:pPr>
              <w:rPr>
                <w:lang w:val="es-CR" w:eastAsia="es-CR"/>
              </w:rPr>
            </w:pPr>
          </w:p>
        </w:tc>
        <w:tc>
          <w:tcPr>
            <w:tcW w:w="328" w:type="pct"/>
            <w:tcBorders>
              <w:top w:val="nil"/>
              <w:left w:val="nil"/>
              <w:bottom w:val="nil"/>
              <w:right w:val="nil"/>
            </w:tcBorders>
            <w:shd w:val="clear" w:color="auto" w:fill="auto"/>
            <w:noWrap/>
            <w:vAlign w:val="bottom"/>
            <w:hideMark/>
          </w:tcPr>
          <w:p w14:paraId="2685387C" w14:textId="77777777" w:rsidR="00925E81" w:rsidRPr="00925E81" w:rsidRDefault="00925E81" w:rsidP="00925E81">
            <w:pPr>
              <w:rPr>
                <w:lang w:val="es-CR" w:eastAsia="es-CR"/>
              </w:rPr>
            </w:pPr>
          </w:p>
        </w:tc>
        <w:tc>
          <w:tcPr>
            <w:tcW w:w="4115" w:type="pct"/>
            <w:gridSpan w:val="11"/>
            <w:vMerge w:val="restart"/>
            <w:tcBorders>
              <w:top w:val="nil"/>
              <w:left w:val="nil"/>
              <w:bottom w:val="nil"/>
              <w:right w:val="nil"/>
            </w:tcBorders>
            <w:shd w:val="clear" w:color="auto" w:fill="auto"/>
            <w:hideMark/>
          </w:tcPr>
          <w:p w14:paraId="5FD4BCD8" w14:textId="77777777" w:rsidR="00925E81" w:rsidRPr="00925E81" w:rsidRDefault="00925E81" w:rsidP="00925E81">
            <w:pPr>
              <w:jc w:val="center"/>
              <w:rPr>
                <w:rFonts w:ascii="Tahoma" w:hAnsi="Tahoma" w:cs="Tahoma"/>
                <w:b/>
                <w:bCs/>
                <w:color w:val="000000"/>
                <w:lang w:val="es-CR" w:eastAsia="es-CR"/>
              </w:rPr>
            </w:pPr>
            <w:r w:rsidRPr="00925E81">
              <w:rPr>
                <w:rFonts w:ascii="Tahoma" w:hAnsi="Tahoma" w:cs="Tahoma"/>
                <w:b/>
                <w:bCs/>
                <w:color w:val="000000"/>
                <w:lang w:val="es-CR" w:eastAsia="es-CR"/>
              </w:rPr>
              <w:t>Reporte de Saldos Presupuestarios a la Fecha Lineal</w:t>
            </w:r>
          </w:p>
        </w:tc>
      </w:tr>
      <w:tr w:rsidR="00925E81" w:rsidRPr="00925E81" w14:paraId="68B0DEB3" w14:textId="77777777" w:rsidTr="00925E81">
        <w:trPr>
          <w:trHeight w:val="290"/>
        </w:trPr>
        <w:tc>
          <w:tcPr>
            <w:tcW w:w="84" w:type="pct"/>
            <w:tcBorders>
              <w:top w:val="nil"/>
              <w:left w:val="nil"/>
              <w:bottom w:val="nil"/>
              <w:right w:val="nil"/>
            </w:tcBorders>
            <w:shd w:val="clear" w:color="auto" w:fill="auto"/>
            <w:noWrap/>
            <w:vAlign w:val="bottom"/>
            <w:hideMark/>
          </w:tcPr>
          <w:p w14:paraId="443BDEC1" w14:textId="77777777" w:rsidR="00925E81" w:rsidRPr="00925E81" w:rsidRDefault="00925E81" w:rsidP="00925E81">
            <w:pPr>
              <w:jc w:val="center"/>
              <w:rPr>
                <w:rFonts w:ascii="Tahoma" w:hAnsi="Tahoma" w:cs="Tahoma"/>
                <w:b/>
                <w:bCs/>
                <w:color w:val="000000"/>
                <w:lang w:val="es-CR" w:eastAsia="es-CR"/>
              </w:rPr>
            </w:pPr>
          </w:p>
        </w:tc>
        <w:tc>
          <w:tcPr>
            <w:tcW w:w="389" w:type="pct"/>
            <w:tcBorders>
              <w:top w:val="nil"/>
              <w:left w:val="nil"/>
              <w:bottom w:val="nil"/>
              <w:right w:val="nil"/>
            </w:tcBorders>
            <w:shd w:val="clear" w:color="auto" w:fill="auto"/>
            <w:noWrap/>
            <w:vAlign w:val="bottom"/>
            <w:hideMark/>
          </w:tcPr>
          <w:p w14:paraId="47DD7AF0" w14:textId="77777777" w:rsidR="00925E81" w:rsidRPr="00925E81" w:rsidRDefault="00925E81" w:rsidP="00925E81">
            <w:pPr>
              <w:rPr>
                <w:lang w:val="es-CR" w:eastAsia="es-CR"/>
              </w:rPr>
            </w:pPr>
          </w:p>
        </w:tc>
        <w:tc>
          <w:tcPr>
            <w:tcW w:w="84" w:type="pct"/>
            <w:tcBorders>
              <w:top w:val="nil"/>
              <w:left w:val="nil"/>
              <w:bottom w:val="nil"/>
              <w:right w:val="nil"/>
            </w:tcBorders>
            <w:shd w:val="clear" w:color="auto" w:fill="auto"/>
            <w:noWrap/>
            <w:vAlign w:val="bottom"/>
            <w:hideMark/>
          </w:tcPr>
          <w:p w14:paraId="16C22773" w14:textId="77777777" w:rsidR="00925E81" w:rsidRPr="00925E81" w:rsidRDefault="00925E81" w:rsidP="00925E81">
            <w:pPr>
              <w:rPr>
                <w:lang w:val="es-CR" w:eastAsia="es-CR"/>
              </w:rPr>
            </w:pPr>
          </w:p>
        </w:tc>
        <w:tc>
          <w:tcPr>
            <w:tcW w:w="328" w:type="pct"/>
            <w:tcBorders>
              <w:top w:val="nil"/>
              <w:left w:val="nil"/>
              <w:bottom w:val="nil"/>
              <w:right w:val="nil"/>
            </w:tcBorders>
            <w:shd w:val="clear" w:color="auto" w:fill="auto"/>
            <w:noWrap/>
            <w:vAlign w:val="bottom"/>
            <w:hideMark/>
          </w:tcPr>
          <w:p w14:paraId="31702D96" w14:textId="77777777" w:rsidR="00925E81" w:rsidRPr="00925E81" w:rsidRDefault="00925E81" w:rsidP="00925E81">
            <w:pPr>
              <w:rPr>
                <w:lang w:val="es-CR" w:eastAsia="es-CR"/>
              </w:rPr>
            </w:pPr>
          </w:p>
        </w:tc>
        <w:tc>
          <w:tcPr>
            <w:tcW w:w="4115" w:type="pct"/>
            <w:gridSpan w:val="11"/>
            <w:vMerge/>
            <w:tcBorders>
              <w:top w:val="nil"/>
              <w:left w:val="nil"/>
              <w:bottom w:val="nil"/>
              <w:right w:val="nil"/>
            </w:tcBorders>
            <w:vAlign w:val="center"/>
            <w:hideMark/>
          </w:tcPr>
          <w:p w14:paraId="37919FEB" w14:textId="77777777" w:rsidR="00925E81" w:rsidRPr="00925E81" w:rsidRDefault="00925E81" w:rsidP="00925E81">
            <w:pPr>
              <w:rPr>
                <w:rFonts w:ascii="Tahoma" w:hAnsi="Tahoma" w:cs="Tahoma"/>
                <w:b/>
                <w:bCs/>
                <w:color w:val="000000"/>
                <w:lang w:val="es-CR" w:eastAsia="es-CR"/>
              </w:rPr>
            </w:pPr>
          </w:p>
        </w:tc>
      </w:tr>
      <w:tr w:rsidR="00925E81" w:rsidRPr="00925E81" w14:paraId="539326FA" w14:textId="77777777" w:rsidTr="00925E81">
        <w:trPr>
          <w:trHeight w:val="140"/>
        </w:trPr>
        <w:tc>
          <w:tcPr>
            <w:tcW w:w="84" w:type="pct"/>
            <w:tcBorders>
              <w:top w:val="nil"/>
              <w:left w:val="nil"/>
              <w:bottom w:val="nil"/>
              <w:right w:val="nil"/>
            </w:tcBorders>
            <w:shd w:val="clear" w:color="auto" w:fill="auto"/>
            <w:noWrap/>
            <w:vAlign w:val="bottom"/>
            <w:hideMark/>
          </w:tcPr>
          <w:p w14:paraId="645C5B2E" w14:textId="77777777" w:rsidR="00925E81" w:rsidRPr="00925E81" w:rsidRDefault="00925E81" w:rsidP="00925E81">
            <w:pPr>
              <w:rPr>
                <w:lang w:val="es-CR" w:eastAsia="es-CR"/>
              </w:rPr>
            </w:pPr>
          </w:p>
        </w:tc>
        <w:tc>
          <w:tcPr>
            <w:tcW w:w="389" w:type="pct"/>
            <w:tcBorders>
              <w:top w:val="nil"/>
              <w:left w:val="nil"/>
              <w:bottom w:val="nil"/>
              <w:right w:val="nil"/>
            </w:tcBorders>
            <w:shd w:val="clear" w:color="auto" w:fill="auto"/>
            <w:noWrap/>
            <w:vAlign w:val="bottom"/>
            <w:hideMark/>
          </w:tcPr>
          <w:p w14:paraId="4622F1F7" w14:textId="77777777" w:rsidR="00925E81" w:rsidRPr="00925E81" w:rsidRDefault="00925E81" w:rsidP="00925E81">
            <w:pPr>
              <w:rPr>
                <w:lang w:val="es-CR" w:eastAsia="es-CR"/>
              </w:rPr>
            </w:pPr>
          </w:p>
        </w:tc>
        <w:tc>
          <w:tcPr>
            <w:tcW w:w="84" w:type="pct"/>
            <w:tcBorders>
              <w:top w:val="nil"/>
              <w:left w:val="nil"/>
              <w:bottom w:val="nil"/>
              <w:right w:val="nil"/>
            </w:tcBorders>
            <w:shd w:val="clear" w:color="auto" w:fill="auto"/>
            <w:noWrap/>
            <w:vAlign w:val="bottom"/>
            <w:hideMark/>
          </w:tcPr>
          <w:p w14:paraId="45A96D0B" w14:textId="77777777" w:rsidR="00925E81" w:rsidRPr="00925E81" w:rsidRDefault="00925E81" w:rsidP="00925E81">
            <w:pPr>
              <w:rPr>
                <w:lang w:val="es-CR" w:eastAsia="es-CR"/>
              </w:rPr>
            </w:pPr>
          </w:p>
        </w:tc>
        <w:tc>
          <w:tcPr>
            <w:tcW w:w="328" w:type="pct"/>
            <w:tcBorders>
              <w:top w:val="nil"/>
              <w:left w:val="nil"/>
              <w:bottom w:val="nil"/>
              <w:right w:val="nil"/>
            </w:tcBorders>
            <w:shd w:val="clear" w:color="auto" w:fill="auto"/>
            <w:noWrap/>
            <w:vAlign w:val="bottom"/>
            <w:hideMark/>
          </w:tcPr>
          <w:p w14:paraId="0FC91072" w14:textId="77777777" w:rsidR="00925E81" w:rsidRPr="00925E81" w:rsidRDefault="00925E81" w:rsidP="00925E81">
            <w:pPr>
              <w:rPr>
                <w:lang w:val="es-CR" w:eastAsia="es-CR"/>
              </w:rPr>
            </w:pPr>
          </w:p>
        </w:tc>
        <w:tc>
          <w:tcPr>
            <w:tcW w:w="84" w:type="pct"/>
            <w:tcBorders>
              <w:top w:val="nil"/>
              <w:left w:val="nil"/>
              <w:bottom w:val="nil"/>
              <w:right w:val="nil"/>
            </w:tcBorders>
            <w:shd w:val="clear" w:color="auto" w:fill="auto"/>
            <w:noWrap/>
            <w:vAlign w:val="bottom"/>
            <w:hideMark/>
          </w:tcPr>
          <w:p w14:paraId="2F88A9E6" w14:textId="77777777" w:rsidR="00925E81" w:rsidRPr="00925E81" w:rsidRDefault="00925E81" w:rsidP="00925E81">
            <w:pPr>
              <w:rPr>
                <w:lang w:val="es-CR" w:eastAsia="es-CR"/>
              </w:rPr>
            </w:pPr>
          </w:p>
        </w:tc>
        <w:tc>
          <w:tcPr>
            <w:tcW w:w="150" w:type="pct"/>
            <w:tcBorders>
              <w:top w:val="nil"/>
              <w:left w:val="nil"/>
              <w:bottom w:val="nil"/>
              <w:right w:val="nil"/>
            </w:tcBorders>
            <w:shd w:val="clear" w:color="auto" w:fill="auto"/>
            <w:noWrap/>
            <w:vAlign w:val="bottom"/>
            <w:hideMark/>
          </w:tcPr>
          <w:p w14:paraId="28EAB725" w14:textId="77777777" w:rsidR="00925E81" w:rsidRPr="00925E81" w:rsidRDefault="00925E81" w:rsidP="00925E81">
            <w:pPr>
              <w:rPr>
                <w:lang w:val="es-CR" w:eastAsia="es-CR"/>
              </w:rPr>
            </w:pPr>
          </w:p>
        </w:tc>
        <w:tc>
          <w:tcPr>
            <w:tcW w:w="89" w:type="pct"/>
            <w:tcBorders>
              <w:top w:val="nil"/>
              <w:left w:val="nil"/>
              <w:bottom w:val="nil"/>
              <w:right w:val="nil"/>
            </w:tcBorders>
            <w:shd w:val="clear" w:color="auto" w:fill="auto"/>
            <w:noWrap/>
            <w:vAlign w:val="bottom"/>
            <w:hideMark/>
          </w:tcPr>
          <w:p w14:paraId="4F80D112" w14:textId="77777777" w:rsidR="00925E81" w:rsidRPr="00925E81" w:rsidRDefault="00925E81" w:rsidP="00925E81">
            <w:pPr>
              <w:rPr>
                <w:lang w:val="es-CR" w:eastAsia="es-CR"/>
              </w:rPr>
            </w:pPr>
          </w:p>
        </w:tc>
        <w:tc>
          <w:tcPr>
            <w:tcW w:w="711" w:type="pct"/>
            <w:tcBorders>
              <w:top w:val="nil"/>
              <w:left w:val="nil"/>
              <w:bottom w:val="nil"/>
              <w:right w:val="nil"/>
            </w:tcBorders>
            <w:shd w:val="clear" w:color="auto" w:fill="auto"/>
            <w:noWrap/>
            <w:vAlign w:val="bottom"/>
            <w:hideMark/>
          </w:tcPr>
          <w:p w14:paraId="1BE17615" w14:textId="77777777" w:rsidR="00925E81" w:rsidRPr="00925E81" w:rsidRDefault="00925E81" w:rsidP="00925E81">
            <w:pPr>
              <w:rPr>
                <w:lang w:val="es-CR" w:eastAsia="es-CR"/>
              </w:rPr>
            </w:pPr>
          </w:p>
        </w:tc>
        <w:tc>
          <w:tcPr>
            <w:tcW w:w="115" w:type="pct"/>
            <w:tcBorders>
              <w:top w:val="nil"/>
              <w:left w:val="nil"/>
              <w:bottom w:val="nil"/>
              <w:right w:val="nil"/>
            </w:tcBorders>
            <w:shd w:val="clear" w:color="auto" w:fill="auto"/>
            <w:noWrap/>
            <w:vAlign w:val="bottom"/>
            <w:hideMark/>
          </w:tcPr>
          <w:p w14:paraId="337BD59A" w14:textId="77777777" w:rsidR="00925E81" w:rsidRPr="00925E81" w:rsidRDefault="00925E81" w:rsidP="00925E81">
            <w:pPr>
              <w:rPr>
                <w:lang w:val="es-CR" w:eastAsia="es-CR"/>
              </w:rPr>
            </w:pPr>
          </w:p>
        </w:tc>
        <w:tc>
          <w:tcPr>
            <w:tcW w:w="726" w:type="pct"/>
            <w:tcBorders>
              <w:top w:val="nil"/>
              <w:left w:val="nil"/>
              <w:bottom w:val="nil"/>
              <w:right w:val="nil"/>
            </w:tcBorders>
            <w:shd w:val="clear" w:color="auto" w:fill="auto"/>
            <w:noWrap/>
            <w:vAlign w:val="bottom"/>
            <w:hideMark/>
          </w:tcPr>
          <w:p w14:paraId="30BE43D9" w14:textId="77777777" w:rsidR="00925E81" w:rsidRPr="00925E81" w:rsidRDefault="00925E81" w:rsidP="00925E81">
            <w:pPr>
              <w:rPr>
                <w:lang w:val="es-CR" w:eastAsia="es-CR"/>
              </w:rPr>
            </w:pPr>
          </w:p>
        </w:tc>
        <w:tc>
          <w:tcPr>
            <w:tcW w:w="726" w:type="pct"/>
            <w:tcBorders>
              <w:top w:val="nil"/>
              <w:left w:val="nil"/>
              <w:bottom w:val="nil"/>
              <w:right w:val="nil"/>
            </w:tcBorders>
            <w:shd w:val="clear" w:color="auto" w:fill="auto"/>
            <w:noWrap/>
            <w:vAlign w:val="bottom"/>
            <w:hideMark/>
          </w:tcPr>
          <w:p w14:paraId="0E3D9994" w14:textId="77777777" w:rsidR="00925E81" w:rsidRPr="00925E81" w:rsidRDefault="00925E81" w:rsidP="00925E81">
            <w:pPr>
              <w:rPr>
                <w:lang w:val="es-CR" w:eastAsia="es-CR"/>
              </w:rPr>
            </w:pPr>
          </w:p>
        </w:tc>
        <w:tc>
          <w:tcPr>
            <w:tcW w:w="142" w:type="pct"/>
            <w:tcBorders>
              <w:top w:val="nil"/>
              <w:left w:val="nil"/>
              <w:bottom w:val="nil"/>
              <w:right w:val="nil"/>
            </w:tcBorders>
            <w:shd w:val="clear" w:color="auto" w:fill="auto"/>
            <w:noWrap/>
            <w:vAlign w:val="bottom"/>
            <w:hideMark/>
          </w:tcPr>
          <w:p w14:paraId="6C3969A7" w14:textId="77777777" w:rsidR="00925E81" w:rsidRPr="00925E81" w:rsidRDefault="00925E81" w:rsidP="00925E81">
            <w:pPr>
              <w:rPr>
                <w:lang w:val="es-CR" w:eastAsia="es-CR"/>
              </w:rPr>
            </w:pPr>
          </w:p>
        </w:tc>
        <w:tc>
          <w:tcPr>
            <w:tcW w:w="584" w:type="pct"/>
            <w:tcBorders>
              <w:top w:val="nil"/>
              <w:left w:val="nil"/>
              <w:bottom w:val="nil"/>
              <w:right w:val="nil"/>
            </w:tcBorders>
            <w:shd w:val="clear" w:color="auto" w:fill="auto"/>
            <w:noWrap/>
            <w:vAlign w:val="bottom"/>
            <w:hideMark/>
          </w:tcPr>
          <w:p w14:paraId="71970FEB" w14:textId="77777777" w:rsidR="00925E81" w:rsidRPr="00925E81" w:rsidRDefault="00925E81" w:rsidP="00925E81">
            <w:pPr>
              <w:rPr>
                <w:lang w:val="es-CR" w:eastAsia="es-CR"/>
              </w:rPr>
            </w:pPr>
          </w:p>
        </w:tc>
        <w:tc>
          <w:tcPr>
            <w:tcW w:w="460" w:type="pct"/>
            <w:tcBorders>
              <w:top w:val="nil"/>
              <w:left w:val="nil"/>
              <w:bottom w:val="nil"/>
              <w:right w:val="nil"/>
            </w:tcBorders>
            <w:shd w:val="clear" w:color="auto" w:fill="auto"/>
            <w:noWrap/>
            <w:vAlign w:val="bottom"/>
            <w:hideMark/>
          </w:tcPr>
          <w:p w14:paraId="4B4AAC12" w14:textId="77777777" w:rsidR="00925E81" w:rsidRPr="00925E81" w:rsidRDefault="00925E81" w:rsidP="00925E81">
            <w:pPr>
              <w:rPr>
                <w:lang w:val="es-CR" w:eastAsia="es-CR"/>
              </w:rPr>
            </w:pPr>
          </w:p>
        </w:tc>
        <w:tc>
          <w:tcPr>
            <w:tcW w:w="328" w:type="pct"/>
            <w:tcBorders>
              <w:top w:val="nil"/>
              <w:left w:val="nil"/>
              <w:bottom w:val="nil"/>
              <w:right w:val="nil"/>
            </w:tcBorders>
            <w:shd w:val="clear" w:color="auto" w:fill="auto"/>
            <w:noWrap/>
            <w:vAlign w:val="bottom"/>
            <w:hideMark/>
          </w:tcPr>
          <w:p w14:paraId="0AB81891" w14:textId="77777777" w:rsidR="00925E81" w:rsidRPr="00925E81" w:rsidRDefault="00925E81" w:rsidP="00925E81">
            <w:pPr>
              <w:rPr>
                <w:lang w:val="es-CR" w:eastAsia="es-CR"/>
              </w:rPr>
            </w:pPr>
          </w:p>
        </w:tc>
      </w:tr>
      <w:tr w:rsidR="00925E81" w:rsidRPr="00925E81" w14:paraId="29F4C5C3" w14:textId="77777777" w:rsidTr="00925E81">
        <w:trPr>
          <w:trHeight w:val="283"/>
        </w:trPr>
        <w:tc>
          <w:tcPr>
            <w:tcW w:w="84" w:type="pct"/>
            <w:tcBorders>
              <w:top w:val="nil"/>
              <w:left w:val="nil"/>
              <w:bottom w:val="nil"/>
              <w:right w:val="nil"/>
            </w:tcBorders>
            <w:shd w:val="clear" w:color="auto" w:fill="auto"/>
            <w:noWrap/>
            <w:vAlign w:val="bottom"/>
            <w:hideMark/>
          </w:tcPr>
          <w:p w14:paraId="4F4B166B" w14:textId="77777777" w:rsidR="00925E81" w:rsidRPr="00925E81" w:rsidRDefault="00925E81" w:rsidP="00925E81">
            <w:pPr>
              <w:rPr>
                <w:lang w:val="es-CR" w:eastAsia="es-CR"/>
              </w:rPr>
            </w:pPr>
          </w:p>
        </w:tc>
        <w:tc>
          <w:tcPr>
            <w:tcW w:w="1036" w:type="pct"/>
            <w:gridSpan w:val="5"/>
            <w:tcBorders>
              <w:top w:val="nil"/>
              <w:left w:val="nil"/>
              <w:bottom w:val="nil"/>
              <w:right w:val="nil"/>
            </w:tcBorders>
            <w:shd w:val="clear" w:color="auto" w:fill="auto"/>
            <w:hideMark/>
          </w:tcPr>
          <w:p w14:paraId="0EA7D94C" w14:textId="77777777" w:rsidR="00925E81" w:rsidRPr="00925E81" w:rsidRDefault="00925E81" w:rsidP="00925E81">
            <w:pPr>
              <w:rPr>
                <w:rFonts w:ascii="Tahoma" w:hAnsi="Tahoma" w:cs="Tahoma"/>
                <w:b/>
                <w:bCs/>
                <w:color w:val="000000"/>
                <w:sz w:val="16"/>
                <w:szCs w:val="16"/>
                <w:lang w:val="es-CR" w:eastAsia="es-CR"/>
              </w:rPr>
            </w:pPr>
            <w:r w:rsidRPr="00925E81">
              <w:rPr>
                <w:rFonts w:ascii="Tahoma" w:hAnsi="Tahoma" w:cs="Tahoma"/>
                <w:b/>
                <w:bCs/>
                <w:color w:val="000000"/>
                <w:sz w:val="16"/>
                <w:szCs w:val="16"/>
                <w:lang w:val="es-CR" w:eastAsia="es-CR"/>
              </w:rPr>
              <w:t>Periodo Presupuestario:</w:t>
            </w:r>
          </w:p>
        </w:tc>
        <w:tc>
          <w:tcPr>
            <w:tcW w:w="2508" w:type="pct"/>
            <w:gridSpan w:val="6"/>
            <w:tcBorders>
              <w:top w:val="nil"/>
              <w:left w:val="nil"/>
              <w:bottom w:val="nil"/>
              <w:right w:val="nil"/>
            </w:tcBorders>
            <w:shd w:val="clear" w:color="auto" w:fill="auto"/>
            <w:hideMark/>
          </w:tcPr>
          <w:p w14:paraId="5847E497" w14:textId="77777777" w:rsidR="00925E81" w:rsidRPr="00925E81" w:rsidRDefault="00925E81" w:rsidP="00925E81">
            <w:pPr>
              <w:rPr>
                <w:rFonts w:ascii="Tahoma" w:hAnsi="Tahoma" w:cs="Tahoma"/>
                <w:b/>
                <w:bCs/>
                <w:color w:val="000000"/>
                <w:sz w:val="16"/>
                <w:szCs w:val="16"/>
                <w:lang w:val="es-CR" w:eastAsia="es-CR"/>
              </w:rPr>
            </w:pPr>
            <w:r w:rsidRPr="00925E81">
              <w:rPr>
                <w:rFonts w:ascii="Tahoma" w:hAnsi="Tahoma" w:cs="Tahoma"/>
                <w:b/>
                <w:bCs/>
                <w:color w:val="000000"/>
                <w:sz w:val="16"/>
                <w:szCs w:val="16"/>
                <w:lang w:val="es-CR" w:eastAsia="es-CR"/>
              </w:rPr>
              <w:t>2020</w:t>
            </w:r>
          </w:p>
        </w:tc>
        <w:tc>
          <w:tcPr>
            <w:tcW w:w="584" w:type="pct"/>
            <w:tcBorders>
              <w:top w:val="nil"/>
              <w:left w:val="nil"/>
              <w:bottom w:val="nil"/>
              <w:right w:val="nil"/>
            </w:tcBorders>
            <w:shd w:val="clear" w:color="auto" w:fill="auto"/>
            <w:noWrap/>
            <w:vAlign w:val="bottom"/>
            <w:hideMark/>
          </w:tcPr>
          <w:p w14:paraId="59196698" w14:textId="77777777" w:rsidR="00925E81" w:rsidRPr="00925E81" w:rsidRDefault="00925E81" w:rsidP="00925E81">
            <w:pPr>
              <w:rPr>
                <w:rFonts w:ascii="Tahoma" w:hAnsi="Tahoma" w:cs="Tahoma"/>
                <w:b/>
                <w:bCs/>
                <w:color w:val="000000"/>
                <w:sz w:val="16"/>
                <w:szCs w:val="16"/>
                <w:lang w:val="es-CR" w:eastAsia="es-CR"/>
              </w:rPr>
            </w:pPr>
          </w:p>
        </w:tc>
        <w:tc>
          <w:tcPr>
            <w:tcW w:w="460" w:type="pct"/>
            <w:tcBorders>
              <w:top w:val="nil"/>
              <w:left w:val="nil"/>
              <w:bottom w:val="nil"/>
              <w:right w:val="nil"/>
            </w:tcBorders>
            <w:shd w:val="clear" w:color="auto" w:fill="auto"/>
            <w:noWrap/>
            <w:vAlign w:val="bottom"/>
            <w:hideMark/>
          </w:tcPr>
          <w:p w14:paraId="3E81CB15" w14:textId="77777777" w:rsidR="00925E81" w:rsidRPr="00925E81" w:rsidRDefault="00925E81" w:rsidP="00925E81">
            <w:pPr>
              <w:rPr>
                <w:lang w:val="es-CR" w:eastAsia="es-CR"/>
              </w:rPr>
            </w:pPr>
          </w:p>
        </w:tc>
        <w:tc>
          <w:tcPr>
            <w:tcW w:w="328" w:type="pct"/>
            <w:tcBorders>
              <w:top w:val="nil"/>
              <w:left w:val="nil"/>
              <w:bottom w:val="nil"/>
              <w:right w:val="nil"/>
            </w:tcBorders>
            <w:shd w:val="clear" w:color="auto" w:fill="auto"/>
            <w:noWrap/>
            <w:vAlign w:val="bottom"/>
            <w:hideMark/>
          </w:tcPr>
          <w:p w14:paraId="1458B3C2" w14:textId="77777777" w:rsidR="00925E81" w:rsidRPr="00925E81" w:rsidRDefault="00925E81" w:rsidP="00925E81">
            <w:pPr>
              <w:rPr>
                <w:lang w:val="es-CR" w:eastAsia="es-CR"/>
              </w:rPr>
            </w:pPr>
          </w:p>
        </w:tc>
      </w:tr>
      <w:tr w:rsidR="00925E81" w:rsidRPr="00925E81" w14:paraId="353EDB29" w14:textId="77777777" w:rsidTr="00925E81">
        <w:trPr>
          <w:trHeight w:val="65"/>
        </w:trPr>
        <w:tc>
          <w:tcPr>
            <w:tcW w:w="84" w:type="pct"/>
            <w:tcBorders>
              <w:top w:val="nil"/>
              <w:left w:val="nil"/>
              <w:bottom w:val="nil"/>
              <w:right w:val="nil"/>
            </w:tcBorders>
            <w:shd w:val="clear" w:color="auto" w:fill="auto"/>
            <w:noWrap/>
            <w:vAlign w:val="bottom"/>
            <w:hideMark/>
          </w:tcPr>
          <w:p w14:paraId="2E538ABB" w14:textId="77777777" w:rsidR="00925E81" w:rsidRPr="00925E81" w:rsidRDefault="00925E81" w:rsidP="00925E81">
            <w:pPr>
              <w:rPr>
                <w:lang w:val="es-CR" w:eastAsia="es-CR"/>
              </w:rPr>
            </w:pPr>
          </w:p>
        </w:tc>
        <w:tc>
          <w:tcPr>
            <w:tcW w:w="389" w:type="pct"/>
            <w:tcBorders>
              <w:top w:val="nil"/>
              <w:left w:val="nil"/>
              <w:bottom w:val="nil"/>
              <w:right w:val="nil"/>
            </w:tcBorders>
            <w:shd w:val="clear" w:color="auto" w:fill="auto"/>
            <w:noWrap/>
            <w:vAlign w:val="bottom"/>
            <w:hideMark/>
          </w:tcPr>
          <w:p w14:paraId="55FDE6F3" w14:textId="77777777" w:rsidR="00925E81" w:rsidRPr="00925E81" w:rsidRDefault="00925E81" w:rsidP="00925E81">
            <w:pPr>
              <w:rPr>
                <w:lang w:val="es-CR" w:eastAsia="es-CR"/>
              </w:rPr>
            </w:pPr>
          </w:p>
        </w:tc>
        <w:tc>
          <w:tcPr>
            <w:tcW w:w="84" w:type="pct"/>
            <w:tcBorders>
              <w:top w:val="nil"/>
              <w:left w:val="nil"/>
              <w:bottom w:val="nil"/>
              <w:right w:val="nil"/>
            </w:tcBorders>
            <w:shd w:val="clear" w:color="auto" w:fill="auto"/>
            <w:noWrap/>
            <w:vAlign w:val="bottom"/>
            <w:hideMark/>
          </w:tcPr>
          <w:p w14:paraId="0891C8E7" w14:textId="77777777" w:rsidR="00925E81" w:rsidRPr="00925E81" w:rsidRDefault="00925E81" w:rsidP="00925E81">
            <w:pPr>
              <w:rPr>
                <w:lang w:val="es-CR" w:eastAsia="es-CR"/>
              </w:rPr>
            </w:pPr>
          </w:p>
        </w:tc>
        <w:tc>
          <w:tcPr>
            <w:tcW w:w="328" w:type="pct"/>
            <w:tcBorders>
              <w:top w:val="nil"/>
              <w:left w:val="nil"/>
              <w:bottom w:val="nil"/>
              <w:right w:val="nil"/>
            </w:tcBorders>
            <w:shd w:val="clear" w:color="auto" w:fill="auto"/>
            <w:noWrap/>
            <w:vAlign w:val="bottom"/>
            <w:hideMark/>
          </w:tcPr>
          <w:p w14:paraId="5BD50A7A" w14:textId="77777777" w:rsidR="00925E81" w:rsidRPr="00925E81" w:rsidRDefault="00925E81" w:rsidP="00925E81">
            <w:pPr>
              <w:rPr>
                <w:lang w:val="es-CR" w:eastAsia="es-CR"/>
              </w:rPr>
            </w:pPr>
          </w:p>
        </w:tc>
        <w:tc>
          <w:tcPr>
            <w:tcW w:w="84" w:type="pct"/>
            <w:tcBorders>
              <w:top w:val="nil"/>
              <w:left w:val="nil"/>
              <w:bottom w:val="nil"/>
              <w:right w:val="nil"/>
            </w:tcBorders>
            <w:shd w:val="clear" w:color="auto" w:fill="auto"/>
            <w:noWrap/>
            <w:vAlign w:val="bottom"/>
            <w:hideMark/>
          </w:tcPr>
          <w:p w14:paraId="16FFCBE1" w14:textId="77777777" w:rsidR="00925E81" w:rsidRPr="00925E81" w:rsidRDefault="00925E81" w:rsidP="00925E81">
            <w:pPr>
              <w:rPr>
                <w:lang w:val="es-CR" w:eastAsia="es-CR"/>
              </w:rPr>
            </w:pPr>
          </w:p>
        </w:tc>
        <w:tc>
          <w:tcPr>
            <w:tcW w:w="150" w:type="pct"/>
            <w:tcBorders>
              <w:top w:val="nil"/>
              <w:left w:val="nil"/>
              <w:bottom w:val="nil"/>
              <w:right w:val="nil"/>
            </w:tcBorders>
            <w:shd w:val="clear" w:color="auto" w:fill="auto"/>
            <w:noWrap/>
            <w:vAlign w:val="bottom"/>
            <w:hideMark/>
          </w:tcPr>
          <w:p w14:paraId="6E3D3D3E" w14:textId="77777777" w:rsidR="00925E81" w:rsidRPr="00925E81" w:rsidRDefault="00925E81" w:rsidP="00925E81">
            <w:pPr>
              <w:rPr>
                <w:lang w:val="es-CR" w:eastAsia="es-CR"/>
              </w:rPr>
            </w:pPr>
          </w:p>
        </w:tc>
        <w:tc>
          <w:tcPr>
            <w:tcW w:w="89" w:type="pct"/>
            <w:tcBorders>
              <w:top w:val="nil"/>
              <w:left w:val="nil"/>
              <w:bottom w:val="nil"/>
              <w:right w:val="nil"/>
            </w:tcBorders>
            <w:shd w:val="clear" w:color="auto" w:fill="auto"/>
            <w:noWrap/>
            <w:vAlign w:val="bottom"/>
            <w:hideMark/>
          </w:tcPr>
          <w:p w14:paraId="3E6370CE" w14:textId="77777777" w:rsidR="00925E81" w:rsidRPr="00925E81" w:rsidRDefault="00925E81" w:rsidP="00925E81">
            <w:pPr>
              <w:rPr>
                <w:lang w:val="es-CR" w:eastAsia="es-CR"/>
              </w:rPr>
            </w:pPr>
          </w:p>
        </w:tc>
        <w:tc>
          <w:tcPr>
            <w:tcW w:w="711" w:type="pct"/>
            <w:tcBorders>
              <w:top w:val="nil"/>
              <w:left w:val="nil"/>
              <w:bottom w:val="nil"/>
              <w:right w:val="nil"/>
            </w:tcBorders>
            <w:shd w:val="clear" w:color="auto" w:fill="auto"/>
            <w:noWrap/>
            <w:vAlign w:val="bottom"/>
            <w:hideMark/>
          </w:tcPr>
          <w:p w14:paraId="07EB5D4A" w14:textId="77777777" w:rsidR="00925E81" w:rsidRPr="00925E81" w:rsidRDefault="00925E81" w:rsidP="00925E81">
            <w:pPr>
              <w:rPr>
                <w:lang w:val="es-CR" w:eastAsia="es-CR"/>
              </w:rPr>
            </w:pPr>
          </w:p>
        </w:tc>
        <w:tc>
          <w:tcPr>
            <w:tcW w:w="115" w:type="pct"/>
            <w:tcBorders>
              <w:top w:val="nil"/>
              <w:left w:val="nil"/>
              <w:bottom w:val="nil"/>
              <w:right w:val="nil"/>
            </w:tcBorders>
            <w:shd w:val="clear" w:color="auto" w:fill="auto"/>
            <w:noWrap/>
            <w:vAlign w:val="bottom"/>
            <w:hideMark/>
          </w:tcPr>
          <w:p w14:paraId="6B669A2D" w14:textId="77777777" w:rsidR="00925E81" w:rsidRPr="00925E81" w:rsidRDefault="00925E81" w:rsidP="00925E81">
            <w:pPr>
              <w:rPr>
                <w:lang w:val="es-CR" w:eastAsia="es-CR"/>
              </w:rPr>
            </w:pPr>
          </w:p>
        </w:tc>
        <w:tc>
          <w:tcPr>
            <w:tcW w:w="726" w:type="pct"/>
            <w:tcBorders>
              <w:top w:val="nil"/>
              <w:left w:val="nil"/>
              <w:bottom w:val="nil"/>
              <w:right w:val="nil"/>
            </w:tcBorders>
            <w:shd w:val="clear" w:color="auto" w:fill="auto"/>
            <w:noWrap/>
            <w:vAlign w:val="bottom"/>
            <w:hideMark/>
          </w:tcPr>
          <w:p w14:paraId="5A359653" w14:textId="77777777" w:rsidR="00925E81" w:rsidRPr="00925E81" w:rsidRDefault="00925E81" w:rsidP="00925E81">
            <w:pPr>
              <w:rPr>
                <w:lang w:val="es-CR" w:eastAsia="es-CR"/>
              </w:rPr>
            </w:pPr>
          </w:p>
        </w:tc>
        <w:tc>
          <w:tcPr>
            <w:tcW w:w="726" w:type="pct"/>
            <w:tcBorders>
              <w:top w:val="nil"/>
              <w:left w:val="nil"/>
              <w:bottom w:val="nil"/>
              <w:right w:val="nil"/>
            </w:tcBorders>
            <w:shd w:val="clear" w:color="auto" w:fill="auto"/>
            <w:noWrap/>
            <w:vAlign w:val="bottom"/>
            <w:hideMark/>
          </w:tcPr>
          <w:p w14:paraId="54D4D03C" w14:textId="77777777" w:rsidR="00925E81" w:rsidRPr="00925E81" w:rsidRDefault="00925E81" w:rsidP="00925E81">
            <w:pPr>
              <w:rPr>
                <w:lang w:val="es-CR" w:eastAsia="es-CR"/>
              </w:rPr>
            </w:pPr>
          </w:p>
        </w:tc>
        <w:tc>
          <w:tcPr>
            <w:tcW w:w="142" w:type="pct"/>
            <w:tcBorders>
              <w:top w:val="nil"/>
              <w:left w:val="nil"/>
              <w:bottom w:val="nil"/>
              <w:right w:val="nil"/>
            </w:tcBorders>
            <w:shd w:val="clear" w:color="auto" w:fill="auto"/>
            <w:noWrap/>
            <w:vAlign w:val="bottom"/>
            <w:hideMark/>
          </w:tcPr>
          <w:p w14:paraId="03455EB9" w14:textId="77777777" w:rsidR="00925E81" w:rsidRPr="00925E81" w:rsidRDefault="00925E81" w:rsidP="00925E81">
            <w:pPr>
              <w:rPr>
                <w:lang w:val="es-CR" w:eastAsia="es-CR"/>
              </w:rPr>
            </w:pPr>
          </w:p>
        </w:tc>
        <w:tc>
          <w:tcPr>
            <w:tcW w:w="584" w:type="pct"/>
            <w:tcBorders>
              <w:top w:val="nil"/>
              <w:left w:val="nil"/>
              <w:bottom w:val="nil"/>
              <w:right w:val="nil"/>
            </w:tcBorders>
            <w:shd w:val="clear" w:color="auto" w:fill="auto"/>
            <w:noWrap/>
            <w:vAlign w:val="bottom"/>
            <w:hideMark/>
          </w:tcPr>
          <w:p w14:paraId="174F9947" w14:textId="77777777" w:rsidR="00925E81" w:rsidRPr="00925E81" w:rsidRDefault="00925E81" w:rsidP="00925E81">
            <w:pPr>
              <w:rPr>
                <w:lang w:val="es-CR" w:eastAsia="es-CR"/>
              </w:rPr>
            </w:pPr>
          </w:p>
        </w:tc>
        <w:tc>
          <w:tcPr>
            <w:tcW w:w="460" w:type="pct"/>
            <w:tcBorders>
              <w:top w:val="nil"/>
              <w:left w:val="nil"/>
              <w:bottom w:val="nil"/>
              <w:right w:val="nil"/>
            </w:tcBorders>
            <w:shd w:val="clear" w:color="auto" w:fill="auto"/>
            <w:noWrap/>
            <w:vAlign w:val="bottom"/>
            <w:hideMark/>
          </w:tcPr>
          <w:p w14:paraId="63B809DE" w14:textId="77777777" w:rsidR="00925E81" w:rsidRPr="00925E81" w:rsidRDefault="00925E81" w:rsidP="00925E81">
            <w:pPr>
              <w:rPr>
                <w:lang w:val="es-CR" w:eastAsia="es-CR"/>
              </w:rPr>
            </w:pPr>
          </w:p>
        </w:tc>
        <w:tc>
          <w:tcPr>
            <w:tcW w:w="328" w:type="pct"/>
            <w:tcBorders>
              <w:top w:val="nil"/>
              <w:left w:val="nil"/>
              <w:bottom w:val="nil"/>
              <w:right w:val="nil"/>
            </w:tcBorders>
            <w:shd w:val="clear" w:color="auto" w:fill="auto"/>
            <w:noWrap/>
            <w:vAlign w:val="bottom"/>
            <w:hideMark/>
          </w:tcPr>
          <w:p w14:paraId="265F68A9" w14:textId="77777777" w:rsidR="00925E81" w:rsidRPr="00925E81" w:rsidRDefault="00925E81" w:rsidP="00925E81">
            <w:pPr>
              <w:rPr>
                <w:lang w:val="es-CR" w:eastAsia="es-CR"/>
              </w:rPr>
            </w:pPr>
          </w:p>
        </w:tc>
      </w:tr>
      <w:tr w:rsidR="00925E81" w:rsidRPr="00925E81" w14:paraId="04BD65FB" w14:textId="77777777" w:rsidTr="00925E81">
        <w:trPr>
          <w:trHeight w:val="283"/>
        </w:trPr>
        <w:tc>
          <w:tcPr>
            <w:tcW w:w="84" w:type="pct"/>
            <w:tcBorders>
              <w:top w:val="single" w:sz="4" w:space="0" w:color="000000"/>
              <w:left w:val="nil"/>
              <w:bottom w:val="nil"/>
              <w:right w:val="nil"/>
            </w:tcBorders>
            <w:shd w:val="clear" w:color="auto" w:fill="auto"/>
            <w:hideMark/>
          </w:tcPr>
          <w:p w14:paraId="476A7D79" w14:textId="77777777" w:rsidR="00925E81" w:rsidRPr="00925E81" w:rsidRDefault="00925E81" w:rsidP="00925E81">
            <w:pPr>
              <w:rPr>
                <w:rFonts w:ascii="Calibri" w:hAnsi="Calibri" w:cs="Calibri"/>
                <w:sz w:val="22"/>
                <w:szCs w:val="22"/>
                <w:lang w:val="es-CR" w:eastAsia="es-CR"/>
              </w:rPr>
            </w:pPr>
            <w:r w:rsidRPr="00925E81">
              <w:rPr>
                <w:rFonts w:ascii="Calibri" w:hAnsi="Calibri" w:cs="Calibri"/>
                <w:sz w:val="22"/>
                <w:szCs w:val="22"/>
                <w:lang w:val="es-CR" w:eastAsia="es-CR"/>
              </w:rPr>
              <w:t> </w:t>
            </w:r>
          </w:p>
        </w:tc>
        <w:tc>
          <w:tcPr>
            <w:tcW w:w="389" w:type="pct"/>
            <w:tcBorders>
              <w:top w:val="single" w:sz="4" w:space="0" w:color="000000"/>
              <w:left w:val="nil"/>
              <w:bottom w:val="nil"/>
              <w:right w:val="nil"/>
            </w:tcBorders>
            <w:shd w:val="clear" w:color="auto" w:fill="auto"/>
            <w:hideMark/>
          </w:tcPr>
          <w:p w14:paraId="5B5C7308" w14:textId="77777777" w:rsidR="00925E81" w:rsidRPr="00925E81" w:rsidRDefault="00925E81" w:rsidP="00925E81">
            <w:pPr>
              <w:rPr>
                <w:rFonts w:ascii="Calibri" w:hAnsi="Calibri" w:cs="Calibri"/>
                <w:sz w:val="22"/>
                <w:szCs w:val="22"/>
                <w:lang w:val="es-CR" w:eastAsia="es-CR"/>
              </w:rPr>
            </w:pPr>
            <w:r w:rsidRPr="00925E81">
              <w:rPr>
                <w:rFonts w:ascii="Calibri" w:hAnsi="Calibri" w:cs="Calibri"/>
                <w:sz w:val="22"/>
                <w:szCs w:val="22"/>
                <w:lang w:val="es-CR" w:eastAsia="es-CR"/>
              </w:rPr>
              <w:t> </w:t>
            </w:r>
          </w:p>
        </w:tc>
        <w:tc>
          <w:tcPr>
            <w:tcW w:w="84" w:type="pct"/>
            <w:tcBorders>
              <w:top w:val="single" w:sz="4" w:space="0" w:color="000000"/>
              <w:left w:val="nil"/>
              <w:bottom w:val="nil"/>
              <w:right w:val="nil"/>
            </w:tcBorders>
            <w:shd w:val="clear" w:color="auto" w:fill="auto"/>
            <w:hideMark/>
          </w:tcPr>
          <w:p w14:paraId="04B5DF37" w14:textId="77777777" w:rsidR="00925E81" w:rsidRPr="00925E81" w:rsidRDefault="00925E81" w:rsidP="00925E81">
            <w:pPr>
              <w:rPr>
                <w:rFonts w:ascii="Calibri" w:hAnsi="Calibri" w:cs="Calibri"/>
                <w:sz w:val="22"/>
                <w:szCs w:val="22"/>
                <w:lang w:val="es-CR" w:eastAsia="es-CR"/>
              </w:rPr>
            </w:pPr>
            <w:r w:rsidRPr="00925E81">
              <w:rPr>
                <w:rFonts w:ascii="Calibri" w:hAnsi="Calibri" w:cs="Calibri"/>
                <w:sz w:val="22"/>
                <w:szCs w:val="22"/>
                <w:lang w:val="es-CR" w:eastAsia="es-CR"/>
              </w:rPr>
              <w:t> </w:t>
            </w:r>
          </w:p>
        </w:tc>
        <w:tc>
          <w:tcPr>
            <w:tcW w:w="328" w:type="pct"/>
            <w:tcBorders>
              <w:top w:val="single" w:sz="4" w:space="0" w:color="000000"/>
              <w:left w:val="nil"/>
              <w:bottom w:val="nil"/>
              <w:right w:val="nil"/>
            </w:tcBorders>
            <w:shd w:val="clear" w:color="auto" w:fill="auto"/>
            <w:hideMark/>
          </w:tcPr>
          <w:p w14:paraId="5040E445" w14:textId="77777777" w:rsidR="00925E81" w:rsidRPr="00925E81" w:rsidRDefault="00925E81" w:rsidP="00925E81">
            <w:pPr>
              <w:rPr>
                <w:rFonts w:ascii="Calibri" w:hAnsi="Calibri" w:cs="Calibri"/>
                <w:sz w:val="22"/>
                <w:szCs w:val="22"/>
                <w:lang w:val="es-CR" w:eastAsia="es-CR"/>
              </w:rPr>
            </w:pPr>
            <w:r w:rsidRPr="00925E81">
              <w:rPr>
                <w:rFonts w:ascii="Calibri" w:hAnsi="Calibri" w:cs="Calibri"/>
                <w:sz w:val="22"/>
                <w:szCs w:val="22"/>
                <w:lang w:val="es-CR" w:eastAsia="es-CR"/>
              </w:rPr>
              <w:t> </w:t>
            </w:r>
          </w:p>
        </w:tc>
        <w:tc>
          <w:tcPr>
            <w:tcW w:w="84" w:type="pct"/>
            <w:tcBorders>
              <w:top w:val="single" w:sz="4" w:space="0" w:color="000000"/>
              <w:left w:val="nil"/>
              <w:bottom w:val="nil"/>
              <w:right w:val="nil"/>
            </w:tcBorders>
            <w:shd w:val="clear" w:color="auto" w:fill="auto"/>
            <w:hideMark/>
          </w:tcPr>
          <w:p w14:paraId="64821A1C" w14:textId="77777777" w:rsidR="00925E81" w:rsidRPr="00925E81" w:rsidRDefault="00925E81" w:rsidP="00925E81">
            <w:pPr>
              <w:rPr>
                <w:rFonts w:ascii="Calibri" w:hAnsi="Calibri" w:cs="Calibri"/>
                <w:sz w:val="22"/>
                <w:szCs w:val="22"/>
                <w:lang w:val="es-CR" w:eastAsia="es-CR"/>
              </w:rPr>
            </w:pPr>
            <w:r w:rsidRPr="00925E81">
              <w:rPr>
                <w:rFonts w:ascii="Calibri" w:hAnsi="Calibri" w:cs="Calibri"/>
                <w:sz w:val="22"/>
                <w:szCs w:val="22"/>
                <w:lang w:val="es-CR" w:eastAsia="es-CR"/>
              </w:rPr>
              <w:t> </w:t>
            </w:r>
          </w:p>
        </w:tc>
        <w:tc>
          <w:tcPr>
            <w:tcW w:w="150" w:type="pct"/>
            <w:tcBorders>
              <w:top w:val="single" w:sz="4" w:space="0" w:color="000000"/>
              <w:left w:val="nil"/>
              <w:bottom w:val="nil"/>
              <w:right w:val="nil"/>
            </w:tcBorders>
            <w:shd w:val="clear" w:color="auto" w:fill="auto"/>
            <w:hideMark/>
          </w:tcPr>
          <w:p w14:paraId="6E30855A" w14:textId="77777777" w:rsidR="00925E81" w:rsidRPr="00925E81" w:rsidRDefault="00925E81" w:rsidP="00925E81">
            <w:pPr>
              <w:rPr>
                <w:rFonts w:ascii="Calibri" w:hAnsi="Calibri" w:cs="Calibri"/>
                <w:sz w:val="22"/>
                <w:szCs w:val="22"/>
                <w:lang w:val="es-CR" w:eastAsia="es-CR"/>
              </w:rPr>
            </w:pPr>
            <w:r w:rsidRPr="00925E81">
              <w:rPr>
                <w:rFonts w:ascii="Calibri" w:hAnsi="Calibri" w:cs="Calibri"/>
                <w:sz w:val="22"/>
                <w:szCs w:val="22"/>
                <w:lang w:val="es-CR" w:eastAsia="es-CR"/>
              </w:rPr>
              <w:t> </w:t>
            </w:r>
          </w:p>
        </w:tc>
        <w:tc>
          <w:tcPr>
            <w:tcW w:w="89" w:type="pct"/>
            <w:tcBorders>
              <w:top w:val="single" w:sz="4" w:space="0" w:color="000000"/>
              <w:left w:val="nil"/>
              <w:bottom w:val="nil"/>
              <w:right w:val="nil"/>
            </w:tcBorders>
            <w:shd w:val="clear" w:color="auto" w:fill="auto"/>
            <w:hideMark/>
          </w:tcPr>
          <w:p w14:paraId="5678BE16" w14:textId="77777777" w:rsidR="00925E81" w:rsidRPr="00925E81" w:rsidRDefault="00925E81" w:rsidP="00925E81">
            <w:pPr>
              <w:rPr>
                <w:rFonts w:ascii="Calibri" w:hAnsi="Calibri" w:cs="Calibri"/>
                <w:sz w:val="22"/>
                <w:szCs w:val="22"/>
                <w:lang w:val="es-CR" w:eastAsia="es-CR"/>
              </w:rPr>
            </w:pPr>
            <w:r w:rsidRPr="00925E81">
              <w:rPr>
                <w:rFonts w:ascii="Calibri" w:hAnsi="Calibri" w:cs="Calibri"/>
                <w:sz w:val="22"/>
                <w:szCs w:val="22"/>
                <w:lang w:val="es-CR" w:eastAsia="es-CR"/>
              </w:rPr>
              <w:t> </w:t>
            </w:r>
          </w:p>
        </w:tc>
        <w:tc>
          <w:tcPr>
            <w:tcW w:w="711" w:type="pct"/>
            <w:tcBorders>
              <w:top w:val="single" w:sz="4" w:space="0" w:color="000000"/>
              <w:left w:val="nil"/>
              <w:bottom w:val="nil"/>
              <w:right w:val="nil"/>
            </w:tcBorders>
            <w:shd w:val="clear" w:color="auto" w:fill="auto"/>
            <w:hideMark/>
          </w:tcPr>
          <w:p w14:paraId="71213D83" w14:textId="77777777" w:rsidR="00925E81" w:rsidRPr="00925E81" w:rsidRDefault="00925E81" w:rsidP="00925E81">
            <w:pPr>
              <w:rPr>
                <w:rFonts w:ascii="Calibri" w:hAnsi="Calibri" w:cs="Calibri"/>
                <w:sz w:val="22"/>
                <w:szCs w:val="22"/>
                <w:lang w:val="es-CR" w:eastAsia="es-CR"/>
              </w:rPr>
            </w:pPr>
            <w:r w:rsidRPr="00925E81">
              <w:rPr>
                <w:rFonts w:ascii="Calibri" w:hAnsi="Calibri" w:cs="Calibri"/>
                <w:sz w:val="22"/>
                <w:szCs w:val="22"/>
                <w:lang w:val="es-CR" w:eastAsia="es-CR"/>
              </w:rPr>
              <w:t> </w:t>
            </w:r>
          </w:p>
        </w:tc>
        <w:tc>
          <w:tcPr>
            <w:tcW w:w="115" w:type="pct"/>
            <w:tcBorders>
              <w:top w:val="single" w:sz="4" w:space="0" w:color="000000"/>
              <w:left w:val="nil"/>
              <w:bottom w:val="nil"/>
              <w:right w:val="nil"/>
            </w:tcBorders>
            <w:shd w:val="clear" w:color="auto" w:fill="auto"/>
            <w:hideMark/>
          </w:tcPr>
          <w:p w14:paraId="2341BD88" w14:textId="77777777" w:rsidR="00925E81" w:rsidRPr="00925E81" w:rsidRDefault="00925E81" w:rsidP="00925E81">
            <w:pPr>
              <w:rPr>
                <w:rFonts w:ascii="Calibri" w:hAnsi="Calibri" w:cs="Calibri"/>
                <w:sz w:val="22"/>
                <w:szCs w:val="22"/>
                <w:lang w:val="es-CR" w:eastAsia="es-CR"/>
              </w:rPr>
            </w:pPr>
            <w:r w:rsidRPr="00925E81">
              <w:rPr>
                <w:rFonts w:ascii="Calibri" w:hAnsi="Calibri" w:cs="Calibri"/>
                <w:sz w:val="22"/>
                <w:szCs w:val="22"/>
                <w:lang w:val="es-CR" w:eastAsia="es-CR"/>
              </w:rPr>
              <w:t> </w:t>
            </w:r>
          </w:p>
        </w:tc>
        <w:tc>
          <w:tcPr>
            <w:tcW w:w="726" w:type="pct"/>
            <w:tcBorders>
              <w:top w:val="single" w:sz="4" w:space="0" w:color="000000"/>
              <w:left w:val="nil"/>
              <w:bottom w:val="nil"/>
              <w:right w:val="nil"/>
            </w:tcBorders>
            <w:shd w:val="clear" w:color="auto" w:fill="auto"/>
            <w:hideMark/>
          </w:tcPr>
          <w:p w14:paraId="2C10D676" w14:textId="77777777" w:rsidR="00925E81" w:rsidRPr="00925E81" w:rsidRDefault="00925E81" w:rsidP="00925E81">
            <w:pPr>
              <w:rPr>
                <w:rFonts w:ascii="Calibri" w:hAnsi="Calibri" w:cs="Calibri"/>
                <w:sz w:val="22"/>
                <w:szCs w:val="22"/>
                <w:lang w:val="es-CR" w:eastAsia="es-CR"/>
              </w:rPr>
            </w:pPr>
            <w:r w:rsidRPr="00925E81">
              <w:rPr>
                <w:rFonts w:ascii="Calibri" w:hAnsi="Calibri" w:cs="Calibri"/>
                <w:sz w:val="22"/>
                <w:szCs w:val="22"/>
                <w:lang w:val="es-CR" w:eastAsia="es-CR"/>
              </w:rPr>
              <w:t> </w:t>
            </w:r>
          </w:p>
        </w:tc>
        <w:tc>
          <w:tcPr>
            <w:tcW w:w="726" w:type="pct"/>
            <w:tcBorders>
              <w:top w:val="single" w:sz="4" w:space="0" w:color="000000"/>
              <w:left w:val="nil"/>
              <w:bottom w:val="nil"/>
              <w:right w:val="nil"/>
            </w:tcBorders>
            <w:shd w:val="clear" w:color="auto" w:fill="auto"/>
            <w:hideMark/>
          </w:tcPr>
          <w:p w14:paraId="1D002E5B" w14:textId="77777777" w:rsidR="00925E81" w:rsidRPr="00925E81" w:rsidRDefault="00925E81" w:rsidP="00925E81">
            <w:pPr>
              <w:rPr>
                <w:rFonts w:ascii="Calibri" w:hAnsi="Calibri" w:cs="Calibri"/>
                <w:sz w:val="22"/>
                <w:szCs w:val="22"/>
                <w:lang w:val="es-CR" w:eastAsia="es-CR"/>
              </w:rPr>
            </w:pPr>
            <w:r w:rsidRPr="00925E81">
              <w:rPr>
                <w:rFonts w:ascii="Calibri" w:hAnsi="Calibri" w:cs="Calibri"/>
                <w:sz w:val="22"/>
                <w:szCs w:val="22"/>
                <w:lang w:val="es-CR" w:eastAsia="es-CR"/>
              </w:rPr>
              <w:t> </w:t>
            </w:r>
          </w:p>
        </w:tc>
        <w:tc>
          <w:tcPr>
            <w:tcW w:w="142" w:type="pct"/>
            <w:tcBorders>
              <w:top w:val="single" w:sz="4" w:space="0" w:color="000000"/>
              <w:left w:val="nil"/>
              <w:bottom w:val="nil"/>
              <w:right w:val="nil"/>
            </w:tcBorders>
            <w:shd w:val="clear" w:color="auto" w:fill="auto"/>
            <w:hideMark/>
          </w:tcPr>
          <w:p w14:paraId="2AFF2975" w14:textId="77777777" w:rsidR="00925E81" w:rsidRPr="00925E81" w:rsidRDefault="00925E81" w:rsidP="00925E81">
            <w:pPr>
              <w:rPr>
                <w:rFonts w:ascii="Calibri" w:hAnsi="Calibri" w:cs="Calibri"/>
                <w:sz w:val="22"/>
                <w:szCs w:val="22"/>
                <w:lang w:val="es-CR" w:eastAsia="es-CR"/>
              </w:rPr>
            </w:pPr>
            <w:r w:rsidRPr="00925E81">
              <w:rPr>
                <w:rFonts w:ascii="Calibri" w:hAnsi="Calibri" w:cs="Calibri"/>
                <w:sz w:val="22"/>
                <w:szCs w:val="22"/>
                <w:lang w:val="es-CR" w:eastAsia="es-CR"/>
              </w:rPr>
              <w:t> </w:t>
            </w:r>
          </w:p>
        </w:tc>
        <w:tc>
          <w:tcPr>
            <w:tcW w:w="584" w:type="pct"/>
            <w:tcBorders>
              <w:top w:val="single" w:sz="4" w:space="0" w:color="000000"/>
              <w:left w:val="nil"/>
              <w:bottom w:val="nil"/>
              <w:right w:val="nil"/>
            </w:tcBorders>
            <w:shd w:val="clear" w:color="auto" w:fill="auto"/>
            <w:hideMark/>
          </w:tcPr>
          <w:p w14:paraId="19E64386" w14:textId="77777777" w:rsidR="00925E81" w:rsidRPr="00925E81" w:rsidRDefault="00925E81" w:rsidP="00925E81">
            <w:pPr>
              <w:rPr>
                <w:rFonts w:ascii="Calibri" w:hAnsi="Calibri" w:cs="Calibri"/>
                <w:sz w:val="22"/>
                <w:szCs w:val="22"/>
                <w:lang w:val="es-CR" w:eastAsia="es-CR"/>
              </w:rPr>
            </w:pPr>
            <w:r w:rsidRPr="00925E81">
              <w:rPr>
                <w:rFonts w:ascii="Calibri" w:hAnsi="Calibri" w:cs="Calibri"/>
                <w:sz w:val="22"/>
                <w:szCs w:val="22"/>
                <w:lang w:val="es-CR" w:eastAsia="es-CR"/>
              </w:rPr>
              <w:t> </w:t>
            </w:r>
          </w:p>
        </w:tc>
        <w:tc>
          <w:tcPr>
            <w:tcW w:w="460" w:type="pct"/>
            <w:tcBorders>
              <w:top w:val="single" w:sz="4" w:space="0" w:color="000000"/>
              <w:left w:val="nil"/>
              <w:bottom w:val="nil"/>
              <w:right w:val="nil"/>
            </w:tcBorders>
            <w:shd w:val="clear" w:color="auto" w:fill="auto"/>
            <w:hideMark/>
          </w:tcPr>
          <w:p w14:paraId="31B9333D" w14:textId="77777777" w:rsidR="00925E81" w:rsidRPr="00925E81" w:rsidRDefault="00925E81" w:rsidP="00925E81">
            <w:pPr>
              <w:rPr>
                <w:rFonts w:ascii="Calibri" w:hAnsi="Calibri" w:cs="Calibri"/>
                <w:sz w:val="22"/>
                <w:szCs w:val="22"/>
                <w:lang w:val="es-CR" w:eastAsia="es-CR"/>
              </w:rPr>
            </w:pPr>
            <w:r w:rsidRPr="00925E81">
              <w:rPr>
                <w:rFonts w:ascii="Calibri" w:hAnsi="Calibri" w:cs="Calibri"/>
                <w:sz w:val="22"/>
                <w:szCs w:val="22"/>
                <w:lang w:val="es-CR" w:eastAsia="es-CR"/>
              </w:rPr>
              <w:t> </w:t>
            </w:r>
          </w:p>
        </w:tc>
        <w:tc>
          <w:tcPr>
            <w:tcW w:w="328" w:type="pct"/>
            <w:tcBorders>
              <w:top w:val="single" w:sz="4" w:space="0" w:color="000000"/>
              <w:left w:val="nil"/>
              <w:bottom w:val="nil"/>
              <w:right w:val="nil"/>
            </w:tcBorders>
            <w:shd w:val="clear" w:color="auto" w:fill="auto"/>
            <w:hideMark/>
          </w:tcPr>
          <w:p w14:paraId="28EF708C" w14:textId="77777777" w:rsidR="00925E81" w:rsidRPr="00925E81" w:rsidRDefault="00925E81" w:rsidP="00925E81">
            <w:pPr>
              <w:rPr>
                <w:rFonts w:ascii="Calibri" w:hAnsi="Calibri" w:cs="Calibri"/>
                <w:sz w:val="22"/>
                <w:szCs w:val="22"/>
                <w:lang w:val="es-CR" w:eastAsia="es-CR"/>
              </w:rPr>
            </w:pPr>
            <w:r w:rsidRPr="00925E81">
              <w:rPr>
                <w:rFonts w:ascii="Calibri" w:hAnsi="Calibri" w:cs="Calibri"/>
                <w:sz w:val="22"/>
                <w:szCs w:val="22"/>
                <w:lang w:val="es-CR" w:eastAsia="es-CR"/>
              </w:rPr>
              <w:t> </w:t>
            </w:r>
          </w:p>
        </w:tc>
      </w:tr>
      <w:tr w:rsidR="00925E81" w:rsidRPr="00925E81" w14:paraId="063C477A" w14:textId="77777777" w:rsidTr="00925E81">
        <w:trPr>
          <w:trHeight w:val="420"/>
        </w:trPr>
        <w:tc>
          <w:tcPr>
            <w:tcW w:w="474" w:type="pct"/>
            <w:gridSpan w:val="2"/>
            <w:tcBorders>
              <w:top w:val="nil"/>
              <w:left w:val="nil"/>
              <w:bottom w:val="nil"/>
              <w:right w:val="nil"/>
            </w:tcBorders>
            <w:shd w:val="clear" w:color="708090" w:fill="708090"/>
            <w:hideMark/>
          </w:tcPr>
          <w:p w14:paraId="70FE0DB8" w14:textId="77777777" w:rsidR="00925E81" w:rsidRPr="00925E81" w:rsidRDefault="00925E81" w:rsidP="00925E81">
            <w:pPr>
              <w:jc w:val="center"/>
              <w:rPr>
                <w:rFonts w:ascii="Arial" w:hAnsi="Arial" w:cs="Arial"/>
                <w:b/>
                <w:bCs/>
                <w:color w:val="000000"/>
                <w:sz w:val="16"/>
                <w:szCs w:val="16"/>
                <w:lang w:val="es-CR" w:eastAsia="es-CR"/>
              </w:rPr>
            </w:pPr>
            <w:r w:rsidRPr="00925E81">
              <w:rPr>
                <w:rFonts w:ascii="Arial" w:hAnsi="Arial" w:cs="Arial"/>
                <w:b/>
                <w:bCs/>
                <w:color w:val="000000"/>
                <w:sz w:val="16"/>
                <w:szCs w:val="16"/>
                <w:lang w:val="es-CR" w:eastAsia="es-CR"/>
              </w:rPr>
              <w:t>Programa</w:t>
            </w:r>
          </w:p>
        </w:tc>
        <w:tc>
          <w:tcPr>
            <w:tcW w:w="496" w:type="pct"/>
            <w:gridSpan w:val="3"/>
            <w:tcBorders>
              <w:top w:val="nil"/>
              <w:left w:val="nil"/>
              <w:bottom w:val="nil"/>
              <w:right w:val="nil"/>
            </w:tcBorders>
            <w:shd w:val="clear" w:color="708090" w:fill="708090"/>
            <w:hideMark/>
          </w:tcPr>
          <w:p w14:paraId="5D614D3E" w14:textId="77777777" w:rsidR="00925E81" w:rsidRPr="00925E81" w:rsidRDefault="00925E81" w:rsidP="00925E81">
            <w:pPr>
              <w:jc w:val="center"/>
              <w:rPr>
                <w:rFonts w:ascii="Arial" w:hAnsi="Arial" w:cs="Arial"/>
                <w:b/>
                <w:bCs/>
                <w:color w:val="000000"/>
                <w:sz w:val="16"/>
                <w:szCs w:val="16"/>
                <w:lang w:val="es-CR" w:eastAsia="es-CR"/>
              </w:rPr>
            </w:pPr>
            <w:r w:rsidRPr="00925E81">
              <w:rPr>
                <w:rFonts w:ascii="Arial" w:hAnsi="Arial" w:cs="Arial"/>
                <w:b/>
                <w:bCs/>
                <w:color w:val="000000"/>
                <w:sz w:val="16"/>
                <w:szCs w:val="16"/>
                <w:lang w:val="es-CR" w:eastAsia="es-CR"/>
              </w:rPr>
              <w:t>Subpartida</w:t>
            </w:r>
          </w:p>
        </w:tc>
        <w:tc>
          <w:tcPr>
            <w:tcW w:w="239" w:type="pct"/>
            <w:gridSpan w:val="2"/>
            <w:tcBorders>
              <w:top w:val="nil"/>
              <w:left w:val="nil"/>
              <w:bottom w:val="nil"/>
              <w:right w:val="nil"/>
            </w:tcBorders>
            <w:shd w:val="clear" w:color="708090" w:fill="708090"/>
            <w:hideMark/>
          </w:tcPr>
          <w:p w14:paraId="78DD3809" w14:textId="77777777" w:rsidR="00925E81" w:rsidRPr="00925E81" w:rsidRDefault="00925E81" w:rsidP="00925E81">
            <w:pPr>
              <w:jc w:val="center"/>
              <w:rPr>
                <w:rFonts w:ascii="Arial" w:hAnsi="Arial" w:cs="Arial"/>
                <w:b/>
                <w:bCs/>
                <w:color w:val="000000"/>
                <w:sz w:val="16"/>
                <w:szCs w:val="16"/>
                <w:lang w:val="es-CR" w:eastAsia="es-CR"/>
              </w:rPr>
            </w:pPr>
            <w:r w:rsidRPr="00925E81">
              <w:rPr>
                <w:rFonts w:ascii="Arial" w:hAnsi="Arial" w:cs="Arial"/>
                <w:b/>
                <w:bCs/>
                <w:color w:val="000000"/>
                <w:sz w:val="16"/>
                <w:szCs w:val="16"/>
                <w:lang w:val="es-CR" w:eastAsia="es-CR"/>
              </w:rPr>
              <w:t>FF</w:t>
            </w:r>
          </w:p>
        </w:tc>
        <w:tc>
          <w:tcPr>
            <w:tcW w:w="711" w:type="pct"/>
            <w:tcBorders>
              <w:top w:val="nil"/>
              <w:left w:val="nil"/>
              <w:bottom w:val="nil"/>
              <w:right w:val="nil"/>
            </w:tcBorders>
            <w:shd w:val="clear" w:color="708090" w:fill="708090"/>
            <w:hideMark/>
          </w:tcPr>
          <w:p w14:paraId="59BB9C6A" w14:textId="77777777" w:rsidR="00925E81" w:rsidRPr="00925E81" w:rsidRDefault="00925E81" w:rsidP="00925E81">
            <w:pPr>
              <w:jc w:val="center"/>
              <w:rPr>
                <w:rFonts w:ascii="Arial" w:hAnsi="Arial" w:cs="Arial"/>
                <w:b/>
                <w:bCs/>
                <w:color w:val="000000"/>
                <w:sz w:val="16"/>
                <w:szCs w:val="16"/>
                <w:lang w:val="es-CR" w:eastAsia="es-CR"/>
              </w:rPr>
            </w:pPr>
            <w:r w:rsidRPr="00925E81">
              <w:rPr>
                <w:rFonts w:ascii="Arial" w:hAnsi="Arial" w:cs="Arial"/>
                <w:b/>
                <w:bCs/>
                <w:color w:val="000000"/>
                <w:sz w:val="16"/>
                <w:szCs w:val="16"/>
                <w:lang w:val="es-CR" w:eastAsia="es-CR"/>
              </w:rPr>
              <w:t>Centro Gestor/Rubro</w:t>
            </w:r>
          </w:p>
        </w:tc>
        <w:tc>
          <w:tcPr>
            <w:tcW w:w="115" w:type="pct"/>
            <w:tcBorders>
              <w:top w:val="nil"/>
              <w:left w:val="nil"/>
              <w:bottom w:val="nil"/>
              <w:right w:val="nil"/>
            </w:tcBorders>
            <w:shd w:val="clear" w:color="ADD8E6" w:fill="ADD8E6"/>
            <w:hideMark/>
          </w:tcPr>
          <w:p w14:paraId="0D6C851F" w14:textId="77777777" w:rsidR="00925E81" w:rsidRPr="00925E81" w:rsidRDefault="00925E81" w:rsidP="00925E81">
            <w:pPr>
              <w:jc w:val="center"/>
              <w:rPr>
                <w:rFonts w:ascii="Arial" w:hAnsi="Arial" w:cs="Arial"/>
                <w:b/>
                <w:bCs/>
                <w:color w:val="000000"/>
                <w:sz w:val="16"/>
                <w:szCs w:val="16"/>
                <w:lang w:val="es-CR" w:eastAsia="es-CR"/>
              </w:rPr>
            </w:pPr>
            <w:r w:rsidRPr="00925E81">
              <w:rPr>
                <w:rFonts w:ascii="Arial" w:hAnsi="Arial" w:cs="Arial"/>
                <w:b/>
                <w:bCs/>
                <w:color w:val="000000"/>
                <w:sz w:val="16"/>
                <w:szCs w:val="16"/>
                <w:lang w:val="es-CR" w:eastAsia="es-CR"/>
              </w:rPr>
              <w:t> </w:t>
            </w:r>
          </w:p>
        </w:tc>
        <w:tc>
          <w:tcPr>
            <w:tcW w:w="726" w:type="pct"/>
            <w:tcBorders>
              <w:top w:val="nil"/>
              <w:left w:val="nil"/>
              <w:bottom w:val="nil"/>
              <w:right w:val="nil"/>
            </w:tcBorders>
            <w:shd w:val="clear" w:color="708090" w:fill="708090"/>
            <w:hideMark/>
          </w:tcPr>
          <w:p w14:paraId="173BBE58" w14:textId="77777777" w:rsidR="00925E81" w:rsidRPr="00925E81" w:rsidRDefault="00925E81" w:rsidP="00925E81">
            <w:pPr>
              <w:jc w:val="center"/>
              <w:rPr>
                <w:rFonts w:ascii="Arial" w:hAnsi="Arial" w:cs="Arial"/>
                <w:b/>
                <w:bCs/>
                <w:color w:val="000000"/>
                <w:sz w:val="16"/>
                <w:szCs w:val="16"/>
                <w:lang w:val="es-CR" w:eastAsia="es-CR"/>
              </w:rPr>
            </w:pPr>
            <w:r w:rsidRPr="00925E81">
              <w:rPr>
                <w:rFonts w:ascii="Arial" w:hAnsi="Arial" w:cs="Arial"/>
                <w:b/>
                <w:bCs/>
                <w:color w:val="000000"/>
                <w:sz w:val="16"/>
                <w:szCs w:val="16"/>
                <w:lang w:val="es-CR" w:eastAsia="es-CR"/>
              </w:rPr>
              <w:t>Actual SIGA</w:t>
            </w:r>
          </w:p>
        </w:tc>
        <w:tc>
          <w:tcPr>
            <w:tcW w:w="726" w:type="pct"/>
            <w:tcBorders>
              <w:top w:val="nil"/>
              <w:left w:val="nil"/>
              <w:bottom w:val="nil"/>
              <w:right w:val="nil"/>
            </w:tcBorders>
            <w:shd w:val="clear" w:color="708090" w:fill="708090"/>
            <w:hideMark/>
          </w:tcPr>
          <w:p w14:paraId="6A0205C4" w14:textId="77777777" w:rsidR="00925E81" w:rsidRPr="00925E81" w:rsidRDefault="00925E81" w:rsidP="00925E81">
            <w:pPr>
              <w:jc w:val="center"/>
              <w:rPr>
                <w:rFonts w:ascii="Arial" w:hAnsi="Arial" w:cs="Arial"/>
                <w:b/>
                <w:bCs/>
                <w:color w:val="000000"/>
                <w:sz w:val="16"/>
                <w:szCs w:val="16"/>
                <w:lang w:val="es-CR" w:eastAsia="es-CR"/>
              </w:rPr>
            </w:pPr>
            <w:r w:rsidRPr="00925E81">
              <w:rPr>
                <w:rFonts w:ascii="Arial" w:hAnsi="Arial" w:cs="Arial"/>
                <w:b/>
                <w:bCs/>
                <w:color w:val="000000"/>
                <w:sz w:val="16"/>
                <w:szCs w:val="16"/>
                <w:lang w:val="es-CR" w:eastAsia="es-CR"/>
              </w:rPr>
              <w:t>Devengado SIGA</w:t>
            </w:r>
          </w:p>
        </w:tc>
        <w:tc>
          <w:tcPr>
            <w:tcW w:w="726" w:type="pct"/>
            <w:gridSpan w:val="2"/>
            <w:tcBorders>
              <w:top w:val="nil"/>
              <w:left w:val="nil"/>
              <w:bottom w:val="nil"/>
              <w:right w:val="nil"/>
            </w:tcBorders>
            <w:shd w:val="clear" w:color="708090" w:fill="708090"/>
            <w:hideMark/>
          </w:tcPr>
          <w:p w14:paraId="6AA41B33" w14:textId="77777777" w:rsidR="00925E81" w:rsidRPr="00925E81" w:rsidRDefault="00925E81" w:rsidP="00925E81">
            <w:pPr>
              <w:jc w:val="center"/>
              <w:rPr>
                <w:rFonts w:ascii="Arial" w:hAnsi="Arial" w:cs="Arial"/>
                <w:b/>
                <w:bCs/>
                <w:color w:val="000000"/>
                <w:sz w:val="16"/>
                <w:szCs w:val="16"/>
                <w:lang w:val="es-CR" w:eastAsia="es-CR"/>
              </w:rPr>
            </w:pPr>
            <w:r w:rsidRPr="00925E81">
              <w:rPr>
                <w:rFonts w:ascii="Arial" w:hAnsi="Arial" w:cs="Arial"/>
                <w:b/>
                <w:bCs/>
                <w:color w:val="000000"/>
                <w:sz w:val="16"/>
                <w:szCs w:val="16"/>
                <w:lang w:val="es-CR" w:eastAsia="es-CR"/>
              </w:rPr>
              <w:t>Pagado SIGA</w:t>
            </w:r>
          </w:p>
        </w:tc>
        <w:tc>
          <w:tcPr>
            <w:tcW w:w="788" w:type="pct"/>
            <w:gridSpan w:val="2"/>
            <w:tcBorders>
              <w:top w:val="nil"/>
              <w:left w:val="nil"/>
              <w:bottom w:val="nil"/>
              <w:right w:val="nil"/>
            </w:tcBorders>
            <w:shd w:val="clear" w:color="708090" w:fill="708090"/>
            <w:hideMark/>
          </w:tcPr>
          <w:p w14:paraId="34B45C0E" w14:textId="77777777" w:rsidR="00925E81" w:rsidRPr="00925E81" w:rsidRDefault="00925E81" w:rsidP="00925E81">
            <w:pPr>
              <w:jc w:val="center"/>
              <w:rPr>
                <w:rFonts w:ascii="Arial" w:hAnsi="Arial" w:cs="Arial"/>
                <w:b/>
                <w:bCs/>
                <w:color w:val="000000"/>
                <w:sz w:val="16"/>
                <w:szCs w:val="16"/>
                <w:lang w:val="es-CR" w:eastAsia="es-CR"/>
              </w:rPr>
            </w:pPr>
            <w:r w:rsidRPr="00925E81">
              <w:rPr>
                <w:rFonts w:ascii="Arial" w:hAnsi="Arial" w:cs="Arial"/>
                <w:b/>
                <w:bCs/>
                <w:color w:val="000000"/>
                <w:sz w:val="16"/>
                <w:szCs w:val="16"/>
                <w:lang w:val="es-CR" w:eastAsia="es-CR"/>
              </w:rPr>
              <w:t>Disponible Provisional SIGA</w:t>
            </w:r>
          </w:p>
        </w:tc>
      </w:tr>
      <w:tr w:rsidR="00925E81" w:rsidRPr="00925E81" w14:paraId="3A1A0C55" w14:textId="77777777" w:rsidTr="00925E81">
        <w:trPr>
          <w:trHeight w:val="1000"/>
        </w:trPr>
        <w:tc>
          <w:tcPr>
            <w:tcW w:w="474" w:type="pct"/>
            <w:gridSpan w:val="2"/>
            <w:tcBorders>
              <w:top w:val="nil"/>
              <w:left w:val="nil"/>
              <w:bottom w:val="nil"/>
              <w:right w:val="nil"/>
            </w:tcBorders>
            <w:shd w:val="clear" w:color="auto" w:fill="auto"/>
            <w:hideMark/>
          </w:tcPr>
          <w:p w14:paraId="518EC43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D0B962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10101</w:t>
            </w:r>
          </w:p>
        </w:tc>
        <w:tc>
          <w:tcPr>
            <w:tcW w:w="239" w:type="pct"/>
            <w:gridSpan w:val="2"/>
            <w:tcBorders>
              <w:top w:val="nil"/>
              <w:left w:val="nil"/>
              <w:bottom w:val="nil"/>
              <w:right w:val="nil"/>
            </w:tcBorders>
            <w:shd w:val="clear" w:color="auto" w:fill="auto"/>
            <w:hideMark/>
          </w:tcPr>
          <w:p w14:paraId="708D2EC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347D6C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2606F4A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3E436E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tcBorders>
              <w:top w:val="nil"/>
              <w:left w:val="nil"/>
              <w:bottom w:val="nil"/>
              <w:right w:val="nil"/>
            </w:tcBorders>
            <w:shd w:val="clear" w:color="auto" w:fill="auto"/>
            <w:hideMark/>
          </w:tcPr>
          <w:p w14:paraId="151A46E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2C1E0A5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17808FD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232927D0" w14:textId="77777777" w:rsidTr="00925E81">
        <w:trPr>
          <w:trHeight w:val="1000"/>
        </w:trPr>
        <w:tc>
          <w:tcPr>
            <w:tcW w:w="474" w:type="pct"/>
            <w:gridSpan w:val="2"/>
            <w:tcBorders>
              <w:top w:val="nil"/>
              <w:left w:val="nil"/>
              <w:bottom w:val="nil"/>
              <w:right w:val="nil"/>
            </w:tcBorders>
            <w:shd w:val="clear" w:color="auto" w:fill="auto"/>
            <w:hideMark/>
          </w:tcPr>
          <w:p w14:paraId="1457F6B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D9FA7A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10299</w:t>
            </w:r>
          </w:p>
        </w:tc>
        <w:tc>
          <w:tcPr>
            <w:tcW w:w="239" w:type="pct"/>
            <w:gridSpan w:val="2"/>
            <w:tcBorders>
              <w:top w:val="nil"/>
              <w:left w:val="nil"/>
              <w:bottom w:val="nil"/>
              <w:right w:val="nil"/>
            </w:tcBorders>
            <w:shd w:val="clear" w:color="auto" w:fill="auto"/>
            <w:hideMark/>
          </w:tcPr>
          <w:p w14:paraId="40EFE38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DF953F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7116157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742A36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tcBorders>
              <w:top w:val="nil"/>
              <w:left w:val="nil"/>
              <w:bottom w:val="nil"/>
              <w:right w:val="nil"/>
            </w:tcBorders>
            <w:shd w:val="clear" w:color="auto" w:fill="auto"/>
            <w:hideMark/>
          </w:tcPr>
          <w:p w14:paraId="5283047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074F8B6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11A2873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5D06023F" w14:textId="77777777" w:rsidTr="00925E81">
        <w:trPr>
          <w:trHeight w:val="1000"/>
        </w:trPr>
        <w:tc>
          <w:tcPr>
            <w:tcW w:w="474" w:type="pct"/>
            <w:gridSpan w:val="2"/>
            <w:tcBorders>
              <w:top w:val="nil"/>
              <w:left w:val="nil"/>
              <w:bottom w:val="nil"/>
              <w:right w:val="nil"/>
            </w:tcBorders>
            <w:shd w:val="clear" w:color="auto" w:fill="auto"/>
            <w:hideMark/>
          </w:tcPr>
          <w:p w14:paraId="7CE9153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4DF400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10401</w:t>
            </w:r>
          </w:p>
        </w:tc>
        <w:tc>
          <w:tcPr>
            <w:tcW w:w="239" w:type="pct"/>
            <w:gridSpan w:val="2"/>
            <w:tcBorders>
              <w:top w:val="nil"/>
              <w:left w:val="nil"/>
              <w:bottom w:val="nil"/>
              <w:right w:val="nil"/>
            </w:tcBorders>
            <w:shd w:val="clear" w:color="auto" w:fill="auto"/>
            <w:hideMark/>
          </w:tcPr>
          <w:p w14:paraId="53A8728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003DCBE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5DC34AB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816D98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1 030 000,00</w:t>
            </w:r>
          </w:p>
        </w:tc>
        <w:tc>
          <w:tcPr>
            <w:tcW w:w="726" w:type="pct"/>
            <w:tcBorders>
              <w:top w:val="nil"/>
              <w:left w:val="nil"/>
              <w:bottom w:val="nil"/>
              <w:right w:val="nil"/>
            </w:tcBorders>
            <w:shd w:val="clear" w:color="auto" w:fill="auto"/>
            <w:hideMark/>
          </w:tcPr>
          <w:p w14:paraId="0FA3DFF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1CD4E5D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2E826FC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1 030 000,00</w:t>
            </w:r>
          </w:p>
        </w:tc>
      </w:tr>
      <w:tr w:rsidR="00925E81" w:rsidRPr="00925E81" w14:paraId="133333F3" w14:textId="77777777" w:rsidTr="00925E81">
        <w:trPr>
          <w:trHeight w:val="1000"/>
        </w:trPr>
        <w:tc>
          <w:tcPr>
            <w:tcW w:w="474" w:type="pct"/>
            <w:gridSpan w:val="2"/>
            <w:tcBorders>
              <w:top w:val="nil"/>
              <w:left w:val="nil"/>
              <w:bottom w:val="nil"/>
              <w:right w:val="nil"/>
            </w:tcBorders>
            <w:shd w:val="clear" w:color="auto" w:fill="auto"/>
            <w:hideMark/>
          </w:tcPr>
          <w:p w14:paraId="4A91217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CBEF39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10406</w:t>
            </w:r>
          </w:p>
        </w:tc>
        <w:tc>
          <w:tcPr>
            <w:tcW w:w="239" w:type="pct"/>
            <w:gridSpan w:val="2"/>
            <w:tcBorders>
              <w:top w:val="nil"/>
              <w:left w:val="nil"/>
              <w:bottom w:val="nil"/>
              <w:right w:val="nil"/>
            </w:tcBorders>
            <w:shd w:val="clear" w:color="auto" w:fill="auto"/>
            <w:hideMark/>
          </w:tcPr>
          <w:p w14:paraId="04936AE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679F11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2F230E3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EE6494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18 000,00</w:t>
            </w:r>
          </w:p>
        </w:tc>
        <w:tc>
          <w:tcPr>
            <w:tcW w:w="726" w:type="pct"/>
            <w:tcBorders>
              <w:top w:val="nil"/>
              <w:left w:val="nil"/>
              <w:bottom w:val="nil"/>
              <w:right w:val="nil"/>
            </w:tcBorders>
            <w:shd w:val="clear" w:color="auto" w:fill="auto"/>
            <w:hideMark/>
          </w:tcPr>
          <w:p w14:paraId="1395D9B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16 950,00</w:t>
            </w:r>
          </w:p>
        </w:tc>
        <w:tc>
          <w:tcPr>
            <w:tcW w:w="726" w:type="pct"/>
            <w:gridSpan w:val="2"/>
            <w:tcBorders>
              <w:top w:val="nil"/>
              <w:left w:val="nil"/>
              <w:bottom w:val="nil"/>
              <w:right w:val="nil"/>
            </w:tcBorders>
            <w:shd w:val="clear" w:color="auto" w:fill="auto"/>
            <w:hideMark/>
          </w:tcPr>
          <w:p w14:paraId="76CE593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16 950,00</w:t>
            </w:r>
          </w:p>
        </w:tc>
        <w:tc>
          <w:tcPr>
            <w:tcW w:w="788" w:type="pct"/>
            <w:gridSpan w:val="2"/>
            <w:tcBorders>
              <w:top w:val="nil"/>
              <w:left w:val="nil"/>
              <w:bottom w:val="nil"/>
              <w:right w:val="nil"/>
            </w:tcBorders>
            <w:shd w:val="clear" w:color="auto" w:fill="auto"/>
            <w:hideMark/>
          </w:tcPr>
          <w:p w14:paraId="65413FA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1 050,00</w:t>
            </w:r>
          </w:p>
        </w:tc>
      </w:tr>
      <w:tr w:rsidR="00925E81" w:rsidRPr="00925E81" w14:paraId="7E54B963" w14:textId="77777777" w:rsidTr="00925E81">
        <w:trPr>
          <w:trHeight w:val="1000"/>
        </w:trPr>
        <w:tc>
          <w:tcPr>
            <w:tcW w:w="474" w:type="pct"/>
            <w:gridSpan w:val="2"/>
            <w:tcBorders>
              <w:top w:val="nil"/>
              <w:left w:val="nil"/>
              <w:bottom w:val="nil"/>
              <w:right w:val="nil"/>
            </w:tcBorders>
            <w:shd w:val="clear" w:color="auto" w:fill="auto"/>
            <w:hideMark/>
          </w:tcPr>
          <w:p w14:paraId="2E5C9BB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1CD816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10499</w:t>
            </w:r>
          </w:p>
        </w:tc>
        <w:tc>
          <w:tcPr>
            <w:tcW w:w="239" w:type="pct"/>
            <w:gridSpan w:val="2"/>
            <w:tcBorders>
              <w:top w:val="nil"/>
              <w:left w:val="nil"/>
              <w:bottom w:val="nil"/>
              <w:right w:val="nil"/>
            </w:tcBorders>
            <w:shd w:val="clear" w:color="auto" w:fill="auto"/>
            <w:hideMark/>
          </w:tcPr>
          <w:p w14:paraId="33EB58A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6B452D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2EDAAB9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5F6980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282 500,00</w:t>
            </w:r>
          </w:p>
        </w:tc>
        <w:tc>
          <w:tcPr>
            <w:tcW w:w="726" w:type="pct"/>
            <w:tcBorders>
              <w:top w:val="nil"/>
              <w:left w:val="nil"/>
              <w:bottom w:val="nil"/>
              <w:right w:val="nil"/>
            </w:tcBorders>
            <w:shd w:val="clear" w:color="auto" w:fill="auto"/>
            <w:hideMark/>
          </w:tcPr>
          <w:p w14:paraId="30321C6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16 925,93</w:t>
            </w:r>
          </w:p>
        </w:tc>
        <w:tc>
          <w:tcPr>
            <w:tcW w:w="726" w:type="pct"/>
            <w:gridSpan w:val="2"/>
            <w:tcBorders>
              <w:top w:val="nil"/>
              <w:left w:val="nil"/>
              <w:bottom w:val="nil"/>
              <w:right w:val="nil"/>
            </w:tcBorders>
            <w:shd w:val="clear" w:color="auto" w:fill="auto"/>
            <w:hideMark/>
          </w:tcPr>
          <w:p w14:paraId="0D78848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16 925,93</w:t>
            </w:r>
          </w:p>
        </w:tc>
        <w:tc>
          <w:tcPr>
            <w:tcW w:w="788" w:type="pct"/>
            <w:gridSpan w:val="2"/>
            <w:tcBorders>
              <w:top w:val="nil"/>
              <w:left w:val="nil"/>
              <w:bottom w:val="nil"/>
              <w:right w:val="nil"/>
            </w:tcBorders>
            <w:shd w:val="clear" w:color="auto" w:fill="auto"/>
            <w:hideMark/>
          </w:tcPr>
          <w:p w14:paraId="63819C4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265 574,07</w:t>
            </w:r>
          </w:p>
        </w:tc>
      </w:tr>
      <w:tr w:rsidR="00925E81" w:rsidRPr="00925E81" w14:paraId="76D94B3A" w14:textId="77777777" w:rsidTr="00925E81">
        <w:trPr>
          <w:trHeight w:val="1000"/>
        </w:trPr>
        <w:tc>
          <w:tcPr>
            <w:tcW w:w="474" w:type="pct"/>
            <w:gridSpan w:val="2"/>
            <w:tcBorders>
              <w:top w:val="nil"/>
              <w:left w:val="nil"/>
              <w:bottom w:val="nil"/>
              <w:right w:val="nil"/>
            </w:tcBorders>
            <w:shd w:val="clear" w:color="auto" w:fill="auto"/>
            <w:hideMark/>
          </w:tcPr>
          <w:p w14:paraId="1358FF4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584536D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10801</w:t>
            </w:r>
          </w:p>
        </w:tc>
        <w:tc>
          <w:tcPr>
            <w:tcW w:w="239" w:type="pct"/>
            <w:gridSpan w:val="2"/>
            <w:tcBorders>
              <w:top w:val="nil"/>
              <w:left w:val="nil"/>
              <w:bottom w:val="nil"/>
              <w:right w:val="nil"/>
            </w:tcBorders>
            <w:shd w:val="clear" w:color="auto" w:fill="auto"/>
            <w:hideMark/>
          </w:tcPr>
          <w:p w14:paraId="72564C0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3AF3B3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247EF63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5B831A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5 930 000,00</w:t>
            </w:r>
          </w:p>
        </w:tc>
        <w:tc>
          <w:tcPr>
            <w:tcW w:w="726" w:type="pct"/>
            <w:tcBorders>
              <w:top w:val="nil"/>
              <w:left w:val="nil"/>
              <w:bottom w:val="nil"/>
              <w:right w:val="nil"/>
            </w:tcBorders>
            <w:shd w:val="clear" w:color="auto" w:fill="auto"/>
            <w:hideMark/>
          </w:tcPr>
          <w:p w14:paraId="765500A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1 837 734,40</w:t>
            </w:r>
          </w:p>
        </w:tc>
        <w:tc>
          <w:tcPr>
            <w:tcW w:w="726" w:type="pct"/>
            <w:gridSpan w:val="2"/>
            <w:tcBorders>
              <w:top w:val="nil"/>
              <w:left w:val="nil"/>
              <w:bottom w:val="nil"/>
              <w:right w:val="nil"/>
            </w:tcBorders>
            <w:shd w:val="clear" w:color="auto" w:fill="auto"/>
            <w:hideMark/>
          </w:tcPr>
          <w:p w14:paraId="3606B04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39A4804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3 892 265,60</w:t>
            </w:r>
          </w:p>
        </w:tc>
      </w:tr>
      <w:tr w:rsidR="00925E81" w:rsidRPr="00925E81" w14:paraId="362D6D5D" w14:textId="77777777" w:rsidTr="00925E81">
        <w:trPr>
          <w:trHeight w:val="1000"/>
        </w:trPr>
        <w:tc>
          <w:tcPr>
            <w:tcW w:w="474" w:type="pct"/>
            <w:gridSpan w:val="2"/>
            <w:tcBorders>
              <w:top w:val="nil"/>
              <w:left w:val="nil"/>
              <w:bottom w:val="nil"/>
              <w:right w:val="nil"/>
            </w:tcBorders>
            <w:shd w:val="clear" w:color="auto" w:fill="auto"/>
            <w:hideMark/>
          </w:tcPr>
          <w:p w14:paraId="0927D57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8346D7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10804</w:t>
            </w:r>
          </w:p>
        </w:tc>
        <w:tc>
          <w:tcPr>
            <w:tcW w:w="239" w:type="pct"/>
            <w:gridSpan w:val="2"/>
            <w:tcBorders>
              <w:top w:val="nil"/>
              <w:left w:val="nil"/>
              <w:bottom w:val="nil"/>
              <w:right w:val="nil"/>
            </w:tcBorders>
            <w:shd w:val="clear" w:color="auto" w:fill="auto"/>
            <w:hideMark/>
          </w:tcPr>
          <w:p w14:paraId="6E58ACD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AEBDE4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25BAC40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8FEF48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515 000,00</w:t>
            </w:r>
          </w:p>
        </w:tc>
        <w:tc>
          <w:tcPr>
            <w:tcW w:w="726" w:type="pct"/>
            <w:tcBorders>
              <w:top w:val="nil"/>
              <w:left w:val="nil"/>
              <w:bottom w:val="nil"/>
              <w:right w:val="nil"/>
            </w:tcBorders>
            <w:shd w:val="clear" w:color="auto" w:fill="auto"/>
            <w:hideMark/>
          </w:tcPr>
          <w:p w14:paraId="37F8549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4CD1BB0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2501191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502 333,33</w:t>
            </w:r>
          </w:p>
        </w:tc>
      </w:tr>
      <w:tr w:rsidR="00925E81" w:rsidRPr="00925E81" w14:paraId="33ACB711" w14:textId="77777777" w:rsidTr="00925E81">
        <w:trPr>
          <w:trHeight w:val="1000"/>
        </w:trPr>
        <w:tc>
          <w:tcPr>
            <w:tcW w:w="474" w:type="pct"/>
            <w:gridSpan w:val="2"/>
            <w:tcBorders>
              <w:top w:val="nil"/>
              <w:left w:val="nil"/>
              <w:bottom w:val="nil"/>
              <w:right w:val="nil"/>
            </w:tcBorders>
            <w:shd w:val="clear" w:color="auto" w:fill="auto"/>
            <w:hideMark/>
          </w:tcPr>
          <w:p w14:paraId="07C95DF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3272DD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10807</w:t>
            </w:r>
          </w:p>
        </w:tc>
        <w:tc>
          <w:tcPr>
            <w:tcW w:w="239" w:type="pct"/>
            <w:gridSpan w:val="2"/>
            <w:tcBorders>
              <w:top w:val="nil"/>
              <w:left w:val="nil"/>
              <w:bottom w:val="nil"/>
              <w:right w:val="nil"/>
            </w:tcBorders>
            <w:shd w:val="clear" w:color="auto" w:fill="auto"/>
            <w:hideMark/>
          </w:tcPr>
          <w:p w14:paraId="2115774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F8DBC2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0B780A7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7358EE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1 545 000,00</w:t>
            </w:r>
          </w:p>
        </w:tc>
        <w:tc>
          <w:tcPr>
            <w:tcW w:w="726" w:type="pct"/>
            <w:tcBorders>
              <w:top w:val="nil"/>
              <w:left w:val="nil"/>
              <w:bottom w:val="nil"/>
              <w:right w:val="nil"/>
            </w:tcBorders>
            <w:shd w:val="clear" w:color="auto" w:fill="auto"/>
            <w:hideMark/>
          </w:tcPr>
          <w:p w14:paraId="7CB9204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6518C34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020923B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1 545 000,00</w:t>
            </w:r>
          </w:p>
        </w:tc>
      </w:tr>
      <w:tr w:rsidR="00925E81" w:rsidRPr="00925E81" w14:paraId="27F581A1" w14:textId="77777777" w:rsidTr="00925E81">
        <w:trPr>
          <w:trHeight w:val="1000"/>
        </w:trPr>
        <w:tc>
          <w:tcPr>
            <w:tcW w:w="474" w:type="pct"/>
            <w:gridSpan w:val="2"/>
            <w:tcBorders>
              <w:top w:val="nil"/>
              <w:left w:val="nil"/>
              <w:bottom w:val="nil"/>
              <w:right w:val="nil"/>
            </w:tcBorders>
            <w:shd w:val="clear" w:color="auto" w:fill="auto"/>
            <w:hideMark/>
          </w:tcPr>
          <w:p w14:paraId="03F7E3D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7ED7A3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20101</w:t>
            </w:r>
          </w:p>
        </w:tc>
        <w:tc>
          <w:tcPr>
            <w:tcW w:w="239" w:type="pct"/>
            <w:gridSpan w:val="2"/>
            <w:tcBorders>
              <w:top w:val="nil"/>
              <w:left w:val="nil"/>
              <w:bottom w:val="nil"/>
              <w:right w:val="nil"/>
            </w:tcBorders>
            <w:shd w:val="clear" w:color="auto" w:fill="auto"/>
            <w:hideMark/>
          </w:tcPr>
          <w:p w14:paraId="4C765D2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3E0A4D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0C1FC53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9DE6A6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150 000,00</w:t>
            </w:r>
          </w:p>
        </w:tc>
        <w:tc>
          <w:tcPr>
            <w:tcW w:w="726" w:type="pct"/>
            <w:tcBorders>
              <w:top w:val="nil"/>
              <w:left w:val="nil"/>
              <w:bottom w:val="nil"/>
              <w:right w:val="nil"/>
            </w:tcBorders>
            <w:shd w:val="clear" w:color="auto" w:fill="auto"/>
            <w:hideMark/>
          </w:tcPr>
          <w:p w14:paraId="24A603C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0FEBF93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6AC523A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2FA91BD7" w14:textId="77777777" w:rsidTr="00925E81">
        <w:trPr>
          <w:trHeight w:val="1000"/>
        </w:trPr>
        <w:tc>
          <w:tcPr>
            <w:tcW w:w="474" w:type="pct"/>
            <w:gridSpan w:val="2"/>
            <w:tcBorders>
              <w:top w:val="nil"/>
              <w:left w:val="nil"/>
              <w:bottom w:val="nil"/>
              <w:right w:val="nil"/>
            </w:tcBorders>
            <w:shd w:val="clear" w:color="auto" w:fill="auto"/>
            <w:hideMark/>
          </w:tcPr>
          <w:p w14:paraId="107ACDB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23393B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20102</w:t>
            </w:r>
          </w:p>
        </w:tc>
        <w:tc>
          <w:tcPr>
            <w:tcW w:w="239" w:type="pct"/>
            <w:gridSpan w:val="2"/>
            <w:tcBorders>
              <w:top w:val="nil"/>
              <w:left w:val="nil"/>
              <w:bottom w:val="nil"/>
              <w:right w:val="nil"/>
            </w:tcBorders>
            <w:shd w:val="clear" w:color="auto" w:fill="auto"/>
            <w:hideMark/>
          </w:tcPr>
          <w:p w14:paraId="1FB7AFD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4E0F64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2555370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12D89B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635 500,00</w:t>
            </w:r>
          </w:p>
        </w:tc>
        <w:tc>
          <w:tcPr>
            <w:tcW w:w="726" w:type="pct"/>
            <w:tcBorders>
              <w:top w:val="nil"/>
              <w:left w:val="nil"/>
              <w:bottom w:val="nil"/>
              <w:right w:val="nil"/>
            </w:tcBorders>
            <w:shd w:val="clear" w:color="auto" w:fill="auto"/>
            <w:hideMark/>
          </w:tcPr>
          <w:p w14:paraId="5B0A3BA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32A04D2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4ABC2A2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635 500,00</w:t>
            </w:r>
          </w:p>
        </w:tc>
      </w:tr>
      <w:tr w:rsidR="00925E81" w:rsidRPr="00925E81" w14:paraId="457C36F0" w14:textId="77777777" w:rsidTr="00925E81">
        <w:trPr>
          <w:trHeight w:val="1000"/>
        </w:trPr>
        <w:tc>
          <w:tcPr>
            <w:tcW w:w="474" w:type="pct"/>
            <w:gridSpan w:val="2"/>
            <w:tcBorders>
              <w:top w:val="nil"/>
              <w:left w:val="nil"/>
              <w:bottom w:val="nil"/>
              <w:right w:val="nil"/>
            </w:tcBorders>
            <w:shd w:val="clear" w:color="auto" w:fill="auto"/>
            <w:hideMark/>
          </w:tcPr>
          <w:p w14:paraId="059DD78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36145E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20104</w:t>
            </w:r>
          </w:p>
        </w:tc>
        <w:tc>
          <w:tcPr>
            <w:tcW w:w="239" w:type="pct"/>
            <w:gridSpan w:val="2"/>
            <w:tcBorders>
              <w:top w:val="nil"/>
              <w:left w:val="nil"/>
              <w:bottom w:val="nil"/>
              <w:right w:val="nil"/>
            </w:tcBorders>
            <w:shd w:val="clear" w:color="auto" w:fill="auto"/>
            <w:hideMark/>
          </w:tcPr>
          <w:p w14:paraId="15C2B6A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9E636C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3FD051C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5DDFED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454 029,33</w:t>
            </w:r>
          </w:p>
        </w:tc>
        <w:tc>
          <w:tcPr>
            <w:tcW w:w="726" w:type="pct"/>
            <w:tcBorders>
              <w:top w:val="nil"/>
              <w:left w:val="nil"/>
              <w:bottom w:val="nil"/>
              <w:right w:val="nil"/>
            </w:tcBorders>
            <w:shd w:val="clear" w:color="auto" w:fill="auto"/>
            <w:hideMark/>
          </w:tcPr>
          <w:p w14:paraId="20860C6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453 073,50</w:t>
            </w:r>
          </w:p>
        </w:tc>
        <w:tc>
          <w:tcPr>
            <w:tcW w:w="726" w:type="pct"/>
            <w:gridSpan w:val="2"/>
            <w:tcBorders>
              <w:top w:val="nil"/>
              <w:left w:val="nil"/>
              <w:bottom w:val="nil"/>
              <w:right w:val="nil"/>
            </w:tcBorders>
            <w:shd w:val="clear" w:color="auto" w:fill="auto"/>
            <w:hideMark/>
          </w:tcPr>
          <w:p w14:paraId="519732F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453 073,50</w:t>
            </w:r>
          </w:p>
        </w:tc>
        <w:tc>
          <w:tcPr>
            <w:tcW w:w="788" w:type="pct"/>
            <w:gridSpan w:val="2"/>
            <w:tcBorders>
              <w:top w:val="nil"/>
              <w:left w:val="nil"/>
              <w:bottom w:val="nil"/>
              <w:right w:val="nil"/>
            </w:tcBorders>
            <w:shd w:val="clear" w:color="auto" w:fill="auto"/>
            <w:hideMark/>
          </w:tcPr>
          <w:p w14:paraId="308A521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955,83</w:t>
            </w:r>
          </w:p>
        </w:tc>
      </w:tr>
      <w:tr w:rsidR="00925E81" w:rsidRPr="00925E81" w14:paraId="7BF0CB06" w14:textId="77777777" w:rsidTr="00925E81">
        <w:trPr>
          <w:trHeight w:val="1000"/>
        </w:trPr>
        <w:tc>
          <w:tcPr>
            <w:tcW w:w="474" w:type="pct"/>
            <w:gridSpan w:val="2"/>
            <w:tcBorders>
              <w:top w:val="nil"/>
              <w:left w:val="nil"/>
              <w:bottom w:val="nil"/>
              <w:right w:val="nil"/>
            </w:tcBorders>
            <w:shd w:val="clear" w:color="auto" w:fill="auto"/>
            <w:hideMark/>
          </w:tcPr>
          <w:p w14:paraId="4954755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4825A65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20199</w:t>
            </w:r>
          </w:p>
        </w:tc>
        <w:tc>
          <w:tcPr>
            <w:tcW w:w="239" w:type="pct"/>
            <w:gridSpan w:val="2"/>
            <w:tcBorders>
              <w:top w:val="nil"/>
              <w:left w:val="nil"/>
              <w:bottom w:val="nil"/>
              <w:right w:val="nil"/>
            </w:tcBorders>
            <w:shd w:val="clear" w:color="auto" w:fill="auto"/>
            <w:hideMark/>
          </w:tcPr>
          <w:p w14:paraId="676BA32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7602FC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30156F6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15FD6A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2 804 950,00</w:t>
            </w:r>
          </w:p>
        </w:tc>
        <w:tc>
          <w:tcPr>
            <w:tcW w:w="726" w:type="pct"/>
            <w:tcBorders>
              <w:top w:val="nil"/>
              <w:left w:val="nil"/>
              <w:bottom w:val="nil"/>
              <w:right w:val="nil"/>
            </w:tcBorders>
            <w:shd w:val="clear" w:color="auto" w:fill="auto"/>
            <w:hideMark/>
          </w:tcPr>
          <w:p w14:paraId="14B99CE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2FC52F8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3ABCE6D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770 055,80</w:t>
            </w:r>
          </w:p>
        </w:tc>
      </w:tr>
      <w:tr w:rsidR="00925E81" w:rsidRPr="00925E81" w14:paraId="34896B6D" w14:textId="77777777" w:rsidTr="00925E81">
        <w:trPr>
          <w:trHeight w:val="1000"/>
        </w:trPr>
        <w:tc>
          <w:tcPr>
            <w:tcW w:w="474" w:type="pct"/>
            <w:gridSpan w:val="2"/>
            <w:tcBorders>
              <w:top w:val="nil"/>
              <w:left w:val="nil"/>
              <w:bottom w:val="nil"/>
              <w:right w:val="nil"/>
            </w:tcBorders>
            <w:shd w:val="clear" w:color="auto" w:fill="auto"/>
            <w:hideMark/>
          </w:tcPr>
          <w:p w14:paraId="5FA9AE3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B8DA31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20203</w:t>
            </w:r>
          </w:p>
        </w:tc>
        <w:tc>
          <w:tcPr>
            <w:tcW w:w="239" w:type="pct"/>
            <w:gridSpan w:val="2"/>
            <w:tcBorders>
              <w:top w:val="nil"/>
              <w:left w:val="nil"/>
              <w:bottom w:val="nil"/>
              <w:right w:val="nil"/>
            </w:tcBorders>
            <w:shd w:val="clear" w:color="auto" w:fill="auto"/>
            <w:hideMark/>
          </w:tcPr>
          <w:p w14:paraId="53B66FC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8EB685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1A0E577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33DB71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747 360,00</w:t>
            </w:r>
          </w:p>
        </w:tc>
        <w:tc>
          <w:tcPr>
            <w:tcW w:w="726" w:type="pct"/>
            <w:tcBorders>
              <w:top w:val="nil"/>
              <w:left w:val="nil"/>
              <w:bottom w:val="nil"/>
              <w:right w:val="nil"/>
            </w:tcBorders>
            <w:shd w:val="clear" w:color="auto" w:fill="auto"/>
            <w:hideMark/>
          </w:tcPr>
          <w:p w14:paraId="61A4A3F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208 744,99</w:t>
            </w:r>
          </w:p>
        </w:tc>
        <w:tc>
          <w:tcPr>
            <w:tcW w:w="726" w:type="pct"/>
            <w:gridSpan w:val="2"/>
            <w:tcBorders>
              <w:top w:val="nil"/>
              <w:left w:val="nil"/>
              <w:bottom w:val="nil"/>
              <w:right w:val="nil"/>
            </w:tcBorders>
            <w:shd w:val="clear" w:color="auto" w:fill="auto"/>
            <w:hideMark/>
          </w:tcPr>
          <w:p w14:paraId="0432718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208 744,99</w:t>
            </w:r>
          </w:p>
        </w:tc>
        <w:tc>
          <w:tcPr>
            <w:tcW w:w="788" w:type="pct"/>
            <w:gridSpan w:val="2"/>
            <w:tcBorders>
              <w:top w:val="nil"/>
              <w:left w:val="nil"/>
              <w:bottom w:val="nil"/>
              <w:right w:val="nil"/>
            </w:tcBorders>
            <w:shd w:val="clear" w:color="auto" w:fill="auto"/>
            <w:hideMark/>
          </w:tcPr>
          <w:p w14:paraId="1E3A102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244 759,00</w:t>
            </w:r>
          </w:p>
        </w:tc>
      </w:tr>
      <w:tr w:rsidR="00925E81" w:rsidRPr="00925E81" w14:paraId="7D530819" w14:textId="77777777" w:rsidTr="00925E81">
        <w:trPr>
          <w:trHeight w:val="1000"/>
        </w:trPr>
        <w:tc>
          <w:tcPr>
            <w:tcW w:w="474" w:type="pct"/>
            <w:gridSpan w:val="2"/>
            <w:tcBorders>
              <w:top w:val="nil"/>
              <w:left w:val="nil"/>
              <w:bottom w:val="nil"/>
              <w:right w:val="nil"/>
            </w:tcBorders>
            <w:shd w:val="clear" w:color="auto" w:fill="auto"/>
            <w:hideMark/>
          </w:tcPr>
          <w:p w14:paraId="16EAF93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4F6834F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20301</w:t>
            </w:r>
          </w:p>
        </w:tc>
        <w:tc>
          <w:tcPr>
            <w:tcW w:w="239" w:type="pct"/>
            <w:gridSpan w:val="2"/>
            <w:tcBorders>
              <w:top w:val="nil"/>
              <w:left w:val="nil"/>
              <w:bottom w:val="nil"/>
              <w:right w:val="nil"/>
            </w:tcBorders>
            <w:shd w:val="clear" w:color="auto" w:fill="auto"/>
            <w:hideMark/>
          </w:tcPr>
          <w:p w14:paraId="6BC483C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CFF5A6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1B3C12C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AA97C1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669 932,00</w:t>
            </w:r>
          </w:p>
        </w:tc>
        <w:tc>
          <w:tcPr>
            <w:tcW w:w="726" w:type="pct"/>
            <w:tcBorders>
              <w:top w:val="nil"/>
              <w:left w:val="nil"/>
              <w:bottom w:val="nil"/>
              <w:right w:val="nil"/>
            </w:tcBorders>
            <w:shd w:val="clear" w:color="auto" w:fill="auto"/>
            <w:hideMark/>
          </w:tcPr>
          <w:p w14:paraId="030B4F3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428 694,36</w:t>
            </w:r>
          </w:p>
        </w:tc>
        <w:tc>
          <w:tcPr>
            <w:tcW w:w="726" w:type="pct"/>
            <w:gridSpan w:val="2"/>
            <w:tcBorders>
              <w:top w:val="nil"/>
              <w:left w:val="nil"/>
              <w:bottom w:val="nil"/>
              <w:right w:val="nil"/>
            </w:tcBorders>
            <w:shd w:val="clear" w:color="auto" w:fill="auto"/>
            <w:hideMark/>
          </w:tcPr>
          <w:p w14:paraId="63EB7D7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428 694,36</w:t>
            </w:r>
          </w:p>
        </w:tc>
        <w:tc>
          <w:tcPr>
            <w:tcW w:w="788" w:type="pct"/>
            <w:gridSpan w:val="2"/>
            <w:tcBorders>
              <w:top w:val="nil"/>
              <w:left w:val="nil"/>
              <w:bottom w:val="nil"/>
              <w:right w:val="nil"/>
            </w:tcBorders>
            <w:shd w:val="clear" w:color="auto" w:fill="auto"/>
            <w:hideMark/>
          </w:tcPr>
          <w:p w14:paraId="5C3877A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86 835,00</w:t>
            </w:r>
          </w:p>
        </w:tc>
      </w:tr>
      <w:tr w:rsidR="00925E81" w:rsidRPr="00925E81" w14:paraId="2B2056A8" w14:textId="77777777" w:rsidTr="00925E81">
        <w:trPr>
          <w:trHeight w:val="1000"/>
        </w:trPr>
        <w:tc>
          <w:tcPr>
            <w:tcW w:w="474" w:type="pct"/>
            <w:gridSpan w:val="2"/>
            <w:tcBorders>
              <w:top w:val="nil"/>
              <w:left w:val="nil"/>
              <w:bottom w:val="nil"/>
              <w:right w:val="nil"/>
            </w:tcBorders>
            <w:shd w:val="clear" w:color="auto" w:fill="auto"/>
            <w:hideMark/>
          </w:tcPr>
          <w:p w14:paraId="756A9D6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624FE5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20302</w:t>
            </w:r>
          </w:p>
        </w:tc>
        <w:tc>
          <w:tcPr>
            <w:tcW w:w="239" w:type="pct"/>
            <w:gridSpan w:val="2"/>
            <w:tcBorders>
              <w:top w:val="nil"/>
              <w:left w:val="nil"/>
              <w:bottom w:val="nil"/>
              <w:right w:val="nil"/>
            </w:tcBorders>
            <w:shd w:val="clear" w:color="auto" w:fill="auto"/>
            <w:hideMark/>
          </w:tcPr>
          <w:p w14:paraId="243E109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C0E770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51F8EDA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5C3179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33 166,00</w:t>
            </w:r>
          </w:p>
        </w:tc>
        <w:tc>
          <w:tcPr>
            <w:tcW w:w="726" w:type="pct"/>
            <w:tcBorders>
              <w:top w:val="nil"/>
              <w:left w:val="nil"/>
              <w:bottom w:val="nil"/>
              <w:right w:val="nil"/>
            </w:tcBorders>
            <w:shd w:val="clear" w:color="auto" w:fill="auto"/>
            <w:hideMark/>
          </w:tcPr>
          <w:p w14:paraId="386C942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387BB07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7C2ED14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20 533,00</w:t>
            </w:r>
          </w:p>
        </w:tc>
      </w:tr>
      <w:tr w:rsidR="00925E81" w:rsidRPr="00925E81" w14:paraId="4D3D0761" w14:textId="77777777" w:rsidTr="00925E81">
        <w:trPr>
          <w:trHeight w:val="1000"/>
        </w:trPr>
        <w:tc>
          <w:tcPr>
            <w:tcW w:w="474" w:type="pct"/>
            <w:gridSpan w:val="2"/>
            <w:tcBorders>
              <w:top w:val="nil"/>
              <w:left w:val="nil"/>
              <w:bottom w:val="nil"/>
              <w:right w:val="nil"/>
            </w:tcBorders>
            <w:shd w:val="clear" w:color="auto" w:fill="auto"/>
            <w:hideMark/>
          </w:tcPr>
          <w:p w14:paraId="12A9433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284B38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20304</w:t>
            </w:r>
          </w:p>
        </w:tc>
        <w:tc>
          <w:tcPr>
            <w:tcW w:w="239" w:type="pct"/>
            <w:gridSpan w:val="2"/>
            <w:tcBorders>
              <w:top w:val="nil"/>
              <w:left w:val="nil"/>
              <w:bottom w:val="nil"/>
              <w:right w:val="nil"/>
            </w:tcBorders>
            <w:shd w:val="clear" w:color="auto" w:fill="auto"/>
            <w:hideMark/>
          </w:tcPr>
          <w:p w14:paraId="37E8295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087E77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58C8D6A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BDF33D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11 348 554,16</w:t>
            </w:r>
          </w:p>
        </w:tc>
        <w:tc>
          <w:tcPr>
            <w:tcW w:w="726" w:type="pct"/>
            <w:tcBorders>
              <w:top w:val="nil"/>
              <w:left w:val="nil"/>
              <w:bottom w:val="nil"/>
              <w:right w:val="nil"/>
            </w:tcBorders>
            <w:shd w:val="clear" w:color="auto" w:fill="auto"/>
            <w:hideMark/>
          </w:tcPr>
          <w:p w14:paraId="2CD36B0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7 424 434,25</w:t>
            </w:r>
          </w:p>
        </w:tc>
        <w:tc>
          <w:tcPr>
            <w:tcW w:w="726" w:type="pct"/>
            <w:gridSpan w:val="2"/>
            <w:tcBorders>
              <w:top w:val="nil"/>
              <w:left w:val="nil"/>
              <w:bottom w:val="nil"/>
              <w:right w:val="nil"/>
            </w:tcBorders>
            <w:shd w:val="clear" w:color="auto" w:fill="auto"/>
            <w:hideMark/>
          </w:tcPr>
          <w:p w14:paraId="45BEF6A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7 424 434,25</w:t>
            </w:r>
          </w:p>
        </w:tc>
        <w:tc>
          <w:tcPr>
            <w:tcW w:w="788" w:type="pct"/>
            <w:gridSpan w:val="2"/>
            <w:tcBorders>
              <w:top w:val="nil"/>
              <w:left w:val="nil"/>
              <w:bottom w:val="nil"/>
              <w:right w:val="nil"/>
            </w:tcBorders>
            <w:shd w:val="clear" w:color="auto" w:fill="auto"/>
            <w:hideMark/>
          </w:tcPr>
          <w:p w14:paraId="4A08C36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2 499 819,28</w:t>
            </w:r>
          </w:p>
        </w:tc>
      </w:tr>
      <w:tr w:rsidR="00925E81" w:rsidRPr="00925E81" w14:paraId="085F50F3" w14:textId="77777777" w:rsidTr="00925E81">
        <w:trPr>
          <w:trHeight w:val="1000"/>
        </w:trPr>
        <w:tc>
          <w:tcPr>
            <w:tcW w:w="474" w:type="pct"/>
            <w:gridSpan w:val="2"/>
            <w:tcBorders>
              <w:top w:val="nil"/>
              <w:left w:val="nil"/>
              <w:bottom w:val="nil"/>
              <w:right w:val="nil"/>
            </w:tcBorders>
            <w:shd w:val="clear" w:color="auto" w:fill="auto"/>
            <w:hideMark/>
          </w:tcPr>
          <w:p w14:paraId="3951009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39046F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20306</w:t>
            </w:r>
          </w:p>
        </w:tc>
        <w:tc>
          <w:tcPr>
            <w:tcW w:w="239" w:type="pct"/>
            <w:gridSpan w:val="2"/>
            <w:tcBorders>
              <w:top w:val="nil"/>
              <w:left w:val="nil"/>
              <w:bottom w:val="nil"/>
              <w:right w:val="nil"/>
            </w:tcBorders>
            <w:shd w:val="clear" w:color="auto" w:fill="auto"/>
            <w:hideMark/>
          </w:tcPr>
          <w:p w14:paraId="0100699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07DEE41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0CE0852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C61A6E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436 388,20</w:t>
            </w:r>
          </w:p>
        </w:tc>
        <w:tc>
          <w:tcPr>
            <w:tcW w:w="726" w:type="pct"/>
            <w:tcBorders>
              <w:top w:val="nil"/>
              <w:left w:val="nil"/>
              <w:bottom w:val="nil"/>
              <w:right w:val="nil"/>
            </w:tcBorders>
            <w:shd w:val="clear" w:color="auto" w:fill="auto"/>
            <w:hideMark/>
          </w:tcPr>
          <w:p w14:paraId="694D2A7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5064374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2FA92E3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436 388,20</w:t>
            </w:r>
          </w:p>
        </w:tc>
      </w:tr>
      <w:tr w:rsidR="00925E81" w:rsidRPr="00925E81" w14:paraId="14995C97" w14:textId="77777777" w:rsidTr="00925E81">
        <w:trPr>
          <w:trHeight w:val="1000"/>
        </w:trPr>
        <w:tc>
          <w:tcPr>
            <w:tcW w:w="474" w:type="pct"/>
            <w:gridSpan w:val="2"/>
            <w:tcBorders>
              <w:top w:val="nil"/>
              <w:left w:val="nil"/>
              <w:bottom w:val="nil"/>
              <w:right w:val="nil"/>
            </w:tcBorders>
            <w:shd w:val="clear" w:color="auto" w:fill="auto"/>
            <w:hideMark/>
          </w:tcPr>
          <w:p w14:paraId="4BB120A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53E0D6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20399</w:t>
            </w:r>
          </w:p>
        </w:tc>
        <w:tc>
          <w:tcPr>
            <w:tcW w:w="239" w:type="pct"/>
            <w:gridSpan w:val="2"/>
            <w:tcBorders>
              <w:top w:val="nil"/>
              <w:left w:val="nil"/>
              <w:bottom w:val="nil"/>
              <w:right w:val="nil"/>
            </w:tcBorders>
            <w:shd w:val="clear" w:color="auto" w:fill="auto"/>
            <w:hideMark/>
          </w:tcPr>
          <w:p w14:paraId="1895938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D4A14E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5E1016B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A43500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tcBorders>
              <w:top w:val="nil"/>
              <w:left w:val="nil"/>
              <w:bottom w:val="nil"/>
              <w:right w:val="nil"/>
            </w:tcBorders>
            <w:shd w:val="clear" w:color="auto" w:fill="auto"/>
            <w:hideMark/>
          </w:tcPr>
          <w:p w14:paraId="7362F50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366047B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26AB4C4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454E61C9" w14:textId="77777777" w:rsidTr="00925E81">
        <w:trPr>
          <w:trHeight w:val="1000"/>
        </w:trPr>
        <w:tc>
          <w:tcPr>
            <w:tcW w:w="474" w:type="pct"/>
            <w:gridSpan w:val="2"/>
            <w:tcBorders>
              <w:top w:val="nil"/>
              <w:left w:val="nil"/>
              <w:bottom w:val="nil"/>
              <w:right w:val="nil"/>
            </w:tcBorders>
            <w:shd w:val="clear" w:color="auto" w:fill="auto"/>
            <w:hideMark/>
          </w:tcPr>
          <w:p w14:paraId="5A81D3D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41A7ACE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20401</w:t>
            </w:r>
          </w:p>
        </w:tc>
        <w:tc>
          <w:tcPr>
            <w:tcW w:w="239" w:type="pct"/>
            <w:gridSpan w:val="2"/>
            <w:tcBorders>
              <w:top w:val="nil"/>
              <w:left w:val="nil"/>
              <w:bottom w:val="nil"/>
              <w:right w:val="nil"/>
            </w:tcBorders>
            <w:shd w:val="clear" w:color="auto" w:fill="auto"/>
            <w:hideMark/>
          </w:tcPr>
          <w:p w14:paraId="58A1DC2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488D9F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211F430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75B635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7 566 984,40</w:t>
            </w:r>
          </w:p>
        </w:tc>
        <w:tc>
          <w:tcPr>
            <w:tcW w:w="726" w:type="pct"/>
            <w:tcBorders>
              <w:top w:val="nil"/>
              <w:left w:val="nil"/>
              <w:bottom w:val="nil"/>
              <w:right w:val="nil"/>
            </w:tcBorders>
            <w:shd w:val="clear" w:color="auto" w:fill="auto"/>
            <w:hideMark/>
          </w:tcPr>
          <w:p w14:paraId="180008B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4 504 614,41</w:t>
            </w:r>
          </w:p>
        </w:tc>
        <w:tc>
          <w:tcPr>
            <w:tcW w:w="726" w:type="pct"/>
            <w:gridSpan w:val="2"/>
            <w:tcBorders>
              <w:top w:val="nil"/>
              <w:left w:val="nil"/>
              <w:bottom w:val="nil"/>
              <w:right w:val="nil"/>
            </w:tcBorders>
            <w:shd w:val="clear" w:color="auto" w:fill="auto"/>
            <w:hideMark/>
          </w:tcPr>
          <w:p w14:paraId="545ACF6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4 504 614,41</w:t>
            </w:r>
          </w:p>
        </w:tc>
        <w:tc>
          <w:tcPr>
            <w:tcW w:w="788" w:type="pct"/>
            <w:gridSpan w:val="2"/>
            <w:tcBorders>
              <w:top w:val="nil"/>
              <w:left w:val="nil"/>
              <w:bottom w:val="nil"/>
              <w:right w:val="nil"/>
            </w:tcBorders>
            <w:shd w:val="clear" w:color="auto" w:fill="auto"/>
            <w:hideMark/>
          </w:tcPr>
          <w:p w14:paraId="3AD2D55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2 038 429,32</w:t>
            </w:r>
          </w:p>
        </w:tc>
      </w:tr>
      <w:tr w:rsidR="00925E81" w:rsidRPr="00925E81" w14:paraId="740FD803" w14:textId="77777777" w:rsidTr="00925E81">
        <w:trPr>
          <w:trHeight w:val="1000"/>
        </w:trPr>
        <w:tc>
          <w:tcPr>
            <w:tcW w:w="474" w:type="pct"/>
            <w:gridSpan w:val="2"/>
            <w:tcBorders>
              <w:top w:val="nil"/>
              <w:left w:val="nil"/>
              <w:bottom w:val="nil"/>
              <w:right w:val="nil"/>
            </w:tcBorders>
            <w:shd w:val="clear" w:color="auto" w:fill="auto"/>
            <w:hideMark/>
          </w:tcPr>
          <w:p w14:paraId="6B0A424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39E352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20402</w:t>
            </w:r>
          </w:p>
        </w:tc>
        <w:tc>
          <w:tcPr>
            <w:tcW w:w="239" w:type="pct"/>
            <w:gridSpan w:val="2"/>
            <w:tcBorders>
              <w:top w:val="nil"/>
              <w:left w:val="nil"/>
              <w:bottom w:val="nil"/>
              <w:right w:val="nil"/>
            </w:tcBorders>
            <w:shd w:val="clear" w:color="auto" w:fill="auto"/>
            <w:hideMark/>
          </w:tcPr>
          <w:p w14:paraId="6768EC7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F442A8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3521729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F34C42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340 999,00</w:t>
            </w:r>
          </w:p>
        </w:tc>
        <w:tc>
          <w:tcPr>
            <w:tcW w:w="726" w:type="pct"/>
            <w:tcBorders>
              <w:top w:val="nil"/>
              <w:left w:val="nil"/>
              <w:bottom w:val="nil"/>
              <w:right w:val="nil"/>
            </w:tcBorders>
            <w:shd w:val="clear" w:color="auto" w:fill="auto"/>
            <w:hideMark/>
          </w:tcPr>
          <w:p w14:paraId="0655A46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257 996,20</w:t>
            </w:r>
          </w:p>
        </w:tc>
        <w:tc>
          <w:tcPr>
            <w:tcW w:w="726" w:type="pct"/>
            <w:gridSpan w:val="2"/>
            <w:tcBorders>
              <w:top w:val="nil"/>
              <w:left w:val="nil"/>
              <w:bottom w:val="nil"/>
              <w:right w:val="nil"/>
            </w:tcBorders>
            <w:shd w:val="clear" w:color="auto" w:fill="auto"/>
            <w:hideMark/>
          </w:tcPr>
          <w:p w14:paraId="1E8F9DB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257 996,20</w:t>
            </w:r>
          </w:p>
        </w:tc>
        <w:tc>
          <w:tcPr>
            <w:tcW w:w="788" w:type="pct"/>
            <w:gridSpan w:val="2"/>
            <w:tcBorders>
              <w:top w:val="nil"/>
              <w:left w:val="nil"/>
              <w:bottom w:val="nil"/>
              <w:right w:val="nil"/>
            </w:tcBorders>
            <w:shd w:val="clear" w:color="auto" w:fill="auto"/>
            <w:hideMark/>
          </w:tcPr>
          <w:p w14:paraId="06A1463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3D83F2DA" w14:textId="77777777" w:rsidTr="00925E81">
        <w:trPr>
          <w:trHeight w:val="1000"/>
        </w:trPr>
        <w:tc>
          <w:tcPr>
            <w:tcW w:w="474" w:type="pct"/>
            <w:gridSpan w:val="2"/>
            <w:tcBorders>
              <w:top w:val="nil"/>
              <w:left w:val="nil"/>
              <w:bottom w:val="nil"/>
              <w:right w:val="nil"/>
            </w:tcBorders>
            <w:shd w:val="clear" w:color="auto" w:fill="auto"/>
            <w:hideMark/>
          </w:tcPr>
          <w:p w14:paraId="1EDEED1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93A6AE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29901</w:t>
            </w:r>
          </w:p>
        </w:tc>
        <w:tc>
          <w:tcPr>
            <w:tcW w:w="239" w:type="pct"/>
            <w:gridSpan w:val="2"/>
            <w:tcBorders>
              <w:top w:val="nil"/>
              <w:left w:val="nil"/>
              <w:bottom w:val="nil"/>
              <w:right w:val="nil"/>
            </w:tcBorders>
            <w:shd w:val="clear" w:color="auto" w:fill="auto"/>
            <w:hideMark/>
          </w:tcPr>
          <w:p w14:paraId="0123770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8995AD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3E3E14F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EB8060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2 314 590,00</w:t>
            </w:r>
          </w:p>
        </w:tc>
        <w:tc>
          <w:tcPr>
            <w:tcW w:w="726" w:type="pct"/>
            <w:tcBorders>
              <w:top w:val="nil"/>
              <w:left w:val="nil"/>
              <w:bottom w:val="nil"/>
              <w:right w:val="nil"/>
            </w:tcBorders>
            <w:shd w:val="clear" w:color="auto" w:fill="auto"/>
            <w:hideMark/>
          </w:tcPr>
          <w:p w14:paraId="24CC056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637 417,31</w:t>
            </w:r>
          </w:p>
        </w:tc>
        <w:tc>
          <w:tcPr>
            <w:tcW w:w="726" w:type="pct"/>
            <w:gridSpan w:val="2"/>
            <w:tcBorders>
              <w:top w:val="nil"/>
              <w:left w:val="nil"/>
              <w:bottom w:val="nil"/>
              <w:right w:val="nil"/>
            </w:tcBorders>
            <w:shd w:val="clear" w:color="auto" w:fill="auto"/>
            <w:hideMark/>
          </w:tcPr>
          <w:p w14:paraId="41F7DF3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637 417,31</w:t>
            </w:r>
          </w:p>
        </w:tc>
        <w:tc>
          <w:tcPr>
            <w:tcW w:w="788" w:type="pct"/>
            <w:gridSpan w:val="2"/>
            <w:tcBorders>
              <w:top w:val="nil"/>
              <w:left w:val="nil"/>
              <w:bottom w:val="nil"/>
              <w:right w:val="nil"/>
            </w:tcBorders>
            <w:shd w:val="clear" w:color="auto" w:fill="auto"/>
            <w:hideMark/>
          </w:tcPr>
          <w:p w14:paraId="5D3B0D8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1 352 850,00</w:t>
            </w:r>
          </w:p>
        </w:tc>
      </w:tr>
      <w:tr w:rsidR="00925E81" w:rsidRPr="00925E81" w14:paraId="0C46AD3C" w14:textId="77777777" w:rsidTr="00925E81">
        <w:trPr>
          <w:trHeight w:val="1000"/>
        </w:trPr>
        <w:tc>
          <w:tcPr>
            <w:tcW w:w="474" w:type="pct"/>
            <w:gridSpan w:val="2"/>
            <w:tcBorders>
              <w:top w:val="nil"/>
              <w:left w:val="nil"/>
              <w:bottom w:val="nil"/>
              <w:right w:val="nil"/>
            </w:tcBorders>
            <w:shd w:val="clear" w:color="auto" w:fill="auto"/>
            <w:hideMark/>
          </w:tcPr>
          <w:p w14:paraId="0A086F1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009B5DD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29902</w:t>
            </w:r>
          </w:p>
        </w:tc>
        <w:tc>
          <w:tcPr>
            <w:tcW w:w="239" w:type="pct"/>
            <w:gridSpan w:val="2"/>
            <w:tcBorders>
              <w:top w:val="nil"/>
              <w:left w:val="nil"/>
              <w:bottom w:val="nil"/>
              <w:right w:val="nil"/>
            </w:tcBorders>
            <w:shd w:val="clear" w:color="auto" w:fill="auto"/>
            <w:hideMark/>
          </w:tcPr>
          <w:p w14:paraId="636AC9D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2CDBEF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7A2476E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3F16B7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4 338 789,00</w:t>
            </w:r>
          </w:p>
        </w:tc>
        <w:tc>
          <w:tcPr>
            <w:tcW w:w="726" w:type="pct"/>
            <w:tcBorders>
              <w:top w:val="nil"/>
              <w:left w:val="nil"/>
              <w:bottom w:val="nil"/>
              <w:right w:val="nil"/>
            </w:tcBorders>
            <w:shd w:val="clear" w:color="auto" w:fill="auto"/>
            <w:hideMark/>
          </w:tcPr>
          <w:p w14:paraId="3FB4398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555 702,83</w:t>
            </w:r>
          </w:p>
        </w:tc>
        <w:tc>
          <w:tcPr>
            <w:tcW w:w="726" w:type="pct"/>
            <w:gridSpan w:val="2"/>
            <w:tcBorders>
              <w:top w:val="nil"/>
              <w:left w:val="nil"/>
              <w:bottom w:val="nil"/>
              <w:right w:val="nil"/>
            </w:tcBorders>
            <w:shd w:val="clear" w:color="auto" w:fill="auto"/>
            <w:hideMark/>
          </w:tcPr>
          <w:p w14:paraId="0010AC1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555 702,83</w:t>
            </w:r>
          </w:p>
        </w:tc>
        <w:tc>
          <w:tcPr>
            <w:tcW w:w="788" w:type="pct"/>
            <w:gridSpan w:val="2"/>
            <w:tcBorders>
              <w:top w:val="nil"/>
              <w:left w:val="nil"/>
              <w:bottom w:val="nil"/>
              <w:right w:val="nil"/>
            </w:tcBorders>
            <w:shd w:val="clear" w:color="auto" w:fill="auto"/>
            <w:hideMark/>
          </w:tcPr>
          <w:p w14:paraId="1AA6CE5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2 426 102,32</w:t>
            </w:r>
          </w:p>
        </w:tc>
      </w:tr>
      <w:tr w:rsidR="00925E81" w:rsidRPr="00925E81" w14:paraId="34C5D679" w14:textId="77777777" w:rsidTr="00925E81">
        <w:trPr>
          <w:trHeight w:val="1000"/>
        </w:trPr>
        <w:tc>
          <w:tcPr>
            <w:tcW w:w="474" w:type="pct"/>
            <w:gridSpan w:val="2"/>
            <w:tcBorders>
              <w:top w:val="nil"/>
              <w:left w:val="nil"/>
              <w:bottom w:val="nil"/>
              <w:right w:val="nil"/>
            </w:tcBorders>
            <w:shd w:val="clear" w:color="auto" w:fill="auto"/>
            <w:hideMark/>
          </w:tcPr>
          <w:p w14:paraId="0E709ED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189C5A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29903</w:t>
            </w:r>
          </w:p>
        </w:tc>
        <w:tc>
          <w:tcPr>
            <w:tcW w:w="239" w:type="pct"/>
            <w:gridSpan w:val="2"/>
            <w:tcBorders>
              <w:top w:val="nil"/>
              <w:left w:val="nil"/>
              <w:bottom w:val="nil"/>
              <w:right w:val="nil"/>
            </w:tcBorders>
            <w:shd w:val="clear" w:color="auto" w:fill="auto"/>
            <w:hideMark/>
          </w:tcPr>
          <w:p w14:paraId="6D6FBC5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2998A9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076614E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23D94B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891 980,00</w:t>
            </w:r>
          </w:p>
        </w:tc>
        <w:tc>
          <w:tcPr>
            <w:tcW w:w="726" w:type="pct"/>
            <w:tcBorders>
              <w:top w:val="nil"/>
              <w:left w:val="nil"/>
              <w:bottom w:val="nil"/>
              <w:right w:val="nil"/>
            </w:tcBorders>
            <w:shd w:val="clear" w:color="auto" w:fill="auto"/>
            <w:hideMark/>
          </w:tcPr>
          <w:p w14:paraId="3F805C9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419 053,56</w:t>
            </w:r>
          </w:p>
        </w:tc>
        <w:tc>
          <w:tcPr>
            <w:tcW w:w="726" w:type="pct"/>
            <w:gridSpan w:val="2"/>
            <w:tcBorders>
              <w:top w:val="nil"/>
              <w:left w:val="nil"/>
              <w:bottom w:val="nil"/>
              <w:right w:val="nil"/>
            </w:tcBorders>
            <w:shd w:val="clear" w:color="auto" w:fill="auto"/>
            <w:hideMark/>
          </w:tcPr>
          <w:p w14:paraId="3A6E15B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419 053,56</w:t>
            </w:r>
          </w:p>
        </w:tc>
        <w:tc>
          <w:tcPr>
            <w:tcW w:w="788" w:type="pct"/>
            <w:gridSpan w:val="2"/>
            <w:tcBorders>
              <w:top w:val="nil"/>
              <w:left w:val="nil"/>
              <w:bottom w:val="nil"/>
              <w:right w:val="nil"/>
            </w:tcBorders>
            <w:shd w:val="clear" w:color="auto" w:fill="auto"/>
            <w:hideMark/>
          </w:tcPr>
          <w:p w14:paraId="2C43815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463 500,00</w:t>
            </w:r>
          </w:p>
        </w:tc>
      </w:tr>
      <w:tr w:rsidR="00925E81" w:rsidRPr="00925E81" w14:paraId="7E13A766" w14:textId="77777777" w:rsidTr="00925E81">
        <w:trPr>
          <w:trHeight w:val="1000"/>
        </w:trPr>
        <w:tc>
          <w:tcPr>
            <w:tcW w:w="474" w:type="pct"/>
            <w:gridSpan w:val="2"/>
            <w:tcBorders>
              <w:top w:val="nil"/>
              <w:left w:val="nil"/>
              <w:bottom w:val="nil"/>
              <w:right w:val="nil"/>
            </w:tcBorders>
            <w:shd w:val="clear" w:color="auto" w:fill="auto"/>
            <w:hideMark/>
          </w:tcPr>
          <w:p w14:paraId="24C1C11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8186C3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29904</w:t>
            </w:r>
          </w:p>
        </w:tc>
        <w:tc>
          <w:tcPr>
            <w:tcW w:w="239" w:type="pct"/>
            <w:gridSpan w:val="2"/>
            <w:tcBorders>
              <w:top w:val="nil"/>
              <w:left w:val="nil"/>
              <w:bottom w:val="nil"/>
              <w:right w:val="nil"/>
            </w:tcBorders>
            <w:shd w:val="clear" w:color="auto" w:fill="auto"/>
            <w:hideMark/>
          </w:tcPr>
          <w:p w14:paraId="1BFD297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A2BA04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56AFAD0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C8E20C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20 056 388,76</w:t>
            </w:r>
          </w:p>
        </w:tc>
        <w:tc>
          <w:tcPr>
            <w:tcW w:w="726" w:type="pct"/>
            <w:tcBorders>
              <w:top w:val="nil"/>
              <w:left w:val="nil"/>
              <w:bottom w:val="nil"/>
              <w:right w:val="nil"/>
            </w:tcBorders>
            <w:shd w:val="clear" w:color="auto" w:fill="auto"/>
            <w:hideMark/>
          </w:tcPr>
          <w:p w14:paraId="638CBC2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19 605 226,72</w:t>
            </w:r>
          </w:p>
        </w:tc>
        <w:tc>
          <w:tcPr>
            <w:tcW w:w="726" w:type="pct"/>
            <w:gridSpan w:val="2"/>
            <w:tcBorders>
              <w:top w:val="nil"/>
              <w:left w:val="nil"/>
              <w:bottom w:val="nil"/>
              <w:right w:val="nil"/>
            </w:tcBorders>
            <w:shd w:val="clear" w:color="auto" w:fill="auto"/>
            <w:hideMark/>
          </w:tcPr>
          <w:p w14:paraId="291AE4A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19 605 226,72</w:t>
            </w:r>
          </w:p>
        </w:tc>
        <w:tc>
          <w:tcPr>
            <w:tcW w:w="788" w:type="pct"/>
            <w:gridSpan w:val="2"/>
            <w:tcBorders>
              <w:top w:val="nil"/>
              <w:left w:val="nil"/>
              <w:bottom w:val="nil"/>
              <w:right w:val="nil"/>
            </w:tcBorders>
            <w:shd w:val="clear" w:color="auto" w:fill="auto"/>
            <w:hideMark/>
          </w:tcPr>
          <w:p w14:paraId="07C3D01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429 284,01</w:t>
            </w:r>
          </w:p>
        </w:tc>
      </w:tr>
      <w:tr w:rsidR="00925E81" w:rsidRPr="00925E81" w14:paraId="4A509961" w14:textId="77777777" w:rsidTr="00925E81">
        <w:trPr>
          <w:trHeight w:val="1000"/>
        </w:trPr>
        <w:tc>
          <w:tcPr>
            <w:tcW w:w="474" w:type="pct"/>
            <w:gridSpan w:val="2"/>
            <w:tcBorders>
              <w:top w:val="nil"/>
              <w:left w:val="nil"/>
              <w:bottom w:val="nil"/>
              <w:right w:val="nil"/>
            </w:tcBorders>
            <w:shd w:val="clear" w:color="auto" w:fill="auto"/>
            <w:hideMark/>
          </w:tcPr>
          <w:p w14:paraId="5309DD1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C7421C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29905</w:t>
            </w:r>
          </w:p>
        </w:tc>
        <w:tc>
          <w:tcPr>
            <w:tcW w:w="239" w:type="pct"/>
            <w:gridSpan w:val="2"/>
            <w:tcBorders>
              <w:top w:val="nil"/>
              <w:left w:val="nil"/>
              <w:bottom w:val="nil"/>
              <w:right w:val="nil"/>
            </w:tcBorders>
            <w:shd w:val="clear" w:color="auto" w:fill="auto"/>
            <w:hideMark/>
          </w:tcPr>
          <w:p w14:paraId="4E3FFE3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0808960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4C6FF1F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DA27AC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1 870 000,00</w:t>
            </w:r>
          </w:p>
        </w:tc>
        <w:tc>
          <w:tcPr>
            <w:tcW w:w="726" w:type="pct"/>
            <w:tcBorders>
              <w:top w:val="nil"/>
              <w:left w:val="nil"/>
              <w:bottom w:val="nil"/>
              <w:right w:val="nil"/>
            </w:tcBorders>
            <w:shd w:val="clear" w:color="auto" w:fill="auto"/>
            <w:hideMark/>
          </w:tcPr>
          <w:p w14:paraId="5D4C18C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1 180 581,56</w:t>
            </w:r>
          </w:p>
        </w:tc>
        <w:tc>
          <w:tcPr>
            <w:tcW w:w="726" w:type="pct"/>
            <w:gridSpan w:val="2"/>
            <w:tcBorders>
              <w:top w:val="nil"/>
              <w:left w:val="nil"/>
              <w:bottom w:val="nil"/>
              <w:right w:val="nil"/>
            </w:tcBorders>
            <w:shd w:val="clear" w:color="auto" w:fill="auto"/>
            <w:hideMark/>
          </w:tcPr>
          <w:p w14:paraId="4B5F5C0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1 180 581,56</w:t>
            </w:r>
          </w:p>
        </w:tc>
        <w:tc>
          <w:tcPr>
            <w:tcW w:w="788" w:type="pct"/>
            <w:gridSpan w:val="2"/>
            <w:tcBorders>
              <w:top w:val="nil"/>
              <w:left w:val="nil"/>
              <w:bottom w:val="nil"/>
              <w:right w:val="nil"/>
            </w:tcBorders>
            <w:shd w:val="clear" w:color="auto" w:fill="auto"/>
            <w:hideMark/>
          </w:tcPr>
          <w:p w14:paraId="245ACBF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689 418,44</w:t>
            </w:r>
          </w:p>
        </w:tc>
      </w:tr>
      <w:tr w:rsidR="00925E81" w:rsidRPr="00925E81" w14:paraId="40E7DF18" w14:textId="77777777" w:rsidTr="00925E81">
        <w:trPr>
          <w:trHeight w:val="1000"/>
        </w:trPr>
        <w:tc>
          <w:tcPr>
            <w:tcW w:w="474" w:type="pct"/>
            <w:gridSpan w:val="2"/>
            <w:tcBorders>
              <w:top w:val="nil"/>
              <w:left w:val="nil"/>
              <w:bottom w:val="nil"/>
              <w:right w:val="nil"/>
            </w:tcBorders>
            <w:shd w:val="clear" w:color="auto" w:fill="auto"/>
            <w:hideMark/>
          </w:tcPr>
          <w:p w14:paraId="1118EA5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3E3E09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29906</w:t>
            </w:r>
          </w:p>
        </w:tc>
        <w:tc>
          <w:tcPr>
            <w:tcW w:w="239" w:type="pct"/>
            <w:gridSpan w:val="2"/>
            <w:tcBorders>
              <w:top w:val="nil"/>
              <w:left w:val="nil"/>
              <w:bottom w:val="nil"/>
              <w:right w:val="nil"/>
            </w:tcBorders>
            <w:shd w:val="clear" w:color="auto" w:fill="auto"/>
            <w:hideMark/>
          </w:tcPr>
          <w:p w14:paraId="582C669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A685EE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510CEE8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8267BA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7 796 195,60</w:t>
            </w:r>
          </w:p>
        </w:tc>
        <w:tc>
          <w:tcPr>
            <w:tcW w:w="726" w:type="pct"/>
            <w:tcBorders>
              <w:top w:val="nil"/>
              <w:left w:val="nil"/>
              <w:bottom w:val="nil"/>
              <w:right w:val="nil"/>
            </w:tcBorders>
            <w:shd w:val="clear" w:color="auto" w:fill="auto"/>
            <w:hideMark/>
          </w:tcPr>
          <w:p w14:paraId="776225E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2 275 090,83</w:t>
            </w:r>
          </w:p>
        </w:tc>
        <w:tc>
          <w:tcPr>
            <w:tcW w:w="726" w:type="pct"/>
            <w:gridSpan w:val="2"/>
            <w:tcBorders>
              <w:top w:val="nil"/>
              <w:left w:val="nil"/>
              <w:bottom w:val="nil"/>
              <w:right w:val="nil"/>
            </w:tcBorders>
            <w:shd w:val="clear" w:color="auto" w:fill="auto"/>
            <w:hideMark/>
          </w:tcPr>
          <w:p w14:paraId="0B56164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2 275 090,83</w:t>
            </w:r>
          </w:p>
        </w:tc>
        <w:tc>
          <w:tcPr>
            <w:tcW w:w="788" w:type="pct"/>
            <w:gridSpan w:val="2"/>
            <w:tcBorders>
              <w:top w:val="nil"/>
              <w:left w:val="nil"/>
              <w:bottom w:val="nil"/>
              <w:right w:val="nil"/>
            </w:tcBorders>
            <w:shd w:val="clear" w:color="auto" w:fill="auto"/>
            <w:hideMark/>
          </w:tcPr>
          <w:p w14:paraId="00A123D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1 528 957,50</w:t>
            </w:r>
          </w:p>
        </w:tc>
      </w:tr>
      <w:tr w:rsidR="00925E81" w:rsidRPr="00925E81" w14:paraId="6710A6FE" w14:textId="77777777" w:rsidTr="00925E81">
        <w:trPr>
          <w:trHeight w:val="1000"/>
        </w:trPr>
        <w:tc>
          <w:tcPr>
            <w:tcW w:w="474" w:type="pct"/>
            <w:gridSpan w:val="2"/>
            <w:tcBorders>
              <w:top w:val="nil"/>
              <w:left w:val="nil"/>
              <w:bottom w:val="nil"/>
              <w:right w:val="nil"/>
            </w:tcBorders>
            <w:shd w:val="clear" w:color="auto" w:fill="auto"/>
            <w:hideMark/>
          </w:tcPr>
          <w:p w14:paraId="1A66713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712139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29907</w:t>
            </w:r>
          </w:p>
        </w:tc>
        <w:tc>
          <w:tcPr>
            <w:tcW w:w="239" w:type="pct"/>
            <w:gridSpan w:val="2"/>
            <w:tcBorders>
              <w:top w:val="nil"/>
              <w:left w:val="nil"/>
              <w:bottom w:val="nil"/>
              <w:right w:val="nil"/>
            </w:tcBorders>
            <w:shd w:val="clear" w:color="auto" w:fill="auto"/>
            <w:hideMark/>
          </w:tcPr>
          <w:p w14:paraId="3B863BB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7AD5CE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40D1F51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1B35D4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30 838,00</w:t>
            </w:r>
          </w:p>
        </w:tc>
        <w:tc>
          <w:tcPr>
            <w:tcW w:w="726" w:type="pct"/>
            <w:tcBorders>
              <w:top w:val="nil"/>
              <w:left w:val="nil"/>
              <w:bottom w:val="nil"/>
              <w:right w:val="nil"/>
            </w:tcBorders>
            <w:shd w:val="clear" w:color="auto" w:fill="auto"/>
            <w:hideMark/>
          </w:tcPr>
          <w:p w14:paraId="690E26E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5EF89D3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02B4A45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30 838,00</w:t>
            </w:r>
          </w:p>
        </w:tc>
      </w:tr>
      <w:tr w:rsidR="00925E81" w:rsidRPr="00925E81" w14:paraId="5EDD73D8" w14:textId="77777777" w:rsidTr="00925E81">
        <w:trPr>
          <w:trHeight w:val="1000"/>
        </w:trPr>
        <w:tc>
          <w:tcPr>
            <w:tcW w:w="474" w:type="pct"/>
            <w:gridSpan w:val="2"/>
            <w:tcBorders>
              <w:top w:val="nil"/>
              <w:left w:val="nil"/>
              <w:bottom w:val="nil"/>
              <w:right w:val="nil"/>
            </w:tcBorders>
            <w:shd w:val="clear" w:color="auto" w:fill="auto"/>
            <w:hideMark/>
          </w:tcPr>
          <w:p w14:paraId="04E349E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E95DA9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29999</w:t>
            </w:r>
          </w:p>
        </w:tc>
        <w:tc>
          <w:tcPr>
            <w:tcW w:w="239" w:type="pct"/>
            <w:gridSpan w:val="2"/>
            <w:tcBorders>
              <w:top w:val="nil"/>
              <w:left w:val="nil"/>
              <w:bottom w:val="nil"/>
              <w:right w:val="nil"/>
            </w:tcBorders>
            <w:shd w:val="clear" w:color="auto" w:fill="auto"/>
            <w:hideMark/>
          </w:tcPr>
          <w:p w14:paraId="75EE850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A7238A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6AF45A1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B306AF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1 122 405,00</w:t>
            </w:r>
          </w:p>
        </w:tc>
        <w:tc>
          <w:tcPr>
            <w:tcW w:w="726" w:type="pct"/>
            <w:tcBorders>
              <w:top w:val="nil"/>
              <w:left w:val="nil"/>
              <w:bottom w:val="nil"/>
              <w:right w:val="nil"/>
            </w:tcBorders>
            <w:shd w:val="clear" w:color="auto" w:fill="auto"/>
            <w:hideMark/>
          </w:tcPr>
          <w:p w14:paraId="4B84341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254 274,28</w:t>
            </w:r>
          </w:p>
        </w:tc>
        <w:tc>
          <w:tcPr>
            <w:tcW w:w="726" w:type="pct"/>
            <w:gridSpan w:val="2"/>
            <w:tcBorders>
              <w:top w:val="nil"/>
              <w:left w:val="nil"/>
              <w:bottom w:val="nil"/>
              <w:right w:val="nil"/>
            </w:tcBorders>
            <w:shd w:val="clear" w:color="auto" w:fill="auto"/>
            <w:hideMark/>
          </w:tcPr>
          <w:p w14:paraId="29D000B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254 274,28</w:t>
            </w:r>
          </w:p>
        </w:tc>
        <w:tc>
          <w:tcPr>
            <w:tcW w:w="788" w:type="pct"/>
            <w:gridSpan w:val="2"/>
            <w:tcBorders>
              <w:top w:val="nil"/>
              <w:left w:val="nil"/>
              <w:bottom w:val="nil"/>
              <w:right w:val="nil"/>
            </w:tcBorders>
            <w:shd w:val="clear" w:color="auto" w:fill="auto"/>
            <w:hideMark/>
          </w:tcPr>
          <w:p w14:paraId="2BB877E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500 000,00</w:t>
            </w:r>
          </w:p>
        </w:tc>
      </w:tr>
      <w:tr w:rsidR="00925E81" w:rsidRPr="00925E81" w14:paraId="7B615C4B" w14:textId="77777777" w:rsidTr="00925E81">
        <w:trPr>
          <w:trHeight w:val="1000"/>
        </w:trPr>
        <w:tc>
          <w:tcPr>
            <w:tcW w:w="474" w:type="pct"/>
            <w:gridSpan w:val="2"/>
            <w:tcBorders>
              <w:top w:val="nil"/>
              <w:left w:val="nil"/>
              <w:bottom w:val="nil"/>
              <w:right w:val="nil"/>
            </w:tcBorders>
            <w:shd w:val="clear" w:color="auto" w:fill="auto"/>
            <w:hideMark/>
          </w:tcPr>
          <w:p w14:paraId="70B220D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CA4116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50101</w:t>
            </w:r>
          </w:p>
        </w:tc>
        <w:tc>
          <w:tcPr>
            <w:tcW w:w="239" w:type="pct"/>
            <w:gridSpan w:val="2"/>
            <w:tcBorders>
              <w:top w:val="nil"/>
              <w:left w:val="nil"/>
              <w:bottom w:val="nil"/>
              <w:right w:val="nil"/>
            </w:tcBorders>
            <w:shd w:val="clear" w:color="auto" w:fill="auto"/>
            <w:hideMark/>
          </w:tcPr>
          <w:p w14:paraId="3D3DA41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00CC0AC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2EC7202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829758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tcBorders>
              <w:top w:val="nil"/>
              <w:left w:val="nil"/>
              <w:bottom w:val="nil"/>
              <w:right w:val="nil"/>
            </w:tcBorders>
            <w:shd w:val="clear" w:color="auto" w:fill="auto"/>
            <w:hideMark/>
          </w:tcPr>
          <w:p w14:paraId="598E769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4968B6C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5138640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35E908BC" w14:textId="77777777" w:rsidTr="00925E81">
        <w:trPr>
          <w:trHeight w:val="1000"/>
        </w:trPr>
        <w:tc>
          <w:tcPr>
            <w:tcW w:w="474" w:type="pct"/>
            <w:gridSpan w:val="2"/>
            <w:tcBorders>
              <w:top w:val="nil"/>
              <w:left w:val="nil"/>
              <w:bottom w:val="nil"/>
              <w:right w:val="nil"/>
            </w:tcBorders>
            <w:shd w:val="clear" w:color="auto" w:fill="auto"/>
            <w:hideMark/>
          </w:tcPr>
          <w:p w14:paraId="611E929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6CEABA0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50102</w:t>
            </w:r>
          </w:p>
        </w:tc>
        <w:tc>
          <w:tcPr>
            <w:tcW w:w="239" w:type="pct"/>
            <w:gridSpan w:val="2"/>
            <w:tcBorders>
              <w:top w:val="nil"/>
              <w:left w:val="nil"/>
              <w:bottom w:val="nil"/>
              <w:right w:val="nil"/>
            </w:tcBorders>
            <w:shd w:val="clear" w:color="auto" w:fill="auto"/>
            <w:hideMark/>
          </w:tcPr>
          <w:p w14:paraId="03F0164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2C92A8E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1167B33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252148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505 966,00</w:t>
            </w:r>
          </w:p>
        </w:tc>
        <w:tc>
          <w:tcPr>
            <w:tcW w:w="726" w:type="pct"/>
            <w:tcBorders>
              <w:top w:val="nil"/>
              <w:left w:val="nil"/>
              <w:bottom w:val="nil"/>
              <w:right w:val="nil"/>
            </w:tcBorders>
            <w:shd w:val="clear" w:color="auto" w:fill="auto"/>
            <w:hideMark/>
          </w:tcPr>
          <w:p w14:paraId="31EA3B9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01FCBA5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5785751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505 966,00</w:t>
            </w:r>
          </w:p>
        </w:tc>
      </w:tr>
      <w:tr w:rsidR="00925E81" w:rsidRPr="00925E81" w14:paraId="7BAB8243" w14:textId="77777777" w:rsidTr="00925E81">
        <w:trPr>
          <w:trHeight w:val="1000"/>
        </w:trPr>
        <w:tc>
          <w:tcPr>
            <w:tcW w:w="474" w:type="pct"/>
            <w:gridSpan w:val="2"/>
            <w:tcBorders>
              <w:top w:val="nil"/>
              <w:left w:val="nil"/>
              <w:bottom w:val="nil"/>
              <w:right w:val="nil"/>
            </w:tcBorders>
            <w:shd w:val="clear" w:color="auto" w:fill="auto"/>
            <w:hideMark/>
          </w:tcPr>
          <w:p w14:paraId="4800F2E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7747E1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50103</w:t>
            </w:r>
          </w:p>
        </w:tc>
        <w:tc>
          <w:tcPr>
            <w:tcW w:w="239" w:type="pct"/>
            <w:gridSpan w:val="2"/>
            <w:tcBorders>
              <w:top w:val="nil"/>
              <w:left w:val="nil"/>
              <w:bottom w:val="nil"/>
              <w:right w:val="nil"/>
            </w:tcBorders>
            <w:shd w:val="clear" w:color="auto" w:fill="auto"/>
            <w:hideMark/>
          </w:tcPr>
          <w:p w14:paraId="7B16D65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362A474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0EFCA5E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D74D96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5 010 532,00</w:t>
            </w:r>
          </w:p>
        </w:tc>
        <w:tc>
          <w:tcPr>
            <w:tcW w:w="726" w:type="pct"/>
            <w:tcBorders>
              <w:top w:val="nil"/>
              <w:left w:val="nil"/>
              <w:bottom w:val="nil"/>
              <w:right w:val="nil"/>
            </w:tcBorders>
            <w:shd w:val="clear" w:color="auto" w:fill="auto"/>
            <w:hideMark/>
          </w:tcPr>
          <w:p w14:paraId="56C5C38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4 487 260,52</w:t>
            </w:r>
          </w:p>
        </w:tc>
        <w:tc>
          <w:tcPr>
            <w:tcW w:w="726" w:type="pct"/>
            <w:gridSpan w:val="2"/>
            <w:tcBorders>
              <w:top w:val="nil"/>
              <w:left w:val="nil"/>
              <w:bottom w:val="nil"/>
              <w:right w:val="nil"/>
            </w:tcBorders>
            <w:shd w:val="clear" w:color="auto" w:fill="auto"/>
            <w:hideMark/>
          </w:tcPr>
          <w:p w14:paraId="7BEBBE5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4 487 260,52</w:t>
            </w:r>
          </w:p>
        </w:tc>
        <w:tc>
          <w:tcPr>
            <w:tcW w:w="788" w:type="pct"/>
            <w:gridSpan w:val="2"/>
            <w:tcBorders>
              <w:top w:val="nil"/>
              <w:left w:val="nil"/>
              <w:bottom w:val="nil"/>
              <w:right w:val="nil"/>
            </w:tcBorders>
            <w:shd w:val="clear" w:color="auto" w:fill="auto"/>
            <w:hideMark/>
          </w:tcPr>
          <w:p w14:paraId="1DF2838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417 693,56</w:t>
            </w:r>
          </w:p>
        </w:tc>
      </w:tr>
      <w:tr w:rsidR="00925E81" w:rsidRPr="00925E81" w14:paraId="1B56C918" w14:textId="77777777" w:rsidTr="00925E81">
        <w:trPr>
          <w:trHeight w:val="1000"/>
        </w:trPr>
        <w:tc>
          <w:tcPr>
            <w:tcW w:w="474" w:type="pct"/>
            <w:gridSpan w:val="2"/>
            <w:tcBorders>
              <w:top w:val="nil"/>
              <w:left w:val="nil"/>
              <w:bottom w:val="nil"/>
              <w:right w:val="nil"/>
            </w:tcBorders>
            <w:shd w:val="clear" w:color="auto" w:fill="auto"/>
            <w:hideMark/>
          </w:tcPr>
          <w:p w14:paraId="7DB1507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66865C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50104</w:t>
            </w:r>
          </w:p>
        </w:tc>
        <w:tc>
          <w:tcPr>
            <w:tcW w:w="239" w:type="pct"/>
            <w:gridSpan w:val="2"/>
            <w:tcBorders>
              <w:top w:val="nil"/>
              <w:left w:val="nil"/>
              <w:bottom w:val="nil"/>
              <w:right w:val="nil"/>
            </w:tcBorders>
            <w:shd w:val="clear" w:color="auto" w:fill="auto"/>
            <w:hideMark/>
          </w:tcPr>
          <w:p w14:paraId="3E14817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33B6AE3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0245FF2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25A0AC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18 986 783,30</w:t>
            </w:r>
          </w:p>
        </w:tc>
        <w:tc>
          <w:tcPr>
            <w:tcW w:w="726" w:type="pct"/>
            <w:tcBorders>
              <w:top w:val="nil"/>
              <w:left w:val="nil"/>
              <w:bottom w:val="nil"/>
              <w:right w:val="nil"/>
            </w:tcBorders>
            <w:shd w:val="clear" w:color="auto" w:fill="auto"/>
            <w:hideMark/>
          </w:tcPr>
          <w:p w14:paraId="635B5F9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17 348 143,85</w:t>
            </w:r>
          </w:p>
        </w:tc>
        <w:tc>
          <w:tcPr>
            <w:tcW w:w="726" w:type="pct"/>
            <w:gridSpan w:val="2"/>
            <w:tcBorders>
              <w:top w:val="nil"/>
              <w:left w:val="nil"/>
              <w:bottom w:val="nil"/>
              <w:right w:val="nil"/>
            </w:tcBorders>
            <w:shd w:val="clear" w:color="auto" w:fill="auto"/>
            <w:hideMark/>
          </w:tcPr>
          <w:p w14:paraId="436DF2C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17 348 143,85</w:t>
            </w:r>
          </w:p>
        </w:tc>
        <w:tc>
          <w:tcPr>
            <w:tcW w:w="788" w:type="pct"/>
            <w:gridSpan w:val="2"/>
            <w:tcBorders>
              <w:top w:val="nil"/>
              <w:left w:val="nil"/>
              <w:bottom w:val="nil"/>
              <w:right w:val="nil"/>
            </w:tcBorders>
            <w:shd w:val="clear" w:color="auto" w:fill="auto"/>
            <w:hideMark/>
          </w:tcPr>
          <w:p w14:paraId="6C0873F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1 285 521,26</w:t>
            </w:r>
          </w:p>
        </w:tc>
      </w:tr>
      <w:tr w:rsidR="00925E81" w:rsidRPr="00925E81" w14:paraId="1318053D" w14:textId="77777777" w:rsidTr="00925E81">
        <w:trPr>
          <w:trHeight w:val="1000"/>
        </w:trPr>
        <w:tc>
          <w:tcPr>
            <w:tcW w:w="474" w:type="pct"/>
            <w:gridSpan w:val="2"/>
            <w:tcBorders>
              <w:top w:val="nil"/>
              <w:left w:val="nil"/>
              <w:bottom w:val="nil"/>
              <w:right w:val="nil"/>
            </w:tcBorders>
            <w:shd w:val="clear" w:color="auto" w:fill="auto"/>
            <w:hideMark/>
          </w:tcPr>
          <w:p w14:paraId="6B6D4DE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B52428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50105</w:t>
            </w:r>
          </w:p>
        </w:tc>
        <w:tc>
          <w:tcPr>
            <w:tcW w:w="239" w:type="pct"/>
            <w:gridSpan w:val="2"/>
            <w:tcBorders>
              <w:top w:val="nil"/>
              <w:left w:val="nil"/>
              <w:bottom w:val="nil"/>
              <w:right w:val="nil"/>
            </w:tcBorders>
            <w:shd w:val="clear" w:color="auto" w:fill="auto"/>
            <w:hideMark/>
          </w:tcPr>
          <w:p w14:paraId="7DCF041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09DCD86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7866863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037B88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308 485,00</w:t>
            </w:r>
          </w:p>
        </w:tc>
        <w:tc>
          <w:tcPr>
            <w:tcW w:w="726" w:type="pct"/>
            <w:tcBorders>
              <w:top w:val="nil"/>
              <w:left w:val="nil"/>
              <w:bottom w:val="nil"/>
              <w:right w:val="nil"/>
            </w:tcBorders>
            <w:shd w:val="clear" w:color="auto" w:fill="auto"/>
            <w:hideMark/>
          </w:tcPr>
          <w:p w14:paraId="44B0120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24 499,98</w:t>
            </w:r>
          </w:p>
        </w:tc>
        <w:tc>
          <w:tcPr>
            <w:tcW w:w="726" w:type="pct"/>
            <w:gridSpan w:val="2"/>
            <w:tcBorders>
              <w:top w:val="nil"/>
              <w:left w:val="nil"/>
              <w:bottom w:val="nil"/>
              <w:right w:val="nil"/>
            </w:tcBorders>
            <w:shd w:val="clear" w:color="auto" w:fill="auto"/>
            <w:hideMark/>
          </w:tcPr>
          <w:p w14:paraId="31AF71D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24 499,98</w:t>
            </w:r>
          </w:p>
        </w:tc>
        <w:tc>
          <w:tcPr>
            <w:tcW w:w="788" w:type="pct"/>
            <w:gridSpan w:val="2"/>
            <w:tcBorders>
              <w:top w:val="nil"/>
              <w:left w:val="nil"/>
              <w:bottom w:val="nil"/>
              <w:right w:val="nil"/>
            </w:tcBorders>
            <w:shd w:val="clear" w:color="auto" w:fill="auto"/>
            <w:hideMark/>
          </w:tcPr>
          <w:p w14:paraId="32AF889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283 985,02</w:t>
            </w:r>
          </w:p>
        </w:tc>
      </w:tr>
      <w:tr w:rsidR="00925E81" w:rsidRPr="00925E81" w14:paraId="4CC583AD" w14:textId="77777777" w:rsidTr="00925E81">
        <w:trPr>
          <w:trHeight w:val="1000"/>
        </w:trPr>
        <w:tc>
          <w:tcPr>
            <w:tcW w:w="474" w:type="pct"/>
            <w:gridSpan w:val="2"/>
            <w:tcBorders>
              <w:top w:val="nil"/>
              <w:left w:val="nil"/>
              <w:bottom w:val="nil"/>
              <w:right w:val="nil"/>
            </w:tcBorders>
            <w:shd w:val="clear" w:color="auto" w:fill="auto"/>
            <w:hideMark/>
          </w:tcPr>
          <w:p w14:paraId="1B8DBCB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78DA43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50106</w:t>
            </w:r>
          </w:p>
        </w:tc>
        <w:tc>
          <w:tcPr>
            <w:tcW w:w="239" w:type="pct"/>
            <w:gridSpan w:val="2"/>
            <w:tcBorders>
              <w:top w:val="nil"/>
              <w:left w:val="nil"/>
              <w:bottom w:val="nil"/>
              <w:right w:val="nil"/>
            </w:tcBorders>
            <w:shd w:val="clear" w:color="auto" w:fill="auto"/>
            <w:hideMark/>
          </w:tcPr>
          <w:p w14:paraId="7FE2268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21EDD52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3C1607A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430D2D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28 573 766,00</w:t>
            </w:r>
          </w:p>
        </w:tc>
        <w:tc>
          <w:tcPr>
            <w:tcW w:w="726" w:type="pct"/>
            <w:tcBorders>
              <w:top w:val="nil"/>
              <w:left w:val="nil"/>
              <w:bottom w:val="nil"/>
              <w:right w:val="nil"/>
            </w:tcBorders>
            <w:shd w:val="clear" w:color="auto" w:fill="auto"/>
            <w:hideMark/>
          </w:tcPr>
          <w:p w14:paraId="5015198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26 586 049,39</w:t>
            </w:r>
          </w:p>
        </w:tc>
        <w:tc>
          <w:tcPr>
            <w:tcW w:w="726" w:type="pct"/>
            <w:gridSpan w:val="2"/>
            <w:tcBorders>
              <w:top w:val="nil"/>
              <w:left w:val="nil"/>
              <w:bottom w:val="nil"/>
              <w:right w:val="nil"/>
            </w:tcBorders>
            <w:shd w:val="clear" w:color="auto" w:fill="auto"/>
            <w:hideMark/>
          </w:tcPr>
          <w:p w14:paraId="5482572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26 586 049,39</w:t>
            </w:r>
          </w:p>
        </w:tc>
        <w:tc>
          <w:tcPr>
            <w:tcW w:w="788" w:type="pct"/>
            <w:gridSpan w:val="2"/>
            <w:tcBorders>
              <w:top w:val="nil"/>
              <w:left w:val="nil"/>
              <w:bottom w:val="nil"/>
              <w:right w:val="nil"/>
            </w:tcBorders>
            <w:shd w:val="clear" w:color="auto" w:fill="auto"/>
            <w:hideMark/>
          </w:tcPr>
          <w:p w14:paraId="2756ECC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1 987 716,61</w:t>
            </w:r>
          </w:p>
        </w:tc>
      </w:tr>
      <w:tr w:rsidR="00925E81" w:rsidRPr="00925E81" w14:paraId="05EA903E" w14:textId="77777777" w:rsidTr="00925E81">
        <w:trPr>
          <w:trHeight w:val="1000"/>
        </w:trPr>
        <w:tc>
          <w:tcPr>
            <w:tcW w:w="474" w:type="pct"/>
            <w:gridSpan w:val="2"/>
            <w:tcBorders>
              <w:top w:val="nil"/>
              <w:left w:val="nil"/>
              <w:bottom w:val="nil"/>
              <w:right w:val="nil"/>
            </w:tcBorders>
            <w:shd w:val="clear" w:color="auto" w:fill="auto"/>
            <w:hideMark/>
          </w:tcPr>
          <w:p w14:paraId="50595C5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F383CF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50199</w:t>
            </w:r>
          </w:p>
        </w:tc>
        <w:tc>
          <w:tcPr>
            <w:tcW w:w="239" w:type="pct"/>
            <w:gridSpan w:val="2"/>
            <w:tcBorders>
              <w:top w:val="nil"/>
              <w:left w:val="nil"/>
              <w:bottom w:val="nil"/>
              <w:right w:val="nil"/>
            </w:tcBorders>
            <w:shd w:val="clear" w:color="auto" w:fill="auto"/>
            <w:hideMark/>
          </w:tcPr>
          <w:p w14:paraId="7B869A0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75CFEC6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47 - DEPARTAMENTO DE INVESTIGACIONES CRIMINALES</w:t>
            </w:r>
          </w:p>
        </w:tc>
        <w:tc>
          <w:tcPr>
            <w:tcW w:w="115" w:type="pct"/>
            <w:tcBorders>
              <w:top w:val="nil"/>
              <w:left w:val="nil"/>
              <w:bottom w:val="nil"/>
              <w:right w:val="nil"/>
            </w:tcBorders>
            <w:shd w:val="clear" w:color="ADD8E6" w:fill="ADD8E6"/>
            <w:hideMark/>
          </w:tcPr>
          <w:p w14:paraId="44AC76E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759FC7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11 230 273,12</w:t>
            </w:r>
          </w:p>
        </w:tc>
        <w:tc>
          <w:tcPr>
            <w:tcW w:w="726" w:type="pct"/>
            <w:tcBorders>
              <w:top w:val="nil"/>
              <w:left w:val="nil"/>
              <w:bottom w:val="nil"/>
              <w:right w:val="nil"/>
            </w:tcBorders>
            <w:shd w:val="clear" w:color="auto" w:fill="auto"/>
            <w:hideMark/>
          </w:tcPr>
          <w:p w14:paraId="42365F4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3 961 097,46</w:t>
            </w:r>
          </w:p>
        </w:tc>
        <w:tc>
          <w:tcPr>
            <w:tcW w:w="726" w:type="pct"/>
            <w:gridSpan w:val="2"/>
            <w:tcBorders>
              <w:top w:val="nil"/>
              <w:left w:val="nil"/>
              <w:bottom w:val="nil"/>
              <w:right w:val="nil"/>
            </w:tcBorders>
            <w:shd w:val="clear" w:color="auto" w:fill="auto"/>
            <w:hideMark/>
          </w:tcPr>
          <w:p w14:paraId="3AF30E8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3 961 097,46</w:t>
            </w:r>
          </w:p>
        </w:tc>
        <w:tc>
          <w:tcPr>
            <w:tcW w:w="788" w:type="pct"/>
            <w:gridSpan w:val="2"/>
            <w:tcBorders>
              <w:top w:val="nil"/>
              <w:left w:val="nil"/>
              <w:bottom w:val="nil"/>
              <w:right w:val="nil"/>
            </w:tcBorders>
            <w:shd w:val="clear" w:color="auto" w:fill="auto"/>
            <w:hideMark/>
          </w:tcPr>
          <w:p w14:paraId="198106B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6 061 800,77</w:t>
            </w:r>
          </w:p>
        </w:tc>
      </w:tr>
      <w:tr w:rsidR="00925E81" w:rsidRPr="00925E81" w14:paraId="59C17FEC" w14:textId="77777777" w:rsidTr="00925E81">
        <w:trPr>
          <w:trHeight w:val="800"/>
        </w:trPr>
        <w:tc>
          <w:tcPr>
            <w:tcW w:w="474" w:type="pct"/>
            <w:gridSpan w:val="2"/>
            <w:tcBorders>
              <w:top w:val="nil"/>
              <w:left w:val="nil"/>
              <w:bottom w:val="nil"/>
              <w:right w:val="nil"/>
            </w:tcBorders>
            <w:shd w:val="clear" w:color="auto" w:fill="auto"/>
            <w:hideMark/>
          </w:tcPr>
          <w:p w14:paraId="12AC492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67E501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10103</w:t>
            </w:r>
          </w:p>
        </w:tc>
        <w:tc>
          <w:tcPr>
            <w:tcW w:w="239" w:type="pct"/>
            <w:gridSpan w:val="2"/>
            <w:tcBorders>
              <w:top w:val="nil"/>
              <w:left w:val="nil"/>
              <w:bottom w:val="nil"/>
              <w:right w:val="nil"/>
            </w:tcBorders>
            <w:shd w:val="clear" w:color="auto" w:fill="auto"/>
            <w:hideMark/>
          </w:tcPr>
          <w:p w14:paraId="66D2E7F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41A646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438B4DB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2312E1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113 143,00</w:t>
            </w:r>
          </w:p>
        </w:tc>
        <w:tc>
          <w:tcPr>
            <w:tcW w:w="726" w:type="pct"/>
            <w:tcBorders>
              <w:top w:val="nil"/>
              <w:left w:val="nil"/>
              <w:bottom w:val="nil"/>
              <w:right w:val="nil"/>
            </w:tcBorders>
            <w:shd w:val="clear" w:color="auto" w:fill="auto"/>
            <w:hideMark/>
          </w:tcPr>
          <w:p w14:paraId="43C1DC3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7F29AB6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7CA1799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113 143,00</w:t>
            </w:r>
          </w:p>
        </w:tc>
      </w:tr>
      <w:tr w:rsidR="00925E81" w:rsidRPr="00925E81" w14:paraId="053BA384" w14:textId="77777777" w:rsidTr="00925E81">
        <w:trPr>
          <w:trHeight w:val="800"/>
        </w:trPr>
        <w:tc>
          <w:tcPr>
            <w:tcW w:w="474" w:type="pct"/>
            <w:gridSpan w:val="2"/>
            <w:tcBorders>
              <w:top w:val="nil"/>
              <w:left w:val="nil"/>
              <w:bottom w:val="nil"/>
              <w:right w:val="nil"/>
            </w:tcBorders>
            <w:shd w:val="clear" w:color="auto" w:fill="auto"/>
            <w:hideMark/>
          </w:tcPr>
          <w:p w14:paraId="6F556F4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B99E76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10299</w:t>
            </w:r>
          </w:p>
        </w:tc>
        <w:tc>
          <w:tcPr>
            <w:tcW w:w="239" w:type="pct"/>
            <w:gridSpan w:val="2"/>
            <w:tcBorders>
              <w:top w:val="nil"/>
              <w:left w:val="nil"/>
              <w:bottom w:val="nil"/>
              <w:right w:val="nil"/>
            </w:tcBorders>
            <w:shd w:val="clear" w:color="auto" w:fill="auto"/>
            <w:hideMark/>
          </w:tcPr>
          <w:p w14:paraId="1A4E5B4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B10102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42496B5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5A785A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4 103 234,64</w:t>
            </w:r>
          </w:p>
        </w:tc>
        <w:tc>
          <w:tcPr>
            <w:tcW w:w="726" w:type="pct"/>
            <w:tcBorders>
              <w:top w:val="nil"/>
              <w:left w:val="nil"/>
              <w:bottom w:val="nil"/>
              <w:right w:val="nil"/>
            </w:tcBorders>
            <w:shd w:val="clear" w:color="auto" w:fill="auto"/>
            <w:hideMark/>
          </w:tcPr>
          <w:p w14:paraId="56C029F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2 105 017,63</w:t>
            </w:r>
          </w:p>
        </w:tc>
        <w:tc>
          <w:tcPr>
            <w:tcW w:w="726" w:type="pct"/>
            <w:gridSpan w:val="2"/>
            <w:tcBorders>
              <w:top w:val="nil"/>
              <w:left w:val="nil"/>
              <w:bottom w:val="nil"/>
              <w:right w:val="nil"/>
            </w:tcBorders>
            <w:shd w:val="clear" w:color="auto" w:fill="auto"/>
            <w:hideMark/>
          </w:tcPr>
          <w:p w14:paraId="2516ED0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2 105 017,63</w:t>
            </w:r>
          </w:p>
        </w:tc>
        <w:tc>
          <w:tcPr>
            <w:tcW w:w="788" w:type="pct"/>
            <w:gridSpan w:val="2"/>
            <w:tcBorders>
              <w:top w:val="nil"/>
              <w:left w:val="nil"/>
              <w:bottom w:val="nil"/>
              <w:right w:val="nil"/>
            </w:tcBorders>
            <w:shd w:val="clear" w:color="auto" w:fill="auto"/>
            <w:hideMark/>
          </w:tcPr>
          <w:p w14:paraId="7B91036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1 331 584,34</w:t>
            </w:r>
          </w:p>
        </w:tc>
      </w:tr>
      <w:tr w:rsidR="00925E81" w:rsidRPr="00925E81" w14:paraId="6CB49D6F" w14:textId="77777777" w:rsidTr="00925E81">
        <w:trPr>
          <w:trHeight w:val="800"/>
        </w:trPr>
        <w:tc>
          <w:tcPr>
            <w:tcW w:w="474" w:type="pct"/>
            <w:gridSpan w:val="2"/>
            <w:tcBorders>
              <w:top w:val="nil"/>
              <w:left w:val="nil"/>
              <w:bottom w:val="nil"/>
              <w:right w:val="nil"/>
            </w:tcBorders>
            <w:shd w:val="clear" w:color="auto" w:fill="auto"/>
            <w:hideMark/>
          </w:tcPr>
          <w:p w14:paraId="5BFCBB6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09AEE81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10301</w:t>
            </w:r>
          </w:p>
        </w:tc>
        <w:tc>
          <w:tcPr>
            <w:tcW w:w="239" w:type="pct"/>
            <w:gridSpan w:val="2"/>
            <w:tcBorders>
              <w:top w:val="nil"/>
              <w:left w:val="nil"/>
              <w:bottom w:val="nil"/>
              <w:right w:val="nil"/>
            </w:tcBorders>
            <w:shd w:val="clear" w:color="auto" w:fill="auto"/>
            <w:hideMark/>
          </w:tcPr>
          <w:p w14:paraId="160B7E2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1F2401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559130C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E09499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1 094 409,00</w:t>
            </w:r>
          </w:p>
        </w:tc>
        <w:tc>
          <w:tcPr>
            <w:tcW w:w="726" w:type="pct"/>
            <w:tcBorders>
              <w:top w:val="nil"/>
              <w:left w:val="nil"/>
              <w:bottom w:val="nil"/>
              <w:right w:val="nil"/>
            </w:tcBorders>
            <w:shd w:val="clear" w:color="auto" w:fill="auto"/>
            <w:hideMark/>
          </w:tcPr>
          <w:p w14:paraId="0559E78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648 999,95</w:t>
            </w:r>
          </w:p>
        </w:tc>
        <w:tc>
          <w:tcPr>
            <w:tcW w:w="726" w:type="pct"/>
            <w:gridSpan w:val="2"/>
            <w:tcBorders>
              <w:top w:val="nil"/>
              <w:left w:val="nil"/>
              <w:bottom w:val="nil"/>
              <w:right w:val="nil"/>
            </w:tcBorders>
            <w:shd w:val="clear" w:color="auto" w:fill="auto"/>
            <w:hideMark/>
          </w:tcPr>
          <w:p w14:paraId="6513D13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648 999,95</w:t>
            </w:r>
          </w:p>
        </w:tc>
        <w:tc>
          <w:tcPr>
            <w:tcW w:w="788" w:type="pct"/>
            <w:gridSpan w:val="2"/>
            <w:tcBorders>
              <w:top w:val="nil"/>
              <w:left w:val="nil"/>
              <w:bottom w:val="nil"/>
              <w:right w:val="nil"/>
            </w:tcBorders>
            <w:shd w:val="clear" w:color="auto" w:fill="auto"/>
            <w:hideMark/>
          </w:tcPr>
          <w:p w14:paraId="444D835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445 409,05</w:t>
            </w:r>
          </w:p>
        </w:tc>
      </w:tr>
      <w:tr w:rsidR="00925E81" w:rsidRPr="00925E81" w14:paraId="0F9BFD43" w14:textId="77777777" w:rsidTr="00925E81">
        <w:trPr>
          <w:trHeight w:val="800"/>
        </w:trPr>
        <w:tc>
          <w:tcPr>
            <w:tcW w:w="474" w:type="pct"/>
            <w:gridSpan w:val="2"/>
            <w:tcBorders>
              <w:top w:val="nil"/>
              <w:left w:val="nil"/>
              <w:bottom w:val="nil"/>
              <w:right w:val="nil"/>
            </w:tcBorders>
            <w:shd w:val="clear" w:color="auto" w:fill="auto"/>
            <w:hideMark/>
          </w:tcPr>
          <w:p w14:paraId="68089CB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D70056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10303</w:t>
            </w:r>
          </w:p>
        </w:tc>
        <w:tc>
          <w:tcPr>
            <w:tcW w:w="239" w:type="pct"/>
            <w:gridSpan w:val="2"/>
            <w:tcBorders>
              <w:top w:val="nil"/>
              <w:left w:val="nil"/>
              <w:bottom w:val="nil"/>
              <w:right w:val="nil"/>
            </w:tcBorders>
            <w:shd w:val="clear" w:color="auto" w:fill="auto"/>
            <w:hideMark/>
          </w:tcPr>
          <w:p w14:paraId="3D8BDE6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9DF6EF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4BB1660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FA4FCE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325 607,00</w:t>
            </w:r>
          </w:p>
        </w:tc>
        <w:tc>
          <w:tcPr>
            <w:tcW w:w="726" w:type="pct"/>
            <w:tcBorders>
              <w:top w:val="nil"/>
              <w:left w:val="nil"/>
              <w:bottom w:val="nil"/>
              <w:right w:val="nil"/>
            </w:tcBorders>
            <w:shd w:val="clear" w:color="auto" w:fill="auto"/>
            <w:hideMark/>
          </w:tcPr>
          <w:p w14:paraId="27861CC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5F09E9D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1A5D7D4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325 607,00</w:t>
            </w:r>
          </w:p>
        </w:tc>
      </w:tr>
      <w:tr w:rsidR="00925E81" w:rsidRPr="00925E81" w14:paraId="7599BFF3" w14:textId="77777777" w:rsidTr="00925E81">
        <w:trPr>
          <w:trHeight w:val="800"/>
        </w:trPr>
        <w:tc>
          <w:tcPr>
            <w:tcW w:w="474" w:type="pct"/>
            <w:gridSpan w:val="2"/>
            <w:tcBorders>
              <w:top w:val="nil"/>
              <w:left w:val="nil"/>
              <w:bottom w:val="nil"/>
              <w:right w:val="nil"/>
            </w:tcBorders>
            <w:shd w:val="clear" w:color="auto" w:fill="auto"/>
            <w:hideMark/>
          </w:tcPr>
          <w:p w14:paraId="6E4FBF7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471270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10307</w:t>
            </w:r>
          </w:p>
        </w:tc>
        <w:tc>
          <w:tcPr>
            <w:tcW w:w="239" w:type="pct"/>
            <w:gridSpan w:val="2"/>
            <w:tcBorders>
              <w:top w:val="nil"/>
              <w:left w:val="nil"/>
              <w:bottom w:val="nil"/>
              <w:right w:val="nil"/>
            </w:tcBorders>
            <w:shd w:val="clear" w:color="auto" w:fill="auto"/>
            <w:hideMark/>
          </w:tcPr>
          <w:p w14:paraId="03F3EA1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F67B84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0914C89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D612CE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496 320,00</w:t>
            </w:r>
          </w:p>
        </w:tc>
        <w:tc>
          <w:tcPr>
            <w:tcW w:w="726" w:type="pct"/>
            <w:tcBorders>
              <w:top w:val="nil"/>
              <w:left w:val="nil"/>
              <w:bottom w:val="nil"/>
              <w:right w:val="nil"/>
            </w:tcBorders>
            <w:shd w:val="clear" w:color="auto" w:fill="auto"/>
            <w:hideMark/>
          </w:tcPr>
          <w:p w14:paraId="1404ECD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310 153,12</w:t>
            </w:r>
          </w:p>
        </w:tc>
        <w:tc>
          <w:tcPr>
            <w:tcW w:w="726" w:type="pct"/>
            <w:gridSpan w:val="2"/>
            <w:tcBorders>
              <w:top w:val="nil"/>
              <w:left w:val="nil"/>
              <w:bottom w:val="nil"/>
              <w:right w:val="nil"/>
            </w:tcBorders>
            <w:shd w:val="clear" w:color="auto" w:fill="auto"/>
            <w:hideMark/>
          </w:tcPr>
          <w:p w14:paraId="1BFEDA3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310 153,12</w:t>
            </w:r>
          </w:p>
        </w:tc>
        <w:tc>
          <w:tcPr>
            <w:tcW w:w="788" w:type="pct"/>
            <w:gridSpan w:val="2"/>
            <w:tcBorders>
              <w:top w:val="nil"/>
              <w:left w:val="nil"/>
              <w:bottom w:val="nil"/>
              <w:right w:val="nil"/>
            </w:tcBorders>
            <w:shd w:val="clear" w:color="auto" w:fill="auto"/>
            <w:hideMark/>
          </w:tcPr>
          <w:p w14:paraId="1B06F96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6A21F30F" w14:textId="77777777" w:rsidTr="00925E81">
        <w:trPr>
          <w:trHeight w:val="800"/>
        </w:trPr>
        <w:tc>
          <w:tcPr>
            <w:tcW w:w="474" w:type="pct"/>
            <w:gridSpan w:val="2"/>
            <w:tcBorders>
              <w:top w:val="nil"/>
              <w:left w:val="nil"/>
              <w:bottom w:val="nil"/>
              <w:right w:val="nil"/>
            </w:tcBorders>
            <w:shd w:val="clear" w:color="auto" w:fill="auto"/>
            <w:hideMark/>
          </w:tcPr>
          <w:p w14:paraId="2665B29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680C7C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10401</w:t>
            </w:r>
          </w:p>
        </w:tc>
        <w:tc>
          <w:tcPr>
            <w:tcW w:w="239" w:type="pct"/>
            <w:gridSpan w:val="2"/>
            <w:tcBorders>
              <w:top w:val="nil"/>
              <w:left w:val="nil"/>
              <w:bottom w:val="nil"/>
              <w:right w:val="nil"/>
            </w:tcBorders>
            <w:shd w:val="clear" w:color="auto" w:fill="auto"/>
            <w:hideMark/>
          </w:tcPr>
          <w:p w14:paraId="357D32B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F0EDE3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186F87A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9B3B07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136 368 440,00</w:t>
            </w:r>
          </w:p>
        </w:tc>
        <w:tc>
          <w:tcPr>
            <w:tcW w:w="726" w:type="pct"/>
            <w:tcBorders>
              <w:top w:val="nil"/>
              <w:left w:val="nil"/>
              <w:bottom w:val="nil"/>
              <w:right w:val="nil"/>
            </w:tcBorders>
            <w:shd w:val="clear" w:color="auto" w:fill="auto"/>
            <w:hideMark/>
          </w:tcPr>
          <w:p w14:paraId="4D8591C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74 854 773,00</w:t>
            </w:r>
          </w:p>
        </w:tc>
        <w:tc>
          <w:tcPr>
            <w:tcW w:w="726" w:type="pct"/>
            <w:gridSpan w:val="2"/>
            <w:tcBorders>
              <w:top w:val="nil"/>
              <w:left w:val="nil"/>
              <w:bottom w:val="nil"/>
              <w:right w:val="nil"/>
            </w:tcBorders>
            <w:shd w:val="clear" w:color="auto" w:fill="auto"/>
            <w:hideMark/>
          </w:tcPr>
          <w:p w14:paraId="18377E1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74 390 933,00</w:t>
            </w:r>
          </w:p>
        </w:tc>
        <w:tc>
          <w:tcPr>
            <w:tcW w:w="788" w:type="pct"/>
            <w:gridSpan w:val="2"/>
            <w:tcBorders>
              <w:top w:val="nil"/>
              <w:left w:val="nil"/>
              <w:bottom w:val="nil"/>
              <w:right w:val="nil"/>
            </w:tcBorders>
            <w:shd w:val="clear" w:color="auto" w:fill="auto"/>
            <w:hideMark/>
          </w:tcPr>
          <w:p w14:paraId="23ED855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22 462 298,00</w:t>
            </w:r>
          </w:p>
        </w:tc>
      </w:tr>
      <w:tr w:rsidR="00925E81" w:rsidRPr="00925E81" w14:paraId="264031F5" w14:textId="77777777" w:rsidTr="00925E81">
        <w:trPr>
          <w:trHeight w:val="800"/>
        </w:trPr>
        <w:tc>
          <w:tcPr>
            <w:tcW w:w="474" w:type="pct"/>
            <w:gridSpan w:val="2"/>
            <w:tcBorders>
              <w:top w:val="nil"/>
              <w:left w:val="nil"/>
              <w:bottom w:val="nil"/>
              <w:right w:val="nil"/>
            </w:tcBorders>
            <w:shd w:val="clear" w:color="auto" w:fill="auto"/>
            <w:hideMark/>
          </w:tcPr>
          <w:p w14:paraId="3376821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4692E3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10404</w:t>
            </w:r>
          </w:p>
        </w:tc>
        <w:tc>
          <w:tcPr>
            <w:tcW w:w="239" w:type="pct"/>
            <w:gridSpan w:val="2"/>
            <w:tcBorders>
              <w:top w:val="nil"/>
              <w:left w:val="nil"/>
              <w:bottom w:val="nil"/>
              <w:right w:val="nil"/>
            </w:tcBorders>
            <w:shd w:val="clear" w:color="auto" w:fill="auto"/>
            <w:hideMark/>
          </w:tcPr>
          <w:p w14:paraId="321F55A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726387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10521C8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91D507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30 900,00</w:t>
            </w:r>
          </w:p>
        </w:tc>
        <w:tc>
          <w:tcPr>
            <w:tcW w:w="726" w:type="pct"/>
            <w:tcBorders>
              <w:top w:val="nil"/>
              <w:left w:val="nil"/>
              <w:bottom w:val="nil"/>
              <w:right w:val="nil"/>
            </w:tcBorders>
            <w:shd w:val="clear" w:color="auto" w:fill="auto"/>
            <w:hideMark/>
          </w:tcPr>
          <w:p w14:paraId="34A4D4E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9 475,00</w:t>
            </w:r>
          </w:p>
        </w:tc>
        <w:tc>
          <w:tcPr>
            <w:tcW w:w="726" w:type="pct"/>
            <w:gridSpan w:val="2"/>
            <w:tcBorders>
              <w:top w:val="nil"/>
              <w:left w:val="nil"/>
              <w:bottom w:val="nil"/>
              <w:right w:val="nil"/>
            </w:tcBorders>
            <w:shd w:val="clear" w:color="auto" w:fill="auto"/>
            <w:hideMark/>
          </w:tcPr>
          <w:p w14:paraId="3287619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9 475,00</w:t>
            </w:r>
          </w:p>
        </w:tc>
        <w:tc>
          <w:tcPr>
            <w:tcW w:w="788" w:type="pct"/>
            <w:gridSpan w:val="2"/>
            <w:tcBorders>
              <w:top w:val="nil"/>
              <w:left w:val="nil"/>
              <w:bottom w:val="nil"/>
              <w:right w:val="nil"/>
            </w:tcBorders>
            <w:shd w:val="clear" w:color="auto" w:fill="auto"/>
            <w:hideMark/>
          </w:tcPr>
          <w:p w14:paraId="0EB73A3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2 615,00</w:t>
            </w:r>
          </w:p>
        </w:tc>
      </w:tr>
      <w:tr w:rsidR="00925E81" w:rsidRPr="00925E81" w14:paraId="4F3DA7A7" w14:textId="77777777" w:rsidTr="00925E81">
        <w:trPr>
          <w:trHeight w:val="800"/>
        </w:trPr>
        <w:tc>
          <w:tcPr>
            <w:tcW w:w="474" w:type="pct"/>
            <w:gridSpan w:val="2"/>
            <w:tcBorders>
              <w:top w:val="nil"/>
              <w:left w:val="nil"/>
              <w:bottom w:val="nil"/>
              <w:right w:val="nil"/>
            </w:tcBorders>
            <w:shd w:val="clear" w:color="auto" w:fill="auto"/>
            <w:hideMark/>
          </w:tcPr>
          <w:p w14:paraId="07C95AC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2AC1E7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10406</w:t>
            </w:r>
          </w:p>
        </w:tc>
        <w:tc>
          <w:tcPr>
            <w:tcW w:w="239" w:type="pct"/>
            <w:gridSpan w:val="2"/>
            <w:tcBorders>
              <w:top w:val="nil"/>
              <w:left w:val="nil"/>
              <w:bottom w:val="nil"/>
              <w:right w:val="nil"/>
            </w:tcBorders>
            <w:shd w:val="clear" w:color="auto" w:fill="auto"/>
            <w:hideMark/>
          </w:tcPr>
          <w:p w14:paraId="3018BDF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03BF88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57B955E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C21BEC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15 777 795,80</w:t>
            </w:r>
          </w:p>
        </w:tc>
        <w:tc>
          <w:tcPr>
            <w:tcW w:w="726" w:type="pct"/>
            <w:tcBorders>
              <w:top w:val="nil"/>
              <w:left w:val="nil"/>
              <w:bottom w:val="nil"/>
              <w:right w:val="nil"/>
            </w:tcBorders>
            <w:shd w:val="clear" w:color="auto" w:fill="auto"/>
            <w:hideMark/>
          </w:tcPr>
          <w:p w14:paraId="35A1EC0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11 918 469,56</w:t>
            </w:r>
          </w:p>
        </w:tc>
        <w:tc>
          <w:tcPr>
            <w:tcW w:w="726" w:type="pct"/>
            <w:gridSpan w:val="2"/>
            <w:tcBorders>
              <w:top w:val="nil"/>
              <w:left w:val="nil"/>
              <w:bottom w:val="nil"/>
              <w:right w:val="nil"/>
            </w:tcBorders>
            <w:shd w:val="clear" w:color="auto" w:fill="auto"/>
            <w:hideMark/>
          </w:tcPr>
          <w:p w14:paraId="1FE7D64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11 918 469,56</w:t>
            </w:r>
          </w:p>
        </w:tc>
        <w:tc>
          <w:tcPr>
            <w:tcW w:w="788" w:type="pct"/>
            <w:gridSpan w:val="2"/>
            <w:tcBorders>
              <w:top w:val="nil"/>
              <w:left w:val="nil"/>
              <w:bottom w:val="nil"/>
              <w:right w:val="nil"/>
            </w:tcBorders>
            <w:shd w:val="clear" w:color="auto" w:fill="auto"/>
            <w:hideMark/>
          </w:tcPr>
          <w:p w14:paraId="1C143B8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809 398,46</w:t>
            </w:r>
          </w:p>
        </w:tc>
      </w:tr>
      <w:tr w:rsidR="00925E81" w:rsidRPr="00925E81" w14:paraId="6A5696F5" w14:textId="77777777" w:rsidTr="00925E81">
        <w:trPr>
          <w:trHeight w:val="800"/>
        </w:trPr>
        <w:tc>
          <w:tcPr>
            <w:tcW w:w="474" w:type="pct"/>
            <w:gridSpan w:val="2"/>
            <w:tcBorders>
              <w:top w:val="nil"/>
              <w:left w:val="nil"/>
              <w:bottom w:val="nil"/>
              <w:right w:val="nil"/>
            </w:tcBorders>
            <w:shd w:val="clear" w:color="auto" w:fill="auto"/>
            <w:hideMark/>
          </w:tcPr>
          <w:p w14:paraId="0B558F2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C62A58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10499</w:t>
            </w:r>
          </w:p>
        </w:tc>
        <w:tc>
          <w:tcPr>
            <w:tcW w:w="239" w:type="pct"/>
            <w:gridSpan w:val="2"/>
            <w:tcBorders>
              <w:top w:val="nil"/>
              <w:left w:val="nil"/>
              <w:bottom w:val="nil"/>
              <w:right w:val="nil"/>
            </w:tcBorders>
            <w:shd w:val="clear" w:color="auto" w:fill="auto"/>
            <w:hideMark/>
          </w:tcPr>
          <w:p w14:paraId="1F76549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997DF3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725B7AA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A7D368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3 808 696,00</w:t>
            </w:r>
          </w:p>
        </w:tc>
        <w:tc>
          <w:tcPr>
            <w:tcW w:w="726" w:type="pct"/>
            <w:tcBorders>
              <w:top w:val="nil"/>
              <w:left w:val="nil"/>
              <w:bottom w:val="nil"/>
              <w:right w:val="nil"/>
            </w:tcBorders>
            <w:shd w:val="clear" w:color="auto" w:fill="auto"/>
            <w:hideMark/>
          </w:tcPr>
          <w:p w14:paraId="70A2AFF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31 854,70</w:t>
            </w:r>
          </w:p>
        </w:tc>
        <w:tc>
          <w:tcPr>
            <w:tcW w:w="726" w:type="pct"/>
            <w:gridSpan w:val="2"/>
            <w:tcBorders>
              <w:top w:val="nil"/>
              <w:left w:val="nil"/>
              <w:bottom w:val="nil"/>
              <w:right w:val="nil"/>
            </w:tcBorders>
            <w:shd w:val="clear" w:color="auto" w:fill="auto"/>
            <w:hideMark/>
          </w:tcPr>
          <w:p w14:paraId="2C4664E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31 854,70</w:t>
            </w:r>
          </w:p>
        </w:tc>
        <w:tc>
          <w:tcPr>
            <w:tcW w:w="788" w:type="pct"/>
            <w:gridSpan w:val="2"/>
            <w:tcBorders>
              <w:top w:val="nil"/>
              <w:left w:val="nil"/>
              <w:bottom w:val="nil"/>
              <w:right w:val="nil"/>
            </w:tcBorders>
            <w:shd w:val="clear" w:color="auto" w:fill="auto"/>
            <w:hideMark/>
          </w:tcPr>
          <w:p w14:paraId="239A1CF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3 605 696,00</w:t>
            </w:r>
          </w:p>
        </w:tc>
      </w:tr>
      <w:tr w:rsidR="00925E81" w:rsidRPr="00925E81" w14:paraId="252FE063" w14:textId="77777777" w:rsidTr="00925E81">
        <w:trPr>
          <w:trHeight w:val="800"/>
        </w:trPr>
        <w:tc>
          <w:tcPr>
            <w:tcW w:w="474" w:type="pct"/>
            <w:gridSpan w:val="2"/>
            <w:tcBorders>
              <w:top w:val="nil"/>
              <w:left w:val="nil"/>
              <w:bottom w:val="nil"/>
              <w:right w:val="nil"/>
            </w:tcBorders>
            <w:shd w:val="clear" w:color="auto" w:fill="auto"/>
            <w:hideMark/>
          </w:tcPr>
          <w:p w14:paraId="16EA23A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F67623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10501</w:t>
            </w:r>
          </w:p>
        </w:tc>
        <w:tc>
          <w:tcPr>
            <w:tcW w:w="239" w:type="pct"/>
            <w:gridSpan w:val="2"/>
            <w:tcBorders>
              <w:top w:val="nil"/>
              <w:left w:val="nil"/>
              <w:bottom w:val="nil"/>
              <w:right w:val="nil"/>
            </w:tcBorders>
            <w:shd w:val="clear" w:color="auto" w:fill="auto"/>
            <w:hideMark/>
          </w:tcPr>
          <w:p w14:paraId="2C2EAA1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53F5E3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3B0D359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4CEFAF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875 500,00</w:t>
            </w:r>
          </w:p>
        </w:tc>
        <w:tc>
          <w:tcPr>
            <w:tcW w:w="726" w:type="pct"/>
            <w:tcBorders>
              <w:top w:val="nil"/>
              <w:left w:val="nil"/>
              <w:bottom w:val="nil"/>
              <w:right w:val="nil"/>
            </w:tcBorders>
            <w:shd w:val="clear" w:color="auto" w:fill="auto"/>
            <w:hideMark/>
          </w:tcPr>
          <w:p w14:paraId="137EA64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23 200,00</w:t>
            </w:r>
          </w:p>
        </w:tc>
        <w:tc>
          <w:tcPr>
            <w:tcW w:w="726" w:type="pct"/>
            <w:gridSpan w:val="2"/>
            <w:tcBorders>
              <w:top w:val="nil"/>
              <w:left w:val="nil"/>
              <w:bottom w:val="nil"/>
              <w:right w:val="nil"/>
            </w:tcBorders>
            <w:shd w:val="clear" w:color="auto" w:fill="auto"/>
            <w:hideMark/>
          </w:tcPr>
          <w:p w14:paraId="7CBDD5B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23 200,00</w:t>
            </w:r>
          </w:p>
        </w:tc>
        <w:tc>
          <w:tcPr>
            <w:tcW w:w="788" w:type="pct"/>
            <w:gridSpan w:val="2"/>
            <w:tcBorders>
              <w:top w:val="nil"/>
              <w:left w:val="nil"/>
              <w:bottom w:val="nil"/>
              <w:right w:val="nil"/>
            </w:tcBorders>
            <w:shd w:val="clear" w:color="auto" w:fill="auto"/>
            <w:hideMark/>
          </w:tcPr>
          <w:p w14:paraId="19BDE61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802 300,00</w:t>
            </w:r>
          </w:p>
        </w:tc>
      </w:tr>
      <w:tr w:rsidR="00925E81" w:rsidRPr="00925E81" w14:paraId="0A2D1785" w14:textId="77777777" w:rsidTr="00925E81">
        <w:trPr>
          <w:trHeight w:val="800"/>
        </w:trPr>
        <w:tc>
          <w:tcPr>
            <w:tcW w:w="474" w:type="pct"/>
            <w:gridSpan w:val="2"/>
            <w:tcBorders>
              <w:top w:val="nil"/>
              <w:left w:val="nil"/>
              <w:bottom w:val="nil"/>
              <w:right w:val="nil"/>
            </w:tcBorders>
            <w:shd w:val="clear" w:color="auto" w:fill="auto"/>
            <w:hideMark/>
          </w:tcPr>
          <w:p w14:paraId="38BFF10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68DB8A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10502</w:t>
            </w:r>
          </w:p>
        </w:tc>
        <w:tc>
          <w:tcPr>
            <w:tcW w:w="239" w:type="pct"/>
            <w:gridSpan w:val="2"/>
            <w:tcBorders>
              <w:top w:val="nil"/>
              <w:left w:val="nil"/>
              <w:bottom w:val="nil"/>
              <w:right w:val="nil"/>
            </w:tcBorders>
            <w:shd w:val="clear" w:color="auto" w:fill="auto"/>
            <w:hideMark/>
          </w:tcPr>
          <w:p w14:paraId="75F20A8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18BB74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4803534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29F540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4 009 741,00</w:t>
            </w:r>
          </w:p>
        </w:tc>
        <w:tc>
          <w:tcPr>
            <w:tcW w:w="726" w:type="pct"/>
            <w:tcBorders>
              <w:top w:val="nil"/>
              <w:left w:val="nil"/>
              <w:bottom w:val="nil"/>
              <w:right w:val="nil"/>
            </w:tcBorders>
            <w:shd w:val="clear" w:color="auto" w:fill="auto"/>
            <w:hideMark/>
          </w:tcPr>
          <w:p w14:paraId="7567DDC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690 900,00</w:t>
            </w:r>
          </w:p>
        </w:tc>
        <w:tc>
          <w:tcPr>
            <w:tcW w:w="726" w:type="pct"/>
            <w:gridSpan w:val="2"/>
            <w:tcBorders>
              <w:top w:val="nil"/>
              <w:left w:val="nil"/>
              <w:bottom w:val="nil"/>
              <w:right w:val="nil"/>
            </w:tcBorders>
            <w:shd w:val="clear" w:color="auto" w:fill="auto"/>
            <w:hideMark/>
          </w:tcPr>
          <w:p w14:paraId="2CB3BC1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690 900,00</w:t>
            </w:r>
          </w:p>
        </w:tc>
        <w:tc>
          <w:tcPr>
            <w:tcW w:w="788" w:type="pct"/>
            <w:gridSpan w:val="2"/>
            <w:tcBorders>
              <w:top w:val="nil"/>
              <w:left w:val="nil"/>
              <w:bottom w:val="nil"/>
              <w:right w:val="nil"/>
            </w:tcBorders>
            <w:shd w:val="clear" w:color="auto" w:fill="auto"/>
            <w:hideMark/>
          </w:tcPr>
          <w:p w14:paraId="06446D9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3 009 741,00</w:t>
            </w:r>
          </w:p>
        </w:tc>
      </w:tr>
      <w:tr w:rsidR="00925E81" w:rsidRPr="00925E81" w14:paraId="228995F9" w14:textId="77777777" w:rsidTr="00925E81">
        <w:trPr>
          <w:trHeight w:val="800"/>
        </w:trPr>
        <w:tc>
          <w:tcPr>
            <w:tcW w:w="474" w:type="pct"/>
            <w:gridSpan w:val="2"/>
            <w:tcBorders>
              <w:top w:val="nil"/>
              <w:left w:val="nil"/>
              <w:bottom w:val="nil"/>
              <w:right w:val="nil"/>
            </w:tcBorders>
            <w:shd w:val="clear" w:color="auto" w:fill="auto"/>
            <w:hideMark/>
          </w:tcPr>
          <w:p w14:paraId="7EEBFEB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E98860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10701</w:t>
            </w:r>
          </w:p>
        </w:tc>
        <w:tc>
          <w:tcPr>
            <w:tcW w:w="239" w:type="pct"/>
            <w:gridSpan w:val="2"/>
            <w:tcBorders>
              <w:top w:val="nil"/>
              <w:left w:val="nil"/>
              <w:bottom w:val="nil"/>
              <w:right w:val="nil"/>
            </w:tcBorders>
            <w:shd w:val="clear" w:color="auto" w:fill="auto"/>
            <w:hideMark/>
          </w:tcPr>
          <w:p w14:paraId="7C5BA86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358E8D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64E93D2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2DC9C3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2 680 456,67</w:t>
            </w:r>
          </w:p>
        </w:tc>
        <w:tc>
          <w:tcPr>
            <w:tcW w:w="726" w:type="pct"/>
            <w:tcBorders>
              <w:top w:val="nil"/>
              <w:left w:val="nil"/>
              <w:bottom w:val="nil"/>
              <w:right w:val="nil"/>
            </w:tcBorders>
            <w:shd w:val="clear" w:color="auto" w:fill="auto"/>
            <w:hideMark/>
          </w:tcPr>
          <w:p w14:paraId="4462FFD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509 313,60</w:t>
            </w:r>
          </w:p>
        </w:tc>
        <w:tc>
          <w:tcPr>
            <w:tcW w:w="726" w:type="pct"/>
            <w:gridSpan w:val="2"/>
            <w:tcBorders>
              <w:top w:val="nil"/>
              <w:left w:val="nil"/>
              <w:bottom w:val="nil"/>
              <w:right w:val="nil"/>
            </w:tcBorders>
            <w:shd w:val="clear" w:color="auto" w:fill="auto"/>
            <w:hideMark/>
          </w:tcPr>
          <w:p w14:paraId="24FEBF7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509 313,60</w:t>
            </w:r>
          </w:p>
        </w:tc>
        <w:tc>
          <w:tcPr>
            <w:tcW w:w="788" w:type="pct"/>
            <w:gridSpan w:val="2"/>
            <w:tcBorders>
              <w:top w:val="nil"/>
              <w:left w:val="nil"/>
              <w:bottom w:val="nil"/>
              <w:right w:val="nil"/>
            </w:tcBorders>
            <w:shd w:val="clear" w:color="auto" w:fill="auto"/>
            <w:hideMark/>
          </w:tcPr>
          <w:p w14:paraId="5C040D9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1 956 456,67</w:t>
            </w:r>
          </w:p>
        </w:tc>
      </w:tr>
      <w:tr w:rsidR="00925E81" w:rsidRPr="00925E81" w14:paraId="57814E28" w14:textId="77777777" w:rsidTr="00925E81">
        <w:trPr>
          <w:trHeight w:val="800"/>
        </w:trPr>
        <w:tc>
          <w:tcPr>
            <w:tcW w:w="474" w:type="pct"/>
            <w:gridSpan w:val="2"/>
            <w:tcBorders>
              <w:top w:val="nil"/>
              <w:left w:val="nil"/>
              <w:bottom w:val="nil"/>
              <w:right w:val="nil"/>
            </w:tcBorders>
            <w:shd w:val="clear" w:color="auto" w:fill="auto"/>
            <w:hideMark/>
          </w:tcPr>
          <w:p w14:paraId="134B359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4752D9C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10801</w:t>
            </w:r>
          </w:p>
        </w:tc>
        <w:tc>
          <w:tcPr>
            <w:tcW w:w="239" w:type="pct"/>
            <w:gridSpan w:val="2"/>
            <w:tcBorders>
              <w:top w:val="nil"/>
              <w:left w:val="nil"/>
              <w:bottom w:val="nil"/>
              <w:right w:val="nil"/>
            </w:tcBorders>
            <w:shd w:val="clear" w:color="auto" w:fill="auto"/>
            <w:hideMark/>
          </w:tcPr>
          <w:p w14:paraId="5079D34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CAA394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596462B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B2CAF9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3 536 000,00</w:t>
            </w:r>
          </w:p>
        </w:tc>
        <w:tc>
          <w:tcPr>
            <w:tcW w:w="726" w:type="pct"/>
            <w:tcBorders>
              <w:top w:val="nil"/>
              <w:left w:val="nil"/>
              <w:bottom w:val="nil"/>
              <w:right w:val="nil"/>
            </w:tcBorders>
            <w:shd w:val="clear" w:color="auto" w:fill="auto"/>
            <w:hideMark/>
          </w:tcPr>
          <w:p w14:paraId="7C5855B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3 431 752,71</w:t>
            </w:r>
          </w:p>
        </w:tc>
        <w:tc>
          <w:tcPr>
            <w:tcW w:w="726" w:type="pct"/>
            <w:gridSpan w:val="2"/>
            <w:tcBorders>
              <w:top w:val="nil"/>
              <w:left w:val="nil"/>
              <w:bottom w:val="nil"/>
              <w:right w:val="nil"/>
            </w:tcBorders>
            <w:shd w:val="clear" w:color="auto" w:fill="auto"/>
            <w:hideMark/>
          </w:tcPr>
          <w:p w14:paraId="63DE54D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994 400,00</w:t>
            </w:r>
          </w:p>
        </w:tc>
        <w:tc>
          <w:tcPr>
            <w:tcW w:w="788" w:type="pct"/>
            <w:gridSpan w:val="2"/>
            <w:tcBorders>
              <w:top w:val="nil"/>
              <w:left w:val="nil"/>
              <w:bottom w:val="nil"/>
              <w:right w:val="nil"/>
            </w:tcBorders>
            <w:shd w:val="clear" w:color="auto" w:fill="auto"/>
            <w:hideMark/>
          </w:tcPr>
          <w:p w14:paraId="63693E2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104 247,29</w:t>
            </w:r>
          </w:p>
        </w:tc>
      </w:tr>
      <w:tr w:rsidR="00925E81" w:rsidRPr="00925E81" w14:paraId="226BCD3B" w14:textId="77777777" w:rsidTr="00925E81">
        <w:trPr>
          <w:trHeight w:val="800"/>
        </w:trPr>
        <w:tc>
          <w:tcPr>
            <w:tcW w:w="474" w:type="pct"/>
            <w:gridSpan w:val="2"/>
            <w:tcBorders>
              <w:top w:val="nil"/>
              <w:left w:val="nil"/>
              <w:bottom w:val="nil"/>
              <w:right w:val="nil"/>
            </w:tcBorders>
            <w:shd w:val="clear" w:color="auto" w:fill="auto"/>
            <w:hideMark/>
          </w:tcPr>
          <w:p w14:paraId="16A02A0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9790BB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10804</w:t>
            </w:r>
          </w:p>
        </w:tc>
        <w:tc>
          <w:tcPr>
            <w:tcW w:w="239" w:type="pct"/>
            <w:gridSpan w:val="2"/>
            <w:tcBorders>
              <w:top w:val="nil"/>
              <w:left w:val="nil"/>
              <w:bottom w:val="nil"/>
              <w:right w:val="nil"/>
            </w:tcBorders>
            <w:shd w:val="clear" w:color="auto" w:fill="auto"/>
            <w:hideMark/>
          </w:tcPr>
          <w:p w14:paraId="53C21AC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88B2FB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6EB197D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E1B7E6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1 545 000,00</w:t>
            </w:r>
          </w:p>
        </w:tc>
        <w:tc>
          <w:tcPr>
            <w:tcW w:w="726" w:type="pct"/>
            <w:tcBorders>
              <w:top w:val="nil"/>
              <w:left w:val="nil"/>
              <w:bottom w:val="nil"/>
              <w:right w:val="nil"/>
            </w:tcBorders>
            <w:shd w:val="clear" w:color="auto" w:fill="auto"/>
            <w:hideMark/>
          </w:tcPr>
          <w:p w14:paraId="6FCC369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08561EA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6AE3060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1 545 000,00</w:t>
            </w:r>
          </w:p>
        </w:tc>
      </w:tr>
      <w:tr w:rsidR="00925E81" w:rsidRPr="00925E81" w14:paraId="52A20022" w14:textId="77777777" w:rsidTr="00925E81">
        <w:trPr>
          <w:trHeight w:val="800"/>
        </w:trPr>
        <w:tc>
          <w:tcPr>
            <w:tcW w:w="474" w:type="pct"/>
            <w:gridSpan w:val="2"/>
            <w:tcBorders>
              <w:top w:val="nil"/>
              <w:left w:val="nil"/>
              <w:bottom w:val="nil"/>
              <w:right w:val="nil"/>
            </w:tcBorders>
            <w:shd w:val="clear" w:color="auto" w:fill="auto"/>
            <w:hideMark/>
          </w:tcPr>
          <w:p w14:paraId="1CAD266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9A617D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10807</w:t>
            </w:r>
          </w:p>
        </w:tc>
        <w:tc>
          <w:tcPr>
            <w:tcW w:w="239" w:type="pct"/>
            <w:gridSpan w:val="2"/>
            <w:tcBorders>
              <w:top w:val="nil"/>
              <w:left w:val="nil"/>
              <w:bottom w:val="nil"/>
              <w:right w:val="nil"/>
            </w:tcBorders>
            <w:shd w:val="clear" w:color="auto" w:fill="auto"/>
            <w:hideMark/>
          </w:tcPr>
          <w:p w14:paraId="33ECE98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2C7746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58CA3CA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185E8A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4 879 579,00</w:t>
            </w:r>
          </w:p>
        </w:tc>
        <w:tc>
          <w:tcPr>
            <w:tcW w:w="726" w:type="pct"/>
            <w:tcBorders>
              <w:top w:val="nil"/>
              <w:left w:val="nil"/>
              <w:bottom w:val="nil"/>
              <w:right w:val="nil"/>
            </w:tcBorders>
            <w:shd w:val="clear" w:color="auto" w:fill="auto"/>
            <w:hideMark/>
          </w:tcPr>
          <w:p w14:paraId="693C010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1 517 590,00</w:t>
            </w:r>
          </w:p>
        </w:tc>
        <w:tc>
          <w:tcPr>
            <w:tcW w:w="726" w:type="pct"/>
            <w:gridSpan w:val="2"/>
            <w:tcBorders>
              <w:top w:val="nil"/>
              <w:left w:val="nil"/>
              <w:bottom w:val="nil"/>
              <w:right w:val="nil"/>
            </w:tcBorders>
            <w:shd w:val="clear" w:color="auto" w:fill="auto"/>
            <w:hideMark/>
          </w:tcPr>
          <w:p w14:paraId="3E011F2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1 517 590,00</w:t>
            </w:r>
          </w:p>
        </w:tc>
        <w:tc>
          <w:tcPr>
            <w:tcW w:w="788" w:type="pct"/>
            <w:gridSpan w:val="2"/>
            <w:tcBorders>
              <w:top w:val="nil"/>
              <w:left w:val="nil"/>
              <w:bottom w:val="nil"/>
              <w:right w:val="nil"/>
            </w:tcBorders>
            <w:shd w:val="clear" w:color="auto" w:fill="auto"/>
            <w:hideMark/>
          </w:tcPr>
          <w:p w14:paraId="4C14BCF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3 191 939,00</w:t>
            </w:r>
          </w:p>
        </w:tc>
      </w:tr>
      <w:tr w:rsidR="00925E81" w:rsidRPr="00925E81" w14:paraId="0D60A954" w14:textId="77777777" w:rsidTr="00925E81">
        <w:trPr>
          <w:trHeight w:val="800"/>
        </w:trPr>
        <w:tc>
          <w:tcPr>
            <w:tcW w:w="474" w:type="pct"/>
            <w:gridSpan w:val="2"/>
            <w:tcBorders>
              <w:top w:val="nil"/>
              <w:left w:val="nil"/>
              <w:bottom w:val="nil"/>
              <w:right w:val="nil"/>
            </w:tcBorders>
            <w:shd w:val="clear" w:color="auto" w:fill="auto"/>
            <w:hideMark/>
          </w:tcPr>
          <w:p w14:paraId="2BEBFF3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7AB3CF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10808</w:t>
            </w:r>
          </w:p>
        </w:tc>
        <w:tc>
          <w:tcPr>
            <w:tcW w:w="239" w:type="pct"/>
            <w:gridSpan w:val="2"/>
            <w:tcBorders>
              <w:top w:val="nil"/>
              <w:left w:val="nil"/>
              <w:bottom w:val="nil"/>
              <w:right w:val="nil"/>
            </w:tcBorders>
            <w:shd w:val="clear" w:color="auto" w:fill="auto"/>
            <w:hideMark/>
          </w:tcPr>
          <w:p w14:paraId="1F4EDB5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F40C1D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625921E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076A21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3 929 328,00</w:t>
            </w:r>
          </w:p>
        </w:tc>
        <w:tc>
          <w:tcPr>
            <w:tcW w:w="726" w:type="pct"/>
            <w:tcBorders>
              <w:top w:val="nil"/>
              <w:left w:val="nil"/>
              <w:bottom w:val="nil"/>
              <w:right w:val="nil"/>
            </w:tcBorders>
            <w:shd w:val="clear" w:color="auto" w:fill="auto"/>
            <w:hideMark/>
          </w:tcPr>
          <w:p w14:paraId="323519E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60 920,02</w:t>
            </w:r>
          </w:p>
        </w:tc>
        <w:tc>
          <w:tcPr>
            <w:tcW w:w="726" w:type="pct"/>
            <w:gridSpan w:val="2"/>
            <w:tcBorders>
              <w:top w:val="nil"/>
              <w:left w:val="nil"/>
              <w:bottom w:val="nil"/>
              <w:right w:val="nil"/>
            </w:tcBorders>
            <w:shd w:val="clear" w:color="auto" w:fill="auto"/>
            <w:hideMark/>
          </w:tcPr>
          <w:p w14:paraId="3A2FB30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60 920,02</w:t>
            </w:r>
          </w:p>
        </w:tc>
        <w:tc>
          <w:tcPr>
            <w:tcW w:w="788" w:type="pct"/>
            <w:gridSpan w:val="2"/>
            <w:tcBorders>
              <w:top w:val="nil"/>
              <w:left w:val="nil"/>
              <w:bottom w:val="nil"/>
              <w:right w:val="nil"/>
            </w:tcBorders>
            <w:shd w:val="clear" w:color="auto" w:fill="auto"/>
            <w:hideMark/>
          </w:tcPr>
          <w:p w14:paraId="52F49E1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3 779 328,00</w:t>
            </w:r>
          </w:p>
        </w:tc>
      </w:tr>
      <w:tr w:rsidR="00925E81" w:rsidRPr="00925E81" w14:paraId="5380CAA2" w14:textId="77777777" w:rsidTr="00925E81">
        <w:trPr>
          <w:trHeight w:val="800"/>
        </w:trPr>
        <w:tc>
          <w:tcPr>
            <w:tcW w:w="474" w:type="pct"/>
            <w:gridSpan w:val="2"/>
            <w:tcBorders>
              <w:top w:val="nil"/>
              <w:left w:val="nil"/>
              <w:bottom w:val="nil"/>
              <w:right w:val="nil"/>
            </w:tcBorders>
            <w:shd w:val="clear" w:color="auto" w:fill="auto"/>
            <w:hideMark/>
          </w:tcPr>
          <w:p w14:paraId="504CA30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7162CA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10899</w:t>
            </w:r>
          </w:p>
        </w:tc>
        <w:tc>
          <w:tcPr>
            <w:tcW w:w="239" w:type="pct"/>
            <w:gridSpan w:val="2"/>
            <w:tcBorders>
              <w:top w:val="nil"/>
              <w:left w:val="nil"/>
              <w:bottom w:val="nil"/>
              <w:right w:val="nil"/>
            </w:tcBorders>
            <w:shd w:val="clear" w:color="auto" w:fill="auto"/>
            <w:hideMark/>
          </w:tcPr>
          <w:p w14:paraId="18BB49C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40AF61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1390C30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396AD2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21 198 027,00</w:t>
            </w:r>
          </w:p>
        </w:tc>
        <w:tc>
          <w:tcPr>
            <w:tcW w:w="726" w:type="pct"/>
            <w:tcBorders>
              <w:top w:val="nil"/>
              <w:left w:val="nil"/>
              <w:bottom w:val="nil"/>
              <w:right w:val="nil"/>
            </w:tcBorders>
            <w:shd w:val="clear" w:color="auto" w:fill="auto"/>
            <w:hideMark/>
          </w:tcPr>
          <w:p w14:paraId="367C665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4 398 454,85</w:t>
            </w:r>
          </w:p>
        </w:tc>
        <w:tc>
          <w:tcPr>
            <w:tcW w:w="726" w:type="pct"/>
            <w:gridSpan w:val="2"/>
            <w:tcBorders>
              <w:top w:val="nil"/>
              <w:left w:val="nil"/>
              <w:bottom w:val="nil"/>
              <w:right w:val="nil"/>
            </w:tcBorders>
            <w:shd w:val="clear" w:color="auto" w:fill="auto"/>
            <w:hideMark/>
          </w:tcPr>
          <w:p w14:paraId="5D6ED68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4 398 454,85</w:t>
            </w:r>
          </w:p>
        </w:tc>
        <w:tc>
          <w:tcPr>
            <w:tcW w:w="788" w:type="pct"/>
            <w:gridSpan w:val="2"/>
            <w:tcBorders>
              <w:top w:val="nil"/>
              <w:left w:val="nil"/>
              <w:bottom w:val="nil"/>
              <w:right w:val="nil"/>
            </w:tcBorders>
            <w:shd w:val="clear" w:color="auto" w:fill="auto"/>
            <w:hideMark/>
          </w:tcPr>
          <w:p w14:paraId="0029828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16 370 449,15</w:t>
            </w:r>
          </w:p>
        </w:tc>
      </w:tr>
      <w:tr w:rsidR="00925E81" w:rsidRPr="00925E81" w14:paraId="3F64DCE0" w14:textId="77777777" w:rsidTr="00925E81">
        <w:trPr>
          <w:trHeight w:val="800"/>
        </w:trPr>
        <w:tc>
          <w:tcPr>
            <w:tcW w:w="474" w:type="pct"/>
            <w:gridSpan w:val="2"/>
            <w:tcBorders>
              <w:top w:val="nil"/>
              <w:left w:val="nil"/>
              <w:bottom w:val="nil"/>
              <w:right w:val="nil"/>
            </w:tcBorders>
            <w:shd w:val="clear" w:color="auto" w:fill="auto"/>
            <w:hideMark/>
          </w:tcPr>
          <w:p w14:paraId="0EEA8A0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6BE53A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10999</w:t>
            </w:r>
          </w:p>
        </w:tc>
        <w:tc>
          <w:tcPr>
            <w:tcW w:w="239" w:type="pct"/>
            <w:gridSpan w:val="2"/>
            <w:tcBorders>
              <w:top w:val="nil"/>
              <w:left w:val="nil"/>
              <w:bottom w:val="nil"/>
              <w:right w:val="nil"/>
            </w:tcBorders>
            <w:shd w:val="clear" w:color="auto" w:fill="auto"/>
            <w:hideMark/>
          </w:tcPr>
          <w:p w14:paraId="5E9D474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2C52FE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71CCD14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986128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15 450,00</w:t>
            </w:r>
          </w:p>
        </w:tc>
        <w:tc>
          <w:tcPr>
            <w:tcW w:w="726" w:type="pct"/>
            <w:tcBorders>
              <w:top w:val="nil"/>
              <w:left w:val="nil"/>
              <w:bottom w:val="nil"/>
              <w:right w:val="nil"/>
            </w:tcBorders>
            <w:shd w:val="clear" w:color="auto" w:fill="auto"/>
            <w:hideMark/>
          </w:tcPr>
          <w:p w14:paraId="078258B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2E91D50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2BA6F72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15 450,00</w:t>
            </w:r>
          </w:p>
        </w:tc>
      </w:tr>
      <w:tr w:rsidR="00925E81" w:rsidRPr="00925E81" w14:paraId="643966B7" w14:textId="77777777" w:rsidTr="00925E81">
        <w:trPr>
          <w:trHeight w:val="800"/>
        </w:trPr>
        <w:tc>
          <w:tcPr>
            <w:tcW w:w="474" w:type="pct"/>
            <w:gridSpan w:val="2"/>
            <w:tcBorders>
              <w:top w:val="nil"/>
              <w:left w:val="nil"/>
              <w:bottom w:val="nil"/>
              <w:right w:val="nil"/>
            </w:tcBorders>
            <w:shd w:val="clear" w:color="auto" w:fill="auto"/>
            <w:hideMark/>
          </w:tcPr>
          <w:p w14:paraId="1B7A565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F4E2C3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20102</w:t>
            </w:r>
          </w:p>
        </w:tc>
        <w:tc>
          <w:tcPr>
            <w:tcW w:w="239" w:type="pct"/>
            <w:gridSpan w:val="2"/>
            <w:tcBorders>
              <w:top w:val="nil"/>
              <w:left w:val="nil"/>
              <w:bottom w:val="nil"/>
              <w:right w:val="nil"/>
            </w:tcBorders>
            <w:shd w:val="clear" w:color="auto" w:fill="auto"/>
            <w:hideMark/>
          </w:tcPr>
          <w:p w14:paraId="3502AB5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275253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23228B2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F41F40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2 810 000,00</w:t>
            </w:r>
          </w:p>
        </w:tc>
        <w:tc>
          <w:tcPr>
            <w:tcW w:w="726" w:type="pct"/>
            <w:tcBorders>
              <w:top w:val="nil"/>
              <w:left w:val="nil"/>
              <w:bottom w:val="nil"/>
              <w:right w:val="nil"/>
            </w:tcBorders>
            <w:shd w:val="clear" w:color="auto" w:fill="auto"/>
            <w:hideMark/>
          </w:tcPr>
          <w:p w14:paraId="203C3AC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1 957 626,00</w:t>
            </w:r>
          </w:p>
        </w:tc>
        <w:tc>
          <w:tcPr>
            <w:tcW w:w="726" w:type="pct"/>
            <w:gridSpan w:val="2"/>
            <w:tcBorders>
              <w:top w:val="nil"/>
              <w:left w:val="nil"/>
              <w:bottom w:val="nil"/>
              <w:right w:val="nil"/>
            </w:tcBorders>
            <w:shd w:val="clear" w:color="auto" w:fill="auto"/>
            <w:hideMark/>
          </w:tcPr>
          <w:p w14:paraId="41A732E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1 957 626,00</w:t>
            </w:r>
          </w:p>
        </w:tc>
        <w:tc>
          <w:tcPr>
            <w:tcW w:w="788" w:type="pct"/>
            <w:gridSpan w:val="2"/>
            <w:tcBorders>
              <w:top w:val="nil"/>
              <w:left w:val="nil"/>
              <w:bottom w:val="nil"/>
              <w:right w:val="nil"/>
            </w:tcBorders>
            <w:shd w:val="clear" w:color="auto" w:fill="auto"/>
            <w:hideMark/>
          </w:tcPr>
          <w:p w14:paraId="4659205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626 080,00</w:t>
            </w:r>
          </w:p>
        </w:tc>
      </w:tr>
      <w:tr w:rsidR="00925E81" w:rsidRPr="00925E81" w14:paraId="382BC9DE" w14:textId="77777777" w:rsidTr="00925E81">
        <w:trPr>
          <w:trHeight w:val="800"/>
        </w:trPr>
        <w:tc>
          <w:tcPr>
            <w:tcW w:w="474" w:type="pct"/>
            <w:gridSpan w:val="2"/>
            <w:tcBorders>
              <w:top w:val="nil"/>
              <w:left w:val="nil"/>
              <w:bottom w:val="nil"/>
              <w:right w:val="nil"/>
            </w:tcBorders>
            <w:shd w:val="clear" w:color="auto" w:fill="auto"/>
            <w:hideMark/>
          </w:tcPr>
          <w:p w14:paraId="0926698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1AB1AD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20104</w:t>
            </w:r>
          </w:p>
        </w:tc>
        <w:tc>
          <w:tcPr>
            <w:tcW w:w="239" w:type="pct"/>
            <w:gridSpan w:val="2"/>
            <w:tcBorders>
              <w:top w:val="nil"/>
              <w:left w:val="nil"/>
              <w:bottom w:val="nil"/>
              <w:right w:val="nil"/>
            </w:tcBorders>
            <w:shd w:val="clear" w:color="auto" w:fill="auto"/>
            <w:hideMark/>
          </w:tcPr>
          <w:p w14:paraId="3C325A5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2BF9A9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3B9A391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68C339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5 794 817,00</w:t>
            </w:r>
          </w:p>
        </w:tc>
        <w:tc>
          <w:tcPr>
            <w:tcW w:w="726" w:type="pct"/>
            <w:tcBorders>
              <w:top w:val="nil"/>
              <w:left w:val="nil"/>
              <w:bottom w:val="nil"/>
              <w:right w:val="nil"/>
            </w:tcBorders>
            <w:shd w:val="clear" w:color="auto" w:fill="auto"/>
            <w:hideMark/>
          </w:tcPr>
          <w:p w14:paraId="6BA40FB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3 531 734,59</w:t>
            </w:r>
          </w:p>
        </w:tc>
        <w:tc>
          <w:tcPr>
            <w:tcW w:w="726" w:type="pct"/>
            <w:gridSpan w:val="2"/>
            <w:tcBorders>
              <w:top w:val="nil"/>
              <w:left w:val="nil"/>
              <w:bottom w:val="nil"/>
              <w:right w:val="nil"/>
            </w:tcBorders>
            <w:shd w:val="clear" w:color="auto" w:fill="auto"/>
            <w:hideMark/>
          </w:tcPr>
          <w:p w14:paraId="0FFB632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3 531 734,59</w:t>
            </w:r>
          </w:p>
        </w:tc>
        <w:tc>
          <w:tcPr>
            <w:tcW w:w="788" w:type="pct"/>
            <w:gridSpan w:val="2"/>
            <w:tcBorders>
              <w:top w:val="nil"/>
              <w:left w:val="nil"/>
              <w:bottom w:val="nil"/>
              <w:right w:val="nil"/>
            </w:tcBorders>
            <w:shd w:val="clear" w:color="auto" w:fill="auto"/>
            <w:hideMark/>
          </w:tcPr>
          <w:p w14:paraId="3A17A54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2 263 082,41</w:t>
            </w:r>
          </w:p>
        </w:tc>
      </w:tr>
      <w:tr w:rsidR="00925E81" w:rsidRPr="00925E81" w14:paraId="752DA465" w14:textId="77777777" w:rsidTr="00925E81">
        <w:trPr>
          <w:trHeight w:val="800"/>
        </w:trPr>
        <w:tc>
          <w:tcPr>
            <w:tcW w:w="474" w:type="pct"/>
            <w:gridSpan w:val="2"/>
            <w:tcBorders>
              <w:top w:val="nil"/>
              <w:left w:val="nil"/>
              <w:bottom w:val="nil"/>
              <w:right w:val="nil"/>
            </w:tcBorders>
            <w:shd w:val="clear" w:color="auto" w:fill="auto"/>
            <w:hideMark/>
          </w:tcPr>
          <w:p w14:paraId="02EC0AE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46B6E8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20199</w:t>
            </w:r>
          </w:p>
        </w:tc>
        <w:tc>
          <w:tcPr>
            <w:tcW w:w="239" w:type="pct"/>
            <w:gridSpan w:val="2"/>
            <w:tcBorders>
              <w:top w:val="nil"/>
              <w:left w:val="nil"/>
              <w:bottom w:val="nil"/>
              <w:right w:val="nil"/>
            </w:tcBorders>
            <w:shd w:val="clear" w:color="auto" w:fill="auto"/>
            <w:hideMark/>
          </w:tcPr>
          <w:p w14:paraId="187B06E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2C3E98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70E31A0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369DED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9 376 585,00</w:t>
            </w:r>
          </w:p>
        </w:tc>
        <w:tc>
          <w:tcPr>
            <w:tcW w:w="726" w:type="pct"/>
            <w:tcBorders>
              <w:top w:val="nil"/>
              <w:left w:val="nil"/>
              <w:bottom w:val="nil"/>
              <w:right w:val="nil"/>
            </w:tcBorders>
            <w:shd w:val="clear" w:color="auto" w:fill="auto"/>
            <w:hideMark/>
          </w:tcPr>
          <w:p w14:paraId="1F970B1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5 040 996,33</w:t>
            </w:r>
          </w:p>
        </w:tc>
        <w:tc>
          <w:tcPr>
            <w:tcW w:w="726" w:type="pct"/>
            <w:gridSpan w:val="2"/>
            <w:tcBorders>
              <w:top w:val="nil"/>
              <w:left w:val="nil"/>
              <w:bottom w:val="nil"/>
              <w:right w:val="nil"/>
            </w:tcBorders>
            <w:shd w:val="clear" w:color="auto" w:fill="auto"/>
            <w:hideMark/>
          </w:tcPr>
          <w:p w14:paraId="0092410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5 040 996,33</w:t>
            </w:r>
          </w:p>
        </w:tc>
        <w:tc>
          <w:tcPr>
            <w:tcW w:w="788" w:type="pct"/>
            <w:gridSpan w:val="2"/>
            <w:tcBorders>
              <w:top w:val="nil"/>
              <w:left w:val="nil"/>
              <w:bottom w:val="nil"/>
              <w:right w:val="nil"/>
            </w:tcBorders>
            <w:shd w:val="clear" w:color="auto" w:fill="auto"/>
            <w:hideMark/>
          </w:tcPr>
          <w:p w14:paraId="05D5C68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4 335 588,67</w:t>
            </w:r>
          </w:p>
        </w:tc>
      </w:tr>
      <w:tr w:rsidR="00925E81" w:rsidRPr="00925E81" w14:paraId="06988B85" w14:textId="77777777" w:rsidTr="00925E81">
        <w:trPr>
          <w:trHeight w:val="800"/>
        </w:trPr>
        <w:tc>
          <w:tcPr>
            <w:tcW w:w="474" w:type="pct"/>
            <w:gridSpan w:val="2"/>
            <w:tcBorders>
              <w:top w:val="nil"/>
              <w:left w:val="nil"/>
              <w:bottom w:val="nil"/>
              <w:right w:val="nil"/>
            </w:tcBorders>
            <w:shd w:val="clear" w:color="auto" w:fill="auto"/>
            <w:hideMark/>
          </w:tcPr>
          <w:p w14:paraId="7308B85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095207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20203</w:t>
            </w:r>
          </w:p>
        </w:tc>
        <w:tc>
          <w:tcPr>
            <w:tcW w:w="239" w:type="pct"/>
            <w:gridSpan w:val="2"/>
            <w:tcBorders>
              <w:top w:val="nil"/>
              <w:left w:val="nil"/>
              <w:bottom w:val="nil"/>
              <w:right w:val="nil"/>
            </w:tcBorders>
            <w:shd w:val="clear" w:color="auto" w:fill="auto"/>
            <w:hideMark/>
          </w:tcPr>
          <w:p w14:paraId="640AA7D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07D557D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1E98B00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2A6926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3 713 935,00</w:t>
            </w:r>
          </w:p>
        </w:tc>
        <w:tc>
          <w:tcPr>
            <w:tcW w:w="726" w:type="pct"/>
            <w:tcBorders>
              <w:top w:val="nil"/>
              <w:left w:val="nil"/>
              <w:bottom w:val="nil"/>
              <w:right w:val="nil"/>
            </w:tcBorders>
            <w:shd w:val="clear" w:color="auto" w:fill="auto"/>
            <w:hideMark/>
          </w:tcPr>
          <w:p w14:paraId="2B4A5AC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2 119 195,50</w:t>
            </w:r>
          </w:p>
        </w:tc>
        <w:tc>
          <w:tcPr>
            <w:tcW w:w="726" w:type="pct"/>
            <w:gridSpan w:val="2"/>
            <w:tcBorders>
              <w:top w:val="nil"/>
              <w:left w:val="nil"/>
              <w:bottom w:val="nil"/>
              <w:right w:val="nil"/>
            </w:tcBorders>
            <w:shd w:val="clear" w:color="auto" w:fill="auto"/>
            <w:hideMark/>
          </w:tcPr>
          <w:p w14:paraId="5E8A097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2 119 195,50</w:t>
            </w:r>
          </w:p>
        </w:tc>
        <w:tc>
          <w:tcPr>
            <w:tcW w:w="788" w:type="pct"/>
            <w:gridSpan w:val="2"/>
            <w:tcBorders>
              <w:top w:val="nil"/>
              <w:left w:val="nil"/>
              <w:bottom w:val="nil"/>
              <w:right w:val="nil"/>
            </w:tcBorders>
            <w:shd w:val="clear" w:color="auto" w:fill="auto"/>
            <w:hideMark/>
          </w:tcPr>
          <w:p w14:paraId="709B084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904 639,50</w:t>
            </w:r>
          </w:p>
        </w:tc>
      </w:tr>
      <w:tr w:rsidR="00925E81" w:rsidRPr="00925E81" w14:paraId="1255A77B" w14:textId="77777777" w:rsidTr="00925E81">
        <w:trPr>
          <w:trHeight w:val="800"/>
        </w:trPr>
        <w:tc>
          <w:tcPr>
            <w:tcW w:w="474" w:type="pct"/>
            <w:gridSpan w:val="2"/>
            <w:tcBorders>
              <w:top w:val="nil"/>
              <w:left w:val="nil"/>
              <w:bottom w:val="nil"/>
              <w:right w:val="nil"/>
            </w:tcBorders>
            <w:shd w:val="clear" w:color="auto" w:fill="auto"/>
            <w:hideMark/>
          </w:tcPr>
          <w:p w14:paraId="252D21F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4F7DDB5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20301</w:t>
            </w:r>
          </w:p>
        </w:tc>
        <w:tc>
          <w:tcPr>
            <w:tcW w:w="239" w:type="pct"/>
            <w:gridSpan w:val="2"/>
            <w:tcBorders>
              <w:top w:val="nil"/>
              <w:left w:val="nil"/>
              <w:bottom w:val="nil"/>
              <w:right w:val="nil"/>
            </w:tcBorders>
            <w:shd w:val="clear" w:color="auto" w:fill="auto"/>
            <w:hideMark/>
          </w:tcPr>
          <w:p w14:paraId="2A54C98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1C37AD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134B375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796937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54 850,00</w:t>
            </w:r>
          </w:p>
        </w:tc>
        <w:tc>
          <w:tcPr>
            <w:tcW w:w="726" w:type="pct"/>
            <w:tcBorders>
              <w:top w:val="nil"/>
              <w:left w:val="nil"/>
              <w:bottom w:val="nil"/>
              <w:right w:val="nil"/>
            </w:tcBorders>
            <w:shd w:val="clear" w:color="auto" w:fill="auto"/>
            <w:hideMark/>
          </w:tcPr>
          <w:p w14:paraId="76A32E8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6D3D51D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647908D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54 850,00</w:t>
            </w:r>
          </w:p>
        </w:tc>
      </w:tr>
      <w:tr w:rsidR="00925E81" w:rsidRPr="00925E81" w14:paraId="66A00CA5" w14:textId="77777777" w:rsidTr="00925E81">
        <w:trPr>
          <w:trHeight w:val="800"/>
        </w:trPr>
        <w:tc>
          <w:tcPr>
            <w:tcW w:w="474" w:type="pct"/>
            <w:gridSpan w:val="2"/>
            <w:tcBorders>
              <w:top w:val="nil"/>
              <w:left w:val="nil"/>
              <w:bottom w:val="nil"/>
              <w:right w:val="nil"/>
            </w:tcBorders>
            <w:shd w:val="clear" w:color="auto" w:fill="auto"/>
            <w:hideMark/>
          </w:tcPr>
          <w:p w14:paraId="7B06DF1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1A870A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20302</w:t>
            </w:r>
          </w:p>
        </w:tc>
        <w:tc>
          <w:tcPr>
            <w:tcW w:w="239" w:type="pct"/>
            <w:gridSpan w:val="2"/>
            <w:tcBorders>
              <w:top w:val="nil"/>
              <w:left w:val="nil"/>
              <w:bottom w:val="nil"/>
              <w:right w:val="nil"/>
            </w:tcBorders>
            <w:shd w:val="clear" w:color="auto" w:fill="auto"/>
            <w:hideMark/>
          </w:tcPr>
          <w:p w14:paraId="45F6C30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6A405B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7D7CC73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6F4C6C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33 166,00</w:t>
            </w:r>
          </w:p>
        </w:tc>
        <w:tc>
          <w:tcPr>
            <w:tcW w:w="726" w:type="pct"/>
            <w:tcBorders>
              <w:top w:val="nil"/>
              <w:left w:val="nil"/>
              <w:bottom w:val="nil"/>
              <w:right w:val="nil"/>
            </w:tcBorders>
            <w:shd w:val="clear" w:color="auto" w:fill="auto"/>
            <w:hideMark/>
          </w:tcPr>
          <w:p w14:paraId="677B9DA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5 586,00</w:t>
            </w:r>
          </w:p>
        </w:tc>
        <w:tc>
          <w:tcPr>
            <w:tcW w:w="726" w:type="pct"/>
            <w:gridSpan w:val="2"/>
            <w:tcBorders>
              <w:top w:val="nil"/>
              <w:left w:val="nil"/>
              <w:bottom w:val="nil"/>
              <w:right w:val="nil"/>
            </w:tcBorders>
            <w:shd w:val="clear" w:color="auto" w:fill="auto"/>
            <w:hideMark/>
          </w:tcPr>
          <w:p w14:paraId="0C5D1C0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5 586,00</w:t>
            </w:r>
          </w:p>
        </w:tc>
        <w:tc>
          <w:tcPr>
            <w:tcW w:w="788" w:type="pct"/>
            <w:gridSpan w:val="2"/>
            <w:tcBorders>
              <w:top w:val="nil"/>
              <w:left w:val="nil"/>
              <w:bottom w:val="nil"/>
              <w:right w:val="nil"/>
            </w:tcBorders>
            <w:shd w:val="clear" w:color="auto" w:fill="auto"/>
            <w:hideMark/>
          </w:tcPr>
          <w:p w14:paraId="6B0980D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26 201,00</w:t>
            </w:r>
          </w:p>
        </w:tc>
      </w:tr>
      <w:tr w:rsidR="00925E81" w:rsidRPr="00925E81" w14:paraId="12C29A95" w14:textId="77777777" w:rsidTr="00925E81">
        <w:trPr>
          <w:trHeight w:val="800"/>
        </w:trPr>
        <w:tc>
          <w:tcPr>
            <w:tcW w:w="474" w:type="pct"/>
            <w:gridSpan w:val="2"/>
            <w:tcBorders>
              <w:top w:val="nil"/>
              <w:left w:val="nil"/>
              <w:bottom w:val="nil"/>
              <w:right w:val="nil"/>
            </w:tcBorders>
            <w:shd w:val="clear" w:color="auto" w:fill="auto"/>
            <w:hideMark/>
          </w:tcPr>
          <w:p w14:paraId="251208A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FE2F26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20304</w:t>
            </w:r>
          </w:p>
        </w:tc>
        <w:tc>
          <w:tcPr>
            <w:tcW w:w="239" w:type="pct"/>
            <w:gridSpan w:val="2"/>
            <w:tcBorders>
              <w:top w:val="nil"/>
              <w:left w:val="nil"/>
              <w:bottom w:val="nil"/>
              <w:right w:val="nil"/>
            </w:tcBorders>
            <w:shd w:val="clear" w:color="auto" w:fill="auto"/>
            <w:hideMark/>
          </w:tcPr>
          <w:p w14:paraId="0079CC9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BAB2DD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5109D77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19CA19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2 489 740,00</w:t>
            </w:r>
          </w:p>
        </w:tc>
        <w:tc>
          <w:tcPr>
            <w:tcW w:w="726" w:type="pct"/>
            <w:tcBorders>
              <w:top w:val="nil"/>
              <w:left w:val="nil"/>
              <w:bottom w:val="nil"/>
              <w:right w:val="nil"/>
            </w:tcBorders>
            <w:shd w:val="clear" w:color="auto" w:fill="auto"/>
            <w:hideMark/>
          </w:tcPr>
          <w:p w14:paraId="70EEF24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1 514 186,95</w:t>
            </w:r>
          </w:p>
        </w:tc>
        <w:tc>
          <w:tcPr>
            <w:tcW w:w="726" w:type="pct"/>
            <w:gridSpan w:val="2"/>
            <w:tcBorders>
              <w:top w:val="nil"/>
              <w:left w:val="nil"/>
              <w:bottom w:val="nil"/>
              <w:right w:val="nil"/>
            </w:tcBorders>
            <w:shd w:val="clear" w:color="auto" w:fill="auto"/>
            <w:hideMark/>
          </w:tcPr>
          <w:p w14:paraId="19D11C8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1 514 186,95</w:t>
            </w:r>
          </w:p>
        </w:tc>
        <w:tc>
          <w:tcPr>
            <w:tcW w:w="788" w:type="pct"/>
            <w:gridSpan w:val="2"/>
            <w:tcBorders>
              <w:top w:val="nil"/>
              <w:left w:val="nil"/>
              <w:bottom w:val="nil"/>
              <w:right w:val="nil"/>
            </w:tcBorders>
            <w:shd w:val="clear" w:color="auto" w:fill="auto"/>
            <w:hideMark/>
          </w:tcPr>
          <w:p w14:paraId="064150B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858 112,32</w:t>
            </w:r>
          </w:p>
        </w:tc>
      </w:tr>
      <w:tr w:rsidR="00925E81" w:rsidRPr="00925E81" w14:paraId="5FC70538" w14:textId="77777777" w:rsidTr="00925E81">
        <w:trPr>
          <w:trHeight w:val="800"/>
        </w:trPr>
        <w:tc>
          <w:tcPr>
            <w:tcW w:w="474" w:type="pct"/>
            <w:gridSpan w:val="2"/>
            <w:tcBorders>
              <w:top w:val="nil"/>
              <w:left w:val="nil"/>
              <w:bottom w:val="nil"/>
              <w:right w:val="nil"/>
            </w:tcBorders>
            <w:shd w:val="clear" w:color="auto" w:fill="auto"/>
            <w:hideMark/>
          </w:tcPr>
          <w:p w14:paraId="4EB103A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7E5AFA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20306</w:t>
            </w:r>
          </w:p>
        </w:tc>
        <w:tc>
          <w:tcPr>
            <w:tcW w:w="239" w:type="pct"/>
            <w:gridSpan w:val="2"/>
            <w:tcBorders>
              <w:top w:val="nil"/>
              <w:left w:val="nil"/>
              <w:bottom w:val="nil"/>
              <w:right w:val="nil"/>
            </w:tcBorders>
            <w:shd w:val="clear" w:color="auto" w:fill="auto"/>
            <w:hideMark/>
          </w:tcPr>
          <w:p w14:paraId="419063E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B562ED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14510E8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4A84CD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337 762,00</w:t>
            </w:r>
          </w:p>
        </w:tc>
        <w:tc>
          <w:tcPr>
            <w:tcW w:w="726" w:type="pct"/>
            <w:tcBorders>
              <w:top w:val="nil"/>
              <w:left w:val="nil"/>
              <w:bottom w:val="nil"/>
              <w:right w:val="nil"/>
            </w:tcBorders>
            <w:shd w:val="clear" w:color="auto" w:fill="auto"/>
            <w:hideMark/>
          </w:tcPr>
          <w:p w14:paraId="47993D4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124 944,55</w:t>
            </w:r>
          </w:p>
        </w:tc>
        <w:tc>
          <w:tcPr>
            <w:tcW w:w="726" w:type="pct"/>
            <w:gridSpan w:val="2"/>
            <w:tcBorders>
              <w:top w:val="nil"/>
              <w:left w:val="nil"/>
              <w:bottom w:val="nil"/>
              <w:right w:val="nil"/>
            </w:tcBorders>
            <w:shd w:val="clear" w:color="auto" w:fill="auto"/>
            <w:hideMark/>
          </w:tcPr>
          <w:p w14:paraId="5CD0D72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124 944,55</w:t>
            </w:r>
          </w:p>
        </w:tc>
        <w:tc>
          <w:tcPr>
            <w:tcW w:w="788" w:type="pct"/>
            <w:gridSpan w:val="2"/>
            <w:tcBorders>
              <w:top w:val="nil"/>
              <w:left w:val="nil"/>
              <w:bottom w:val="nil"/>
              <w:right w:val="nil"/>
            </w:tcBorders>
            <w:shd w:val="clear" w:color="auto" w:fill="auto"/>
            <w:hideMark/>
          </w:tcPr>
          <w:p w14:paraId="52DC12B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187 762,00</w:t>
            </w:r>
          </w:p>
        </w:tc>
      </w:tr>
      <w:tr w:rsidR="00925E81" w:rsidRPr="00925E81" w14:paraId="1E109CEC" w14:textId="77777777" w:rsidTr="00925E81">
        <w:trPr>
          <w:trHeight w:val="800"/>
        </w:trPr>
        <w:tc>
          <w:tcPr>
            <w:tcW w:w="474" w:type="pct"/>
            <w:gridSpan w:val="2"/>
            <w:tcBorders>
              <w:top w:val="nil"/>
              <w:left w:val="nil"/>
              <w:bottom w:val="nil"/>
              <w:right w:val="nil"/>
            </w:tcBorders>
            <w:shd w:val="clear" w:color="auto" w:fill="auto"/>
            <w:hideMark/>
          </w:tcPr>
          <w:p w14:paraId="7120102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618AE1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20401</w:t>
            </w:r>
          </w:p>
        </w:tc>
        <w:tc>
          <w:tcPr>
            <w:tcW w:w="239" w:type="pct"/>
            <w:gridSpan w:val="2"/>
            <w:tcBorders>
              <w:top w:val="nil"/>
              <w:left w:val="nil"/>
              <w:bottom w:val="nil"/>
              <w:right w:val="nil"/>
            </w:tcBorders>
            <w:shd w:val="clear" w:color="auto" w:fill="auto"/>
            <w:hideMark/>
          </w:tcPr>
          <w:p w14:paraId="2BDA8C6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A4A321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0B70D6A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2E6A78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20 533 206,00</w:t>
            </w:r>
          </w:p>
        </w:tc>
        <w:tc>
          <w:tcPr>
            <w:tcW w:w="726" w:type="pct"/>
            <w:tcBorders>
              <w:top w:val="nil"/>
              <w:left w:val="nil"/>
              <w:bottom w:val="nil"/>
              <w:right w:val="nil"/>
            </w:tcBorders>
            <w:shd w:val="clear" w:color="auto" w:fill="auto"/>
            <w:hideMark/>
          </w:tcPr>
          <w:p w14:paraId="65B65D2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18 262 462,91</w:t>
            </w:r>
          </w:p>
        </w:tc>
        <w:tc>
          <w:tcPr>
            <w:tcW w:w="726" w:type="pct"/>
            <w:gridSpan w:val="2"/>
            <w:tcBorders>
              <w:top w:val="nil"/>
              <w:left w:val="nil"/>
              <w:bottom w:val="nil"/>
              <w:right w:val="nil"/>
            </w:tcBorders>
            <w:shd w:val="clear" w:color="auto" w:fill="auto"/>
            <w:hideMark/>
          </w:tcPr>
          <w:p w14:paraId="2020A35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17 549 542,05</w:t>
            </w:r>
          </w:p>
        </w:tc>
        <w:tc>
          <w:tcPr>
            <w:tcW w:w="788" w:type="pct"/>
            <w:gridSpan w:val="2"/>
            <w:tcBorders>
              <w:top w:val="nil"/>
              <w:left w:val="nil"/>
              <w:bottom w:val="nil"/>
              <w:right w:val="nil"/>
            </w:tcBorders>
            <w:shd w:val="clear" w:color="auto" w:fill="auto"/>
            <w:hideMark/>
          </w:tcPr>
          <w:p w14:paraId="1F265ED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1 528 410,76</w:t>
            </w:r>
          </w:p>
        </w:tc>
      </w:tr>
      <w:tr w:rsidR="00925E81" w:rsidRPr="00925E81" w14:paraId="6D7F9963" w14:textId="77777777" w:rsidTr="00925E81">
        <w:trPr>
          <w:trHeight w:val="800"/>
        </w:trPr>
        <w:tc>
          <w:tcPr>
            <w:tcW w:w="474" w:type="pct"/>
            <w:gridSpan w:val="2"/>
            <w:tcBorders>
              <w:top w:val="nil"/>
              <w:left w:val="nil"/>
              <w:bottom w:val="nil"/>
              <w:right w:val="nil"/>
            </w:tcBorders>
            <w:shd w:val="clear" w:color="auto" w:fill="auto"/>
            <w:hideMark/>
          </w:tcPr>
          <w:p w14:paraId="7E60BC2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01F541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20402</w:t>
            </w:r>
          </w:p>
        </w:tc>
        <w:tc>
          <w:tcPr>
            <w:tcW w:w="239" w:type="pct"/>
            <w:gridSpan w:val="2"/>
            <w:tcBorders>
              <w:top w:val="nil"/>
              <w:left w:val="nil"/>
              <w:bottom w:val="nil"/>
              <w:right w:val="nil"/>
            </w:tcBorders>
            <w:shd w:val="clear" w:color="auto" w:fill="auto"/>
            <w:hideMark/>
          </w:tcPr>
          <w:p w14:paraId="2CEA2FC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F38BAD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2E63BA9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2FB1F4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12 203 427,00</w:t>
            </w:r>
          </w:p>
        </w:tc>
        <w:tc>
          <w:tcPr>
            <w:tcW w:w="726" w:type="pct"/>
            <w:tcBorders>
              <w:top w:val="nil"/>
              <w:left w:val="nil"/>
              <w:bottom w:val="nil"/>
              <w:right w:val="nil"/>
            </w:tcBorders>
            <w:shd w:val="clear" w:color="auto" w:fill="auto"/>
            <w:hideMark/>
          </w:tcPr>
          <w:p w14:paraId="36ECE05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507 425,37</w:t>
            </w:r>
          </w:p>
        </w:tc>
        <w:tc>
          <w:tcPr>
            <w:tcW w:w="726" w:type="pct"/>
            <w:gridSpan w:val="2"/>
            <w:tcBorders>
              <w:top w:val="nil"/>
              <w:left w:val="nil"/>
              <w:bottom w:val="nil"/>
              <w:right w:val="nil"/>
            </w:tcBorders>
            <w:shd w:val="clear" w:color="auto" w:fill="auto"/>
            <w:hideMark/>
          </w:tcPr>
          <w:p w14:paraId="3867E7E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507 425,37</w:t>
            </w:r>
          </w:p>
        </w:tc>
        <w:tc>
          <w:tcPr>
            <w:tcW w:w="788" w:type="pct"/>
            <w:gridSpan w:val="2"/>
            <w:tcBorders>
              <w:top w:val="nil"/>
              <w:left w:val="nil"/>
              <w:bottom w:val="nil"/>
              <w:right w:val="nil"/>
            </w:tcBorders>
            <w:shd w:val="clear" w:color="auto" w:fill="auto"/>
            <w:hideMark/>
          </w:tcPr>
          <w:p w14:paraId="0538C23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11 486 386,70</w:t>
            </w:r>
          </w:p>
        </w:tc>
      </w:tr>
      <w:tr w:rsidR="00925E81" w:rsidRPr="00925E81" w14:paraId="6815B64B" w14:textId="77777777" w:rsidTr="00925E81">
        <w:trPr>
          <w:trHeight w:val="800"/>
        </w:trPr>
        <w:tc>
          <w:tcPr>
            <w:tcW w:w="474" w:type="pct"/>
            <w:gridSpan w:val="2"/>
            <w:tcBorders>
              <w:top w:val="nil"/>
              <w:left w:val="nil"/>
              <w:bottom w:val="nil"/>
              <w:right w:val="nil"/>
            </w:tcBorders>
            <w:shd w:val="clear" w:color="auto" w:fill="auto"/>
            <w:hideMark/>
          </w:tcPr>
          <w:p w14:paraId="532C49E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51BDBC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29901</w:t>
            </w:r>
          </w:p>
        </w:tc>
        <w:tc>
          <w:tcPr>
            <w:tcW w:w="239" w:type="pct"/>
            <w:gridSpan w:val="2"/>
            <w:tcBorders>
              <w:top w:val="nil"/>
              <w:left w:val="nil"/>
              <w:bottom w:val="nil"/>
              <w:right w:val="nil"/>
            </w:tcBorders>
            <w:shd w:val="clear" w:color="auto" w:fill="auto"/>
            <w:hideMark/>
          </w:tcPr>
          <w:p w14:paraId="78CBA90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8213B4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6DECE23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3B06C9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1 392 748,00</w:t>
            </w:r>
          </w:p>
        </w:tc>
        <w:tc>
          <w:tcPr>
            <w:tcW w:w="726" w:type="pct"/>
            <w:tcBorders>
              <w:top w:val="nil"/>
              <w:left w:val="nil"/>
              <w:bottom w:val="nil"/>
              <w:right w:val="nil"/>
            </w:tcBorders>
            <w:shd w:val="clear" w:color="auto" w:fill="auto"/>
            <w:hideMark/>
          </w:tcPr>
          <w:p w14:paraId="1242D7A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297 330,00</w:t>
            </w:r>
          </w:p>
        </w:tc>
        <w:tc>
          <w:tcPr>
            <w:tcW w:w="726" w:type="pct"/>
            <w:gridSpan w:val="2"/>
            <w:tcBorders>
              <w:top w:val="nil"/>
              <w:left w:val="nil"/>
              <w:bottom w:val="nil"/>
              <w:right w:val="nil"/>
            </w:tcBorders>
            <w:shd w:val="clear" w:color="auto" w:fill="auto"/>
            <w:hideMark/>
          </w:tcPr>
          <w:p w14:paraId="2958636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297 330,00</w:t>
            </w:r>
          </w:p>
        </w:tc>
        <w:tc>
          <w:tcPr>
            <w:tcW w:w="788" w:type="pct"/>
            <w:gridSpan w:val="2"/>
            <w:tcBorders>
              <w:top w:val="nil"/>
              <w:left w:val="nil"/>
              <w:bottom w:val="nil"/>
              <w:right w:val="nil"/>
            </w:tcBorders>
            <w:shd w:val="clear" w:color="auto" w:fill="auto"/>
            <w:hideMark/>
          </w:tcPr>
          <w:p w14:paraId="3EEB688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1 067 748,00</w:t>
            </w:r>
          </w:p>
        </w:tc>
      </w:tr>
      <w:tr w:rsidR="00925E81" w:rsidRPr="00925E81" w14:paraId="26295B72" w14:textId="77777777" w:rsidTr="00925E81">
        <w:trPr>
          <w:trHeight w:val="800"/>
        </w:trPr>
        <w:tc>
          <w:tcPr>
            <w:tcW w:w="474" w:type="pct"/>
            <w:gridSpan w:val="2"/>
            <w:tcBorders>
              <w:top w:val="nil"/>
              <w:left w:val="nil"/>
              <w:bottom w:val="nil"/>
              <w:right w:val="nil"/>
            </w:tcBorders>
            <w:shd w:val="clear" w:color="auto" w:fill="auto"/>
            <w:hideMark/>
          </w:tcPr>
          <w:p w14:paraId="23FF3E6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208CEA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29902</w:t>
            </w:r>
          </w:p>
        </w:tc>
        <w:tc>
          <w:tcPr>
            <w:tcW w:w="239" w:type="pct"/>
            <w:gridSpan w:val="2"/>
            <w:tcBorders>
              <w:top w:val="nil"/>
              <w:left w:val="nil"/>
              <w:bottom w:val="nil"/>
              <w:right w:val="nil"/>
            </w:tcBorders>
            <w:shd w:val="clear" w:color="auto" w:fill="auto"/>
            <w:hideMark/>
          </w:tcPr>
          <w:p w14:paraId="76EBC39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DBB4E2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25B2D16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818AAC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39 295 878,13</w:t>
            </w:r>
          </w:p>
        </w:tc>
        <w:tc>
          <w:tcPr>
            <w:tcW w:w="726" w:type="pct"/>
            <w:tcBorders>
              <w:top w:val="nil"/>
              <w:left w:val="nil"/>
              <w:bottom w:val="nil"/>
              <w:right w:val="nil"/>
            </w:tcBorders>
            <w:shd w:val="clear" w:color="auto" w:fill="auto"/>
            <w:hideMark/>
          </w:tcPr>
          <w:p w14:paraId="455C2A8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33 437 369,24</w:t>
            </w:r>
          </w:p>
        </w:tc>
        <w:tc>
          <w:tcPr>
            <w:tcW w:w="726" w:type="pct"/>
            <w:gridSpan w:val="2"/>
            <w:tcBorders>
              <w:top w:val="nil"/>
              <w:left w:val="nil"/>
              <w:bottom w:val="nil"/>
              <w:right w:val="nil"/>
            </w:tcBorders>
            <w:shd w:val="clear" w:color="auto" w:fill="auto"/>
            <w:hideMark/>
          </w:tcPr>
          <w:p w14:paraId="7BD914A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33 437 369,24</w:t>
            </w:r>
          </w:p>
        </w:tc>
        <w:tc>
          <w:tcPr>
            <w:tcW w:w="788" w:type="pct"/>
            <w:gridSpan w:val="2"/>
            <w:tcBorders>
              <w:top w:val="nil"/>
              <w:left w:val="nil"/>
              <w:bottom w:val="nil"/>
              <w:right w:val="nil"/>
            </w:tcBorders>
            <w:shd w:val="clear" w:color="auto" w:fill="auto"/>
            <w:hideMark/>
          </w:tcPr>
          <w:p w14:paraId="51FB063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5 385 988,33</w:t>
            </w:r>
          </w:p>
        </w:tc>
      </w:tr>
      <w:tr w:rsidR="00925E81" w:rsidRPr="00925E81" w14:paraId="3B88B8C2" w14:textId="77777777" w:rsidTr="00925E81">
        <w:trPr>
          <w:trHeight w:val="800"/>
        </w:trPr>
        <w:tc>
          <w:tcPr>
            <w:tcW w:w="474" w:type="pct"/>
            <w:gridSpan w:val="2"/>
            <w:tcBorders>
              <w:top w:val="nil"/>
              <w:left w:val="nil"/>
              <w:bottom w:val="nil"/>
              <w:right w:val="nil"/>
            </w:tcBorders>
            <w:shd w:val="clear" w:color="auto" w:fill="auto"/>
            <w:hideMark/>
          </w:tcPr>
          <w:p w14:paraId="1BA5EF7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47E18EC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29903</w:t>
            </w:r>
          </w:p>
        </w:tc>
        <w:tc>
          <w:tcPr>
            <w:tcW w:w="239" w:type="pct"/>
            <w:gridSpan w:val="2"/>
            <w:tcBorders>
              <w:top w:val="nil"/>
              <w:left w:val="nil"/>
              <w:bottom w:val="nil"/>
              <w:right w:val="nil"/>
            </w:tcBorders>
            <w:shd w:val="clear" w:color="auto" w:fill="auto"/>
            <w:hideMark/>
          </w:tcPr>
          <w:p w14:paraId="332EAE7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0E742E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62FF4D1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73C969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27 848 566,83</w:t>
            </w:r>
          </w:p>
        </w:tc>
        <w:tc>
          <w:tcPr>
            <w:tcW w:w="726" w:type="pct"/>
            <w:tcBorders>
              <w:top w:val="nil"/>
              <w:left w:val="nil"/>
              <w:bottom w:val="nil"/>
              <w:right w:val="nil"/>
            </w:tcBorders>
            <w:shd w:val="clear" w:color="auto" w:fill="auto"/>
            <w:hideMark/>
          </w:tcPr>
          <w:p w14:paraId="6A6ACE2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13 395 279,46</w:t>
            </w:r>
          </w:p>
        </w:tc>
        <w:tc>
          <w:tcPr>
            <w:tcW w:w="726" w:type="pct"/>
            <w:gridSpan w:val="2"/>
            <w:tcBorders>
              <w:top w:val="nil"/>
              <w:left w:val="nil"/>
              <w:bottom w:val="nil"/>
              <w:right w:val="nil"/>
            </w:tcBorders>
            <w:shd w:val="clear" w:color="auto" w:fill="auto"/>
            <w:hideMark/>
          </w:tcPr>
          <w:p w14:paraId="1E7405E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13 395 279,46</w:t>
            </w:r>
          </w:p>
        </w:tc>
        <w:tc>
          <w:tcPr>
            <w:tcW w:w="788" w:type="pct"/>
            <w:gridSpan w:val="2"/>
            <w:tcBorders>
              <w:top w:val="nil"/>
              <w:left w:val="nil"/>
              <w:bottom w:val="nil"/>
              <w:right w:val="nil"/>
            </w:tcBorders>
            <w:shd w:val="clear" w:color="auto" w:fill="auto"/>
            <w:hideMark/>
          </w:tcPr>
          <w:p w14:paraId="6412AD2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493 880,37</w:t>
            </w:r>
          </w:p>
        </w:tc>
      </w:tr>
      <w:tr w:rsidR="00925E81" w:rsidRPr="00925E81" w14:paraId="7065B7B2" w14:textId="77777777" w:rsidTr="00925E81">
        <w:trPr>
          <w:trHeight w:val="800"/>
        </w:trPr>
        <w:tc>
          <w:tcPr>
            <w:tcW w:w="474" w:type="pct"/>
            <w:gridSpan w:val="2"/>
            <w:tcBorders>
              <w:top w:val="nil"/>
              <w:left w:val="nil"/>
              <w:bottom w:val="nil"/>
              <w:right w:val="nil"/>
            </w:tcBorders>
            <w:shd w:val="clear" w:color="auto" w:fill="auto"/>
            <w:hideMark/>
          </w:tcPr>
          <w:p w14:paraId="0724C84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924823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29904</w:t>
            </w:r>
          </w:p>
        </w:tc>
        <w:tc>
          <w:tcPr>
            <w:tcW w:w="239" w:type="pct"/>
            <w:gridSpan w:val="2"/>
            <w:tcBorders>
              <w:top w:val="nil"/>
              <w:left w:val="nil"/>
              <w:bottom w:val="nil"/>
              <w:right w:val="nil"/>
            </w:tcBorders>
            <w:shd w:val="clear" w:color="auto" w:fill="auto"/>
            <w:hideMark/>
          </w:tcPr>
          <w:p w14:paraId="78A569A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CD3F3E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6A41C27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7CDE9F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18 430 070,00</w:t>
            </w:r>
          </w:p>
        </w:tc>
        <w:tc>
          <w:tcPr>
            <w:tcW w:w="726" w:type="pct"/>
            <w:tcBorders>
              <w:top w:val="nil"/>
              <w:left w:val="nil"/>
              <w:bottom w:val="nil"/>
              <w:right w:val="nil"/>
            </w:tcBorders>
            <w:shd w:val="clear" w:color="auto" w:fill="auto"/>
            <w:hideMark/>
          </w:tcPr>
          <w:p w14:paraId="3196161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10 736 661,25</w:t>
            </w:r>
          </w:p>
        </w:tc>
        <w:tc>
          <w:tcPr>
            <w:tcW w:w="726" w:type="pct"/>
            <w:gridSpan w:val="2"/>
            <w:tcBorders>
              <w:top w:val="nil"/>
              <w:left w:val="nil"/>
              <w:bottom w:val="nil"/>
              <w:right w:val="nil"/>
            </w:tcBorders>
            <w:shd w:val="clear" w:color="auto" w:fill="auto"/>
            <w:hideMark/>
          </w:tcPr>
          <w:p w14:paraId="65DACE1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9 309 663,35</w:t>
            </w:r>
          </w:p>
        </w:tc>
        <w:tc>
          <w:tcPr>
            <w:tcW w:w="788" w:type="pct"/>
            <w:gridSpan w:val="2"/>
            <w:tcBorders>
              <w:top w:val="nil"/>
              <w:left w:val="nil"/>
              <w:bottom w:val="nil"/>
              <w:right w:val="nil"/>
            </w:tcBorders>
            <w:shd w:val="clear" w:color="auto" w:fill="auto"/>
            <w:hideMark/>
          </w:tcPr>
          <w:p w14:paraId="16204E3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6 814 243,75</w:t>
            </w:r>
          </w:p>
        </w:tc>
      </w:tr>
      <w:tr w:rsidR="00925E81" w:rsidRPr="00925E81" w14:paraId="0F62985A" w14:textId="77777777" w:rsidTr="00925E81">
        <w:trPr>
          <w:trHeight w:val="800"/>
        </w:trPr>
        <w:tc>
          <w:tcPr>
            <w:tcW w:w="474" w:type="pct"/>
            <w:gridSpan w:val="2"/>
            <w:tcBorders>
              <w:top w:val="nil"/>
              <w:left w:val="nil"/>
              <w:bottom w:val="nil"/>
              <w:right w:val="nil"/>
            </w:tcBorders>
            <w:shd w:val="clear" w:color="auto" w:fill="auto"/>
            <w:hideMark/>
          </w:tcPr>
          <w:p w14:paraId="0945237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3C6DA8F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29905</w:t>
            </w:r>
          </w:p>
        </w:tc>
        <w:tc>
          <w:tcPr>
            <w:tcW w:w="239" w:type="pct"/>
            <w:gridSpan w:val="2"/>
            <w:tcBorders>
              <w:top w:val="nil"/>
              <w:left w:val="nil"/>
              <w:bottom w:val="nil"/>
              <w:right w:val="nil"/>
            </w:tcBorders>
            <w:shd w:val="clear" w:color="auto" w:fill="auto"/>
            <w:hideMark/>
          </w:tcPr>
          <w:p w14:paraId="55F758A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0D0FF6F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38828A2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2FB7A0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3 161 674,60</w:t>
            </w:r>
          </w:p>
        </w:tc>
        <w:tc>
          <w:tcPr>
            <w:tcW w:w="726" w:type="pct"/>
            <w:tcBorders>
              <w:top w:val="nil"/>
              <w:left w:val="nil"/>
              <w:bottom w:val="nil"/>
              <w:right w:val="nil"/>
            </w:tcBorders>
            <w:shd w:val="clear" w:color="auto" w:fill="auto"/>
            <w:hideMark/>
          </w:tcPr>
          <w:p w14:paraId="048603D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3 041 117,50</w:t>
            </w:r>
          </w:p>
        </w:tc>
        <w:tc>
          <w:tcPr>
            <w:tcW w:w="726" w:type="pct"/>
            <w:gridSpan w:val="2"/>
            <w:tcBorders>
              <w:top w:val="nil"/>
              <w:left w:val="nil"/>
              <w:bottom w:val="nil"/>
              <w:right w:val="nil"/>
            </w:tcBorders>
            <w:shd w:val="clear" w:color="auto" w:fill="auto"/>
            <w:hideMark/>
          </w:tcPr>
          <w:p w14:paraId="244D1A2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3 041 117,50</w:t>
            </w:r>
          </w:p>
        </w:tc>
        <w:tc>
          <w:tcPr>
            <w:tcW w:w="788" w:type="pct"/>
            <w:gridSpan w:val="2"/>
            <w:tcBorders>
              <w:top w:val="nil"/>
              <w:left w:val="nil"/>
              <w:bottom w:val="nil"/>
              <w:right w:val="nil"/>
            </w:tcBorders>
            <w:shd w:val="clear" w:color="auto" w:fill="auto"/>
            <w:hideMark/>
          </w:tcPr>
          <w:p w14:paraId="3CF147F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26 585,14</w:t>
            </w:r>
          </w:p>
        </w:tc>
      </w:tr>
      <w:tr w:rsidR="00925E81" w:rsidRPr="00925E81" w14:paraId="751A7567" w14:textId="77777777" w:rsidTr="00925E81">
        <w:trPr>
          <w:trHeight w:val="800"/>
        </w:trPr>
        <w:tc>
          <w:tcPr>
            <w:tcW w:w="474" w:type="pct"/>
            <w:gridSpan w:val="2"/>
            <w:tcBorders>
              <w:top w:val="nil"/>
              <w:left w:val="nil"/>
              <w:bottom w:val="nil"/>
              <w:right w:val="nil"/>
            </w:tcBorders>
            <w:shd w:val="clear" w:color="auto" w:fill="auto"/>
            <w:hideMark/>
          </w:tcPr>
          <w:p w14:paraId="547B66B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D21941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29906</w:t>
            </w:r>
          </w:p>
        </w:tc>
        <w:tc>
          <w:tcPr>
            <w:tcW w:w="239" w:type="pct"/>
            <w:gridSpan w:val="2"/>
            <w:tcBorders>
              <w:top w:val="nil"/>
              <w:left w:val="nil"/>
              <w:bottom w:val="nil"/>
              <w:right w:val="nil"/>
            </w:tcBorders>
            <w:shd w:val="clear" w:color="auto" w:fill="auto"/>
            <w:hideMark/>
          </w:tcPr>
          <w:p w14:paraId="2C3BF78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392B09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7D8E129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E6CBE8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3 986 790,51</w:t>
            </w:r>
          </w:p>
        </w:tc>
        <w:tc>
          <w:tcPr>
            <w:tcW w:w="726" w:type="pct"/>
            <w:tcBorders>
              <w:top w:val="nil"/>
              <w:left w:val="nil"/>
              <w:bottom w:val="nil"/>
              <w:right w:val="nil"/>
            </w:tcBorders>
            <w:shd w:val="clear" w:color="auto" w:fill="auto"/>
            <w:hideMark/>
          </w:tcPr>
          <w:p w14:paraId="3CD5B1A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3 615 463,55</w:t>
            </w:r>
          </w:p>
        </w:tc>
        <w:tc>
          <w:tcPr>
            <w:tcW w:w="726" w:type="pct"/>
            <w:gridSpan w:val="2"/>
            <w:tcBorders>
              <w:top w:val="nil"/>
              <w:left w:val="nil"/>
              <w:bottom w:val="nil"/>
              <w:right w:val="nil"/>
            </w:tcBorders>
            <w:shd w:val="clear" w:color="auto" w:fill="auto"/>
            <w:hideMark/>
          </w:tcPr>
          <w:p w14:paraId="6D0E575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3 615 463,55</w:t>
            </w:r>
          </w:p>
        </w:tc>
        <w:tc>
          <w:tcPr>
            <w:tcW w:w="788" w:type="pct"/>
            <w:gridSpan w:val="2"/>
            <w:tcBorders>
              <w:top w:val="nil"/>
              <w:left w:val="nil"/>
              <w:bottom w:val="nil"/>
              <w:right w:val="nil"/>
            </w:tcBorders>
            <w:shd w:val="clear" w:color="auto" w:fill="auto"/>
            <w:hideMark/>
          </w:tcPr>
          <w:p w14:paraId="5A39C3D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1 339,10</w:t>
            </w:r>
          </w:p>
        </w:tc>
      </w:tr>
      <w:tr w:rsidR="00925E81" w:rsidRPr="00925E81" w14:paraId="1459ECF0" w14:textId="77777777" w:rsidTr="00925E81">
        <w:trPr>
          <w:trHeight w:val="800"/>
        </w:trPr>
        <w:tc>
          <w:tcPr>
            <w:tcW w:w="474" w:type="pct"/>
            <w:gridSpan w:val="2"/>
            <w:tcBorders>
              <w:top w:val="nil"/>
              <w:left w:val="nil"/>
              <w:bottom w:val="nil"/>
              <w:right w:val="nil"/>
            </w:tcBorders>
            <w:shd w:val="clear" w:color="auto" w:fill="auto"/>
            <w:hideMark/>
          </w:tcPr>
          <w:p w14:paraId="1316E50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05C497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29907</w:t>
            </w:r>
          </w:p>
        </w:tc>
        <w:tc>
          <w:tcPr>
            <w:tcW w:w="239" w:type="pct"/>
            <w:gridSpan w:val="2"/>
            <w:tcBorders>
              <w:top w:val="nil"/>
              <w:left w:val="nil"/>
              <w:bottom w:val="nil"/>
              <w:right w:val="nil"/>
            </w:tcBorders>
            <w:shd w:val="clear" w:color="auto" w:fill="auto"/>
            <w:hideMark/>
          </w:tcPr>
          <w:p w14:paraId="1F7BBFA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974976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38E2130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401CD7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1 238 217,00</w:t>
            </w:r>
          </w:p>
        </w:tc>
        <w:tc>
          <w:tcPr>
            <w:tcW w:w="726" w:type="pct"/>
            <w:tcBorders>
              <w:top w:val="nil"/>
              <w:left w:val="nil"/>
              <w:bottom w:val="nil"/>
              <w:right w:val="nil"/>
            </w:tcBorders>
            <w:shd w:val="clear" w:color="auto" w:fill="auto"/>
            <w:hideMark/>
          </w:tcPr>
          <w:p w14:paraId="6435003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911 823,88</w:t>
            </w:r>
          </w:p>
        </w:tc>
        <w:tc>
          <w:tcPr>
            <w:tcW w:w="726" w:type="pct"/>
            <w:gridSpan w:val="2"/>
            <w:tcBorders>
              <w:top w:val="nil"/>
              <w:left w:val="nil"/>
              <w:bottom w:val="nil"/>
              <w:right w:val="nil"/>
            </w:tcBorders>
            <w:shd w:val="clear" w:color="auto" w:fill="auto"/>
            <w:hideMark/>
          </w:tcPr>
          <w:p w14:paraId="6056F71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911 823,88</w:t>
            </w:r>
          </w:p>
        </w:tc>
        <w:tc>
          <w:tcPr>
            <w:tcW w:w="788" w:type="pct"/>
            <w:gridSpan w:val="2"/>
            <w:tcBorders>
              <w:top w:val="nil"/>
              <w:left w:val="nil"/>
              <w:bottom w:val="nil"/>
              <w:right w:val="nil"/>
            </w:tcBorders>
            <w:shd w:val="clear" w:color="auto" w:fill="auto"/>
            <w:hideMark/>
          </w:tcPr>
          <w:p w14:paraId="0352A39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326 393,12</w:t>
            </w:r>
          </w:p>
        </w:tc>
      </w:tr>
      <w:tr w:rsidR="00925E81" w:rsidRPr="00925E81" w14:paraId="26E2B4A7" w14:textId="77777777" w:rsidTr="00925E81">
        <w:trPr>
          <w:trHeight w:val="800"/>
        </w:trPr>
        <w:tc>
          <w:tcPr>
            <w:tcW w:w="474" w:type="pct"/>
            <w:gridSpan w:val="2"/>
            <w:tcBorders>
              <w:top w:val="nil"/>
              <w:left w:val="nil"/>
              <w:bottom w:val="nil"/>
              <w:right w:val="nil"/>
            </w:tcBorders>
            <w:shd w:val="clear" w:color="auto" w:fill="auto"/>
            <w:hideMark/>
          </w:tcPr>
          <w:p w14:paraId="58E35EF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5BE5DC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29999</w:t>
            </w:r>
          </w:p>
        </w:tc>
        <w:tc>
          <w:tcPr>
            <w:tcW w:w="239" w:type="pct"/>
            <w:gridSpan w:val="2"/>
            <w:tcBorders>
              <w:top w:val="nil"/>
              <w:left w:val="nil"/>
              <w:bottom w:val="nil"/>
              <w:right w:val="nil"/>
            </w:tcBorders>
            <w:shd w:val="clear" w:color="auto" w:fill="auto"/>
            <w:hideMark/>
          </w:tcPr>
          <w:p w14:paraId="131F87E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BADC47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14570CB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A90334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4 848 260,00</w:t>
            </w:r>
          </w:p>
        </w:tc>
        <w:tc>
          <w:tcPr>
            <w:tcW w:w="726" w:type="pct"/>
            <w:tcBorders>
              <w:top w:val="nil"/>
              <w:left w:val="nil"/>
              <w:bottom w:val="nil"/>
              <w:right w:val="nil"/>
            </w:tcBorders>
            <w:shd w:val="clear" w:color="auto" w:fill="auto"/>
            <w:hideMark/>
          </w:tcPr>
          <w:p w14:paraId="390D1B3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3 191 497,80</w:t>
            </w:r>
          </w:p>
        </w:tc>
        <w:tc>
          <w:tcPr>
            <w:tcW w:w="726" w:type="pct"/>
            <w:gridSpan w:val="2"/>
            <w:tcBorders>
              <w:top w:val="nil"/>
              <w:left w:val="nil"/>
              <w:bottom w:val="nil"/>
              <w:right w:val="nil"/>
            </w:tcBorders>
            <w:shd w:val="clear" w:color="auto" w:fill="auto"/>
            <w:hideMark/>
          </w:tcPr>
          <w:p w14:paraId="46D9EBB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3 191 497,80</w:t>
            </w:r>
          </w:p>
        </w:tc>
        <w:tc>
          <w:tcPr>
            <w:tcW w:w="788" w:type="pct"/>
            <w:gridSpan w:val="2"/>
            <w:tcBorders>
              <w:top w:val="nil"/>
              <w:left w:val="nil"/>
              <w:bottom w:val="nil"/>
              <w:right w:val="nil"/>
            </w:tcBorders>
            <w:shd w:val="clear" w:color="auto" w:fill="auto"/>
            <w:hideMark/>
          </w:tcPr>
          <w:p w14:paraId="3133AF8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1 627 460,00</w:t>
            </w:r>
          </w:p>
        </w:tc>
      </w:tr>
      <w:tr w:rsidR="00925E81" w:rsidRPr="00925E81" w14:paraId="40A5C9FF" w14:textId="77777777" w:rsidTr="00925E81">
        <w:trPr>
          <w:trHeight w:val="800"/>
        </w:trPr>
        <w:tc>
          <w:tcPr>
            <w:tcW w:w="474" w:type="pct"/>
            <w:gridSpan w:val="2"/>
            <w:tcBorders>
              <w:top w:val="nil"/>
              <w:left w:val="nil"/>
              <w:bottom w:val="nil"/>
              <w:right w:val="nil"/>
            </w:tcBorders>
            <w:shd w:val="clear" w:color="auto" w:fill="auto"/>
            <w:hideMark/>
          </w:tcPr>
          <w:p w14:paraId="62392AE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462EED2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50102</w:t>
            </w:r>
          </w:p>
        </w:tc>
        <w:tc>
          <w:tcPr>
            <w:tcW w:w="239" w:type="pct"/>
            <w:gridSpan w:val="2"/>
            <w:tcBorders>
              <w:top w:val="nil"/>
              <w:left w:val="nil"/>
              <w:bottom w:val="nil"/>
              <w:right w:val="nil"/>
            </w:tcBorders>
            <w:shd w:val="clear" w:color="auto" w:fill="auto"/>
            <w:hideMark/>
          </w:tcPr>
          <w:p w14:paraId="114BDA5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2603FCC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0205D2A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46E775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209 090,00</w:t>
            </w:r>
          </w:p>
        </w:tc>
        <w:tc>
          <w:tcPr>
            <w:tcW w:w="726" w:type="pct"/>
            <w:tcBorders>
              <w:top w:val="nil"/>
              <w:left w:val="nil"/>
              <w:bottom w:val="nil"/>
              <w:right w:val="nil"/>
            </w:tcBorders>
            <w:shd w:val="clear" w:color="auto" w:fill="auto"/>
            <w:hideMark/>
          </w:tcPr>
          <w:p w14:paraId="0CE5A41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139 800,01</w:t>
            </w:r>
          </w:p>
        </w:tc>
        <w:tc>
          <w:tcPr>
            <w:tcW w:w="726" w:type="pct"/>
            <w:gridSpan w:val="2"/>
            <w:tcBorders>
              <w:top w:val="nil"/>
              <w:left w:val="nil"/>
              <w:bottom w:val="nil"/>
              <w:right w:val="nil"/>
            </w:tcBorders>
            <w:shd w:val="clear" w:color="auto" w:fill="auto"/>
            <w:hideMark/>
          </w:tcPr>
          <w:p w14:paraId="60D5FD5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139 800,01</w:t>
            </w:r>
          </w:p>
        </w:tc>
        <w:tc>
          <w:tcPr>
            <w:tcW w:w="788" w:type="pct"/>
            <w:gridSpan w:val="2"/>
            <w:tcBorders>
              <w:top w:val="nil"/>
              <w:left w:val="nil"/>
              <w:bottom w:val="nil"/>
              <w:right w:val="nil"/>
            </w:tcBorders>
            <w:shd w:val="clear" w:color="auto" w:fill="auto"/>
            <w:hideMark/>
          </w:tcPr>
          <w:p w14:paraId="0C6603A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51 090,00</w:t>
            </w:r>
          </w:p>
        </w:tc>
      </w:tr>
      <w:tr w:rsidR="00925E81" w:rsidRPr="00925E81" w14:paraId="12202472" w14:textId="77777777" w:rsidTr="00925E81">
        <w:trPr>
          <w:trHeight w:val="800"/>
        </w:trPr>
        <w:tc>
          <w:tcPr>
            <w:tcW w:w="474" w:type="pct"/>
            <w:gridSpan w:val="2"/>
            <w:tcBorders>
              <w:top w:val="nil"/>
              <w:left w:val="nil"/>
              <w:bottom w:val="nil"/>
              <w:right w:val="nil"/>
            </w:tcBorders>
            <w:shd w:val="clear" w:color="auto" w:fill="auto"/>
            <w:hideMark/>
          </w:tcPr>
          <w:p w14:paraId="3343104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ED563E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50103</w:t>
            </w:r>
          </w:p>
        </w:tc>
        <w:tc>
          <w:tcPr>
            <w:tcW w:w="239" w:type="pct"/>
            <w:gridSpan w:val="2"/>
            <w:tcBorders>
              <w:top w:val="nil"/>
              <w:left w:val="nil"/>
              <w:bottom w:val="nil"/>
              <w:right w:val="nil"/>
            </w:tcBorders>
            <w:shd w:val="clear" w:color="auto" w:fill="auto"/>
            <w:hideMark/>
          </w:tcPr>
          <w:p w14:paraId="4B66F13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474058F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0AA2E0D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598666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627 209,00</w:t>
            </w:r>
          </w:p>
        </w:tc>
        <w:tc>
          <w:tcPr>
            <w:tcW w:w="726" w:type="pct"/>
            <w:tcBorders>
              <w:top w:val="nil"/>
              <w:left w:val="nil"/>
              <w:bottom w:val="nil"/>
              <w:right w:val="nil"/>
            </w:tcBorders>
            <w:shd w:val="clear" w:color="auto" w:fill="auto"/>
            <w:hideMark/>
          </w:tcPr>
          <w:p w14:paraId="629D768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4DD7FAB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71BA461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627 209,00</w:t>
            </w:r>
          </w:p>
        </w:tc>
      </w:tr>
      <w:tr w:rsidR="00925E81" w:rsidRPr="00925E81" w14:paraId="12C84BB7" w14:textId="77777777" w:rsidTr="00925E81">
        <w:trPr>
          <w:trHeight w:val="800"/>
        </w:trPr>
        <w:tc>
          <w:tcPr>
            <w:tcW w:w="474" w:type="pct"/>
            <w:gridSpan w:val="2"/>
            <w:tcBorders>
              <w:top w:val="nil"/>
              <w:left w:val="nil"/>
              <w:bottom w:val="nil"/>
              <w:right w:val="nil"/>
            </w:tcBorders>
            <w:shd w:val="clear" w:color="auto" w:fill="auto"/>
            <w:hideMark/>
          </w:tcPr>
          <w:p w14:paraId="7622EA8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48C10F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50104</w:t>
            </w:r>
          </w:p>
        </w:tc>
        <w:tc>
          <w:tcPr>
            <w:tcW w:w="239" w:type="pct"/>
            <w:gridSpan w:val="2"/>
            <w:tcBorders>
              <w:top w:val="nil"/>
              <w:left w:val="nil"/>
              <w:bottom w:val="nil"/>
              <w:right w:val="nil"/>
            </w:tcBorders>
            <w:shd w:val="clear" w:color="auto" w:fill="auto"/>
            <w:hideMark/>
          </w:tcPr>
          <w:p w14:paraId="7C7397F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799AB0F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3E837E2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58B34D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3 865 993,37</w:t>
            </w:r>
          </w:p>
        </w:tc>
        <w:tc>
          <w:tcPr>
            <w:tcW w:w="726" w:type="pct"/>
            <w:tcBorders>
              <w:top w:val="nil"/>
              <w:left w:val="nil"/>
              <w:bottom w:val="nil"/>
              <w:right w:val="nil"/>
            </w:tcBorders>
            <w:shd w:val="clear" w:color="auto" w:fill="auto"/>
            <w:hideMark/>
          </w:tcPr>
          <w:p w14:paraId="58782A4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352 560,00</w:t>
            </w:r>
          </w:p>
        </w:tc>
        <w:tc>
          <w:tcPr>
            <w:tcW w:w="726" w:type="pct"/>
            <w:gridSpan w:val="2"/>
            <w:tcBorders>
              <w:top w:val="nil"/>
              <w:left w:val="nil"/>
              <w:bottom w:val="nil"/>
              <w:right w:val="nil"/>
            </w:tcBorders>
            <w:shd w:val="clear" w:color="auto" w:fill="auto"/>
            <w:hideMark/>
          </w:tcPr>
          <w:p w14:paraId="14FAA26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352 560,00</w:t>
            </w:r>
          </w:p>
        </w:tc>
        <w:tc>
          <w:tcPr>
            <w:tcW w:w="788" w:type="pct"/>
            <w:gridSpan w:val="2"/>
            <w:tcBorders>
              <w:top w:val="nil"/>
              <w:left w:val="nil"/>
              <w:bottom w:val="nil"/>
              <w:right w:val="nil"/>
            </w:tcBorders>
            <w:shd w:val="clear" w:color="auto" w:fill="auto"/>
            <w:hideMark/>
          </w:tcPr>
          <w:p w14:paraId="6E356DF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3 513 433,37</w:t>
            </w:r>
          </w:p>
        </w:tc>
      </w:tr>
      <w:tr w:rsidR="00925E81" w:rsidRPr="00925E81" w14:paraId="77EB9DB7" w14:textId="77777777" w:rsidTr="00925E81">
        <w:trPr>
          <w:trHeight w:val="800"/>
        </w:trPr>
        <w:tc>
          <w:tcPr>
            <w:tcW w:w="474" w:type="pct"/>
            <w:gridSpan w:val="2"/>
            <w:tcBorders>
              <w:top w:val="nil"/>
              <w:left w:val="nil"/>
              <w:bottom w:val="nil"/>
              <w:right w:val="nil"/>
            </w:tcBorders>
            <w:shd w:val="clear" w:color="auto" w:fill="auto"/>
            <w:hideMark/>
          </w:tcPr>
          <w:p w14:paraId="290D5AC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05FB5E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50106</w:t>
            </w:r>
          </w:p>
        </w:tc>
        <w:tc>
          <w:tcPr>
            <w:tcW w:w="239" w:type="pct"/>
            <w:gridSpan w:val="2"/>
            <w:tcBorders>
              <w:top w:val="nil"/>
              <w:left w:val="nil"/>
              <w:bottom w:val="nil"/>
              <w:right w:val="nil"/>
            </w:tcBorders>
            <w:shd w:val="clear" w:color="auto" w:fill="auto"/>
            <w:hideMark/>
          </w:tcPr>
          <w:p w14:paraId="72D2D25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1CDCF30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6364597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BC80E3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154 134 901,00</w:t>
            </w:r>
          </w:p>
        </w:tc>
        <w:tc>
          <w:tcPr>
            <w:tcW w:w="726" w:type="pct"/>
            <w:tcBorders>
              <w:top w:val="nil"/>
              <w:left w:val="nil"/>
              <w:bottom w:val="nil"/>
              <w:right w:val="nil"/>
            </w:tcBorders>
            <w:shd w:val="clear" w:color="auto" w:fill="auto"/>
            <w:hideMark/>
          </w:tcPr>
          <w:p w14:paraId="64D6C08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49 381 830,06</w:t>
            </w:r>
          </w:p>
        </w:tc>
        <w:tc>
          <w:tcPr>
            <w:tcW w:w="726" w:type="pct"/>
            <w:gridSpan w:val="2"/>
            <w:tcBorders>
              <w:top w:val="nil"/>
              <w:left w:val="nil"/>
              <w:bottom w:val="nil"/>
              <w:right w:val="nil"/>
            </w:tcBorders>
            <w:shd w:val="clear" w:color="auto" w:fill="auto"/>
            <w:hideMark/>
          </w:tcPr>
          <w:p w14:paraId="1DA4E5B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49 139 058,51</w:t>
            </w:r>
          </w:p>
        </w:tc>
        <w:tc>
          <w:tcPr>
            <w:tcW w:w="788" w:type="pct"/>
            <w:gridSpan w:val="2"/>
            <w:tcBorders>
              <w:top w:val="nil"/>
              <w:left w:val="nil"/>
              <w:bottom w:val="nil"/>
              <w:right w:val="nil"/>
            </w:tcBorders>
            <w:shd w:val="clear" w:color="auto" w:fill="auto"/>
            <w:hideMark/>
          </w:tcPr>
          <w:p w14:paraId="5A0E76A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25 935 347,85</w:t>
            </w:r>
          </w:p>
        </w:tc>
      </w:tr>
      <w:tr w:rsidR="00925E81" w:rsidRPr="00925E81" w14:paraId="2CD5571F" w14:textId="77777777" w:rsidTr="00925E81">
        <w:trPr>
          <w:trHeight w:val="800"/>
        </w:trPr>
        <w:tc>
          <w:tcPr>
            <w:tcW w:w="474" w:type="pct"/>
            <w:gridSpan w:val="2"/>
            <w:tcBorders>
              <w:top w:val="nil"/>
              <w:left w:val="nil"/>
              <w:bottom w:val="nil"/>
              <w:right w:val="nil"/>
            </w:tcBorders>
            <w:shd w:val="clear" w:color="auto" w:fill="auto"/>
            <w:hideMark/>
          </w:tcPr>
          <w:p w14:paraId="250E71A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62A534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50107</w:t>
            </w:r>
          </w:p>
        </w:tc>
        <w:tc>
          <w:tcPr>
            <w:tcW w:w="239" w:type="pct"/>
            <w:gridSpan w:val="2"/>
            <w:tcBorders>
              <w:top w:val="nil"/>
              <w:left w:val="nil"/>
              <w:bottom w:val="nil"/>
              <w:right w:val="nil"/>
            </w:tcBorders>
            <w:shd w:val="clear" w:color="auto" w:fill="auto"/>
            <w:hideMark/>
          </w:tcPr>
          <w:p w14:paraId="10CAB00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4AD0BEF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453AADD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72C266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70 843,00</w:t>
            </w:r>
          </w:p>
        </w:tc>
        <w:tc>
          <w:tcPr>
            <w:tcW w:w="726" w:type="pct"/>
            <w:tcBorders>
              <w:top w:val="nil"/>
              <w:left w:val="nil"/>
              <w:bottom w:val="nil"/>
              <w:right w:val="nil"/>
            </w:tcBorders>
            <w:shd w:val="clear" w:color="auto" w:fill="auto"/>
            <w:hideMark/>
          </w:tcPr>
          <w:p w14:paraId="73CB70E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5EB71C1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31BCA36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70 843,00</w:t>
            </w:r>
          </w:p>
        </w:tc>
      </w:tr>
      <w:tr w:rsidR="00925E81" w:rsidRPr="00925E81" w14:paraId="2D05AB89" w14:textId="77777777" w:rsidTr="00925E81">
        <w:trPr>
          <w:trHeight w:val="800"/>
        </w:trPr>
        <w:tc>
          <w:tcPr>
            <w:tcW w:w="474" w:type="pct"/>
            <w:gridSpan w:val="2"/>
            <w:tcBorders>
              <w:top w:val="nil"/>
              <w:left w:val="nil"/>
              <w:bottom w:val="nil"/>
              <w:right w:val="nil"/>
            </w:tcBorders>
            <w:shd w:val="clear" w:color="auto" w:fill="auto"/>
            <w:hideMark/>
          </w:tcPr>
          <w:p w14:paraId="0F7C1CA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763E4B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50199</w:t>
            </w:r>
          </w:p>
        </w:tc>
        <w:tc>
          <w:tcPr>
            <w:tcW w:w="239" w:type="pct"/>
            <w:gridSpan w:val="2"/>
            <w:tcBorders>
              <w:top w:val="nil"/>
              <w:left w:val="nil"/>
              <w:bottom w:val="nil"/>
              <w:right w:val="nil"/>
            </w:tcBorders>
            <w:shd w:val="clear" w:color="auto" w:fill="auto"/>
            <w:hideMark/>
          </w:tcPr>
          <w:p w14:paraId="3E4A4D9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438EB50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54C2AE7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BAC19E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1 783 235,00</w:t>
            </w:r>
          </w:p>
        </w:tc>
        <w:tc>
          <w:tcPr>
            <w:tcW w:w="726" w:type="pct"/>
            <w:tcBorders>
              <w:top w:val="nil"/>
              <w:left w:val="nil"/>
              <w:bottom w:val="nil"/>
              <w:right w:val="nil"/>
            </w:tcBorders>
            <w:shd w:val="clear" w:color="auto" w:fill="auto"/>
            <w:hideMark/>
          </w:tcPr>
          <w:p w14:paraId="246A3A0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1 236 935,85</w:t>
            </w:r>
          </w:p>
        </w:tc>
        <w:tc>
          <w:tcPr>
            <w:tcW w:w="726" w:type="pct"/>
            <w:gridSpan w:val="2"/>
            <w:tcBorders>
              <w:top w:val="nil"/>
              <w:left w:val="nil"/>
              <w:bottom w:val="nil"/>
              <w:right w:val="nil"/>
            </w:tcBorders>
            <w:shd w:val="clear" w:color="auto" w:fill="auto"/>
            <w:hideMark/>
          </w:tcPr>
          <w:p w14:paraId="1A414EE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1 236 935,85</w:t>
            </w:r>
          </w:p>
        </w:tc>
        <w:tc>
          <w:tcPr>
            <w:tcW w:w="788" w:type="pct"/>
            <w:gridSpan w:val="2"/>
            <w:tcBorders>
              <w:top w:val="nil"/>
              <w:left w:val="nil"/>
              <w:bottom w:val="nil"/>
              <w:right w:val="nil"/>
            </w:tcBorders>
            <w:shd w:val="clear" w:color="auto" w:fill="auto"/>
            <w:hideMark/>
          </w:tcPr>
          <w:p w14:paraId="567DA3E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546 299,15</w:t>
            </w:r>
          </w:p>
        </w:tc>
      </w:tr>
      <w:tr w:rsidR="00925E81" w:rsidRPr="00925E81" w14:paraId="1B0B0284" w14:textId="77777777" w:rsidTr="00925E81">
        <w:trPr>
          <w:trHeight w:val="800"/>
        </w:trPr>
        <w:tc>
          <w:tcPr>
            <w:tcW w:w="474" w:type="pct"/>
            <w:gridSpan w:val="2"/>
            <w:tcBorders>
              <w:top w:val="nil"/>
              <w:left w:val="nil"/>
              <w:bottom w:val="nil"/>
              <w:right w:val="nil"/>
            </w:tcBorders>
            <w:shd w:val="clear" w:color="auto" w:fill="auto"/>
            <w:hideMark/>
          </w:tcPr>
          <w:p w14:paraId="4D927FB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083A33E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50201</w:t>
            </w:r>
          </w:p>
        </w:tc>
        <w:tc>
          <w:tcPr>
            <w:tcW w:w="239" w:type="pct"/>
            <w:gridSpan w:val="2"/>
            <w:tcBorders>
              <w:top w:val="nil"/>
              <w:left w:val="nil"/>
              <w:bottom w:val="nil"/>
              <w:right w:val="nil"/>
            </w:tcBorders>
            <w:shd w:val="clear" w:color="auto" w:fill="auto"/>
            <w:hideMark/>
          </w:tcPr>
          <w:p w14:paraId="3BE5BCA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7783DC3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78 - DEPARTAMENTO DE MEDICINA LEGAL</w:t>
            </w:r>
          </w:p>
        </w:tc>
        <w:tc>
          <w:tcPr>
            <w:tcW w:w="115" w:type="pct"/>
            <w:tcBorders>
              <w:top w:val="nil"/>
              <w:left w:val="nil"/>
              <w:bottom w:val="nil"/>
              <w:right w:val="nil"/>
            </w:tcBorders>
            <w:shd w:val="clear" w:color="ADD8E6" w:fill="ADD8E6"/>
            <w:hideMark/>
          </w:tcPr>
          <w:p w14:paraId="18A3F9A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5AC729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780 296 400,00</w:t>
            </w:r>
          </w:p>
        </w:tc>
        <w:tc>
          <w:tcPr>
            <w:tcW w:w="726" w:type="pct"/>
            <w:tcBorders>
              <w:top w:val="nil"/>
              <w:left w:val="nil"/>
              <w:bottom w:val="nil"/>
              <w:right w:val="nil"/>
            </w:tcBorders>
            <w:shd w:val="clear" w:color="auto" w:fill="auto"/>
            <w:hideMark/>
          </w:tcPr>
          <w:p w14:paraId="23B6358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202F2D0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4CDED12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09851AF6" w14:textId="77777777" w:rsidTr="00925E81">
        <w:trPr>
          <w:trHeight w:val="1200"/>
        </w:trPr>
        <w:tc>
          <w:tcPr>
            <w:tcW w:w="474" w:type="pct"/>
            <w:gridSpan w:val="2"/>
            <w:tcBorders>
              <w:top w:val="nil"/>
              <w:left w:val="nil"/>
              <w:bottom w:val="nil"/>
              <w:right w:val="nil"/>
            </w:tcBorders>
            <w:shd w:val="clear" w:color="auto" w:fill="auto"/>
            <w:hideMark/>
          </w:tcPr>
          <w:p w14:paraId="106C35A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2532E3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10299</w:t>
            </w:r>
          </w:p>
        </w:tc>
        <w:tc>
          <w:tcPr>
            <w:tcW w:w="239" w:type="pct"/>
            <w:gridSpan w:val="2"/>
            <w:tcBorders>
              <w:top w:val="nil"/>
              <w:left w:val="nil"/>
              <w:bottom w:val="nil"/>
              <w:right w:val="nil"/>
            </w:tcBorders>
            <w:shd w:val="clear" w:color="auto" w:fill="auto"/>
            <w:hideMark/>
          </w:tcPr>
          <w:p w14:paraId="6C21F3E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D97275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5ACDB5A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0BFDC8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14 536 920,00</w:t>
            </w:r>
          </w:p>
        </w:tc>
        <w:tc>
          <w:tcPr>
            <w:tcW w:w="726" w:type="pct"/>
            <w:tcBorders>
              <w:top w:val="nil"/>
              <w:left w:val="nil"/>
              <w:bottom w:val="nil"/>
              <w:right w:val="nil"/>
            </w:tcBorders>
            <w:shd w:val="clear" w:color="auto" w:fill="auto"/>
            <w:hideMark/>
          </w:tcPr>
          <w:p w14:paraId="7B7B2A3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7 809 614,25</w:t>
            </w:r>
          </w:p>
        </w:tc>
        <w:tc>
          <w:tcPr>
            <w:tcW w:w="726" w:type="pct"/>
            <w:gridSpan w:val="2"/>
            <w:tcBorders>
              <w:top w:val="nil"/>
              <w:left w:val="nil"/>
              <w:bottom w:val="nil"/>
              <w:right w:val="nil"/>
            </w:tcBorders>
            <w:shd w:val="clear" w:color="auto" w:fill="auto"/>
            <w:hideMark/>
          </w:tcPr>
          <w:p w14:paraId="3F0F424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7 809 614,25</w:t>
            </w:r>
          </w:p>
        </w:tc>
        <w:tc>
          <w:tcPr>
            <w:tcW w:w="788" w:type="pct"/>
            <w:gridSpan w:val="2"/>
            <w:tcBorders>
              <w:top w:val="nil"/>
              <w:left w:val="nil"/>
              <w:bottom w:val="nil"/>
              <w:right w:val="nil"/>
            </w:tcBorders>
            <w:shd w:val="clear" w:color="auto" w:fill="auto"/>
            <w:hideMark/>
          </w:tcPr>
          <w:p w14:paraId="476F07A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3 013 845,51</w:t>
            </w:r>
          </w:p>
        </w:tc>
      </w:tr>
      <w:tr w:rsidR="00925E81" w:rsidRPr="00925E81" w14:paraId="0B0EC7B6" w14:textId="77777777" w:rsidTr="00925E81">
        <w:trPr>
          <w:trHeight w:val="1200"/>
        </w:trPr>
        <w:tc>
          <w:tcPr>
            <w:tcW w:w="474" w:type="pct"/>
            <w:gridSpan w:val="2"/>
            <w:tcBorders>
              <w:top w:val="nil"/>
              <w:left w:val="nil"/>
              <w:bottom w:val="nil"/>
              <w:right w:val="nil"/>
            </w:tcBorders>
            <w:shd w:val="clear" w:color="auto" w:fill="auto"/>
            <w:hideMark/>
          </w:tcPr>
          <w:p w14:paraId="526816E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E44477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10301</w:t>
            </w:r>
          </w:p>
        </w:tc>
        <w:tc>
          <w:tcPr>
            <w:tcW w:w="239" w:type="pct"/>
            <w:gridSpan w:val="2"/>
            <w:tcBorders>
              <w:top w:val="nil"/>
              <w:left w:val="nil"/>
              <w:bottom w:val="nil"/>
              <w:right w:val="nil"/>
            </w:tcBorders>
            <w:shd w:val="clear" w:color="auto" w:fill="auto"/>
            <w:hideMark/>
          </w:tcPr>
          <w:p w14:paraId="1C771B2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05A003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37C7DFC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9E1ABC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120 000,00</w:t>
            </w:r>
          </w:p>
        </w:tc>
        <w:tc>
          <w:tcPr>
            <w:tcW w:w="726" w:type="pct"/>
            <w:tcBorders>
              <w:top w:val="nil"/>
              <w:left w:val="nil"/>
              <w:bottom w:val="nil"/>
              <w:right w:val="nil"/>
            </w:tcBorders>
            <w:shd w:val="clear" w:color="auto" w:fill="auto"/>
            <w:hideMark/>
          </w:tcPr>
          <w:p w14:paraId="318848F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109 124,23</w:t>
            </w:r>
          </w:p>
        </w:tc>
        <w:tc>
          <w:tcPr>
            <w:tcW w:w="726" w:type="pct"/>
            <w:gridSpan w:val="2"/>
            <w:tcBorders>
              <w:top w:val="nil"/>
              <w:left w:val="nil"/>
              <w:bottom w:val="nil"/>
              <w:right w:val="nil"/>
            </w:tcBorders>
            <w:shd w:val="clear" w:color="auto" w:fill="auto"/>
            <w:hideMark/>
          </w:tcPr>
          <w:p w14:paraId="5462EFE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109 124,23</w:t>
            </w:r>
          </w:p>
        </w:tc>
        <w:tc>
          <w:tcPr>
            <w:tcW w:w="788" w:type="pct"/>
            <w:gridSpan w:val="2"/>
            <w:tcBorders>
              <w:top w:val="nil"/>
              <w:left w:val="nil"/>
              <w:bottom w:val="nil"/>
              <w:right w:val="nil"/>
            </w:tcBorders>
            <w:shd w:val="clear" w:color="auto" w:fill="auto"/>
            <w:hideMark/>
          </w:tcPr>
          <w:p w14:paraId="7299A2F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0EA27EA9" w14:textId="77777777" w:rsidTr="00925E81">
        <w:trPr>
          <w:trHeight w:val="1200"/>
        </w:trPr>
        <w:tc>
          <w:tcPr>
            <w:tcW w:w="474" w:type="pct"/>
            <w:gridSpan w:val="2"/>
            <w:tcBorders>
              <w:top w:val="nil"/>
              <w:left w:val="nil"/>
              <w:bottom w:val="nil"/>
              <w:right w:val="nil"/>
            </w:tcBorders>
            <w:shd w:val="clear" w:color="auto" w:fill="auto"/>
            <w:hideMark/>
          </w:tcPr>
          <w:p w14:paraId="5110581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B0FAB4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10303</w:t>
            </w:r>
          </w:p>
        </w:tc>
        <w:tc>
          <w:tcPr>
            <w:tcW w:w="239" w:type="pct"/>
            <w:gridSpan w:val="2"/>
            <w:tcBorders>
              <w:top w:val="nil"/>
              <w:left w:val="nil"/>
              <w:bottom w:val="nil"/>
              <w:right w:val="nil"/>
            </w:tcBorders>
            <w:shd w:val="clear" w:color="auto" w:fill="auto"/>
            <w:hideMark/>
          </w:tcPr>
          <w:p w14:paraId="232A2BC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3DEC75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3493129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93D734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120 000,00</w:t>
            </w:r>
          </w:p>
        </w:tc>
        <w:tc>
          <w:tcPr>
            <w:tcW w:w="726" w:type="pct"/>
            <w:tcBorders>
              <w:top w:val="nil"/>
              <w:left w:val="nil"/>
              <w:bottom w:val="nil"/>
              <w:right w:val="nil"/>
            </w:tcBorders>
            <w:shd w:val="clear" w:color="auto" w:fill="auto"/>
            <w:hideMark/>
          </w:tcPr>
          <w:p w14:paraId="157CB37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6BFD2D4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6ABDCE5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120 000,00</w:t>
            </w:r>
          </w:p>
        </w:tc>
      </w:tr>
      <w:tr w:rsidR="00925E81" w:rsidRPr="00925E81" w14:paraId="019AA8C3" w14:textId="77777777" w:rsidTr="00925E81">
        <w:trPr>
          <w:trHeight w:val="1200"/>
        </w:trPr>
        <w:tc>
          <w:tcPr>
            <w:tcW w:w="474" w:type="pct"/>
            <w:gridSpan w:val="2"/>
            <w:tcBorders>
              <w:top w:val="nil"/>
              <w:left w:val="nil"/>
              <w:bottom w:val="nil"/>
              <w:right w:val="nil"/>
            </w:tcBorders>
            <w:shd w:val="clear" w:color="auto" w:fill="auto"/>
            <w:hideMark/>
          </w:tcPr>
          <w:p w14:paraId="0AE1C7B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2B7019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10304</w:t>
            </w:r>
          </w:p>
        </w:tc>
        <w:tc>
          <w:tcPr>
            <w:tcW w:w="239" w:type="pct"/>
            <w:gridSpan w:val="2"/>
            <w:tcBorders>
              <w:top w:val="nil"/>
              <w:left w:val="nil"/>
              <w:bottom w:val="nil"/>
              <w:right w:val="nil"/>
            </w:tcBorders>
            <w:shd w:val="clear" w:color="auto" w:fill="auto"/>
            <w:hideMark/>
          </w:tcPr>
          <w:p w14:paraId="11C5808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0DFD5F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06203D4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DDC5AE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857 475,00</w:t>
            </w:r>
          </w:p>
        </w:tc>
        <w:tc>
          <w:tcPr>
            <w:tcW w:w="726" w:type="pct"/>
            <w:tcBorders>
              <w:top w:val="nil"/>
              <w:left w:val="nil"/>
              <w:bottom w:val="nil"/>
              <w:right w:val="nil"/>
            </w:tcBorders>
            <w:shd w:val="clear" w:color="auto" w:fill="auto"/>
            <w:hideMark/>
          </w:tcPr>
          <w:p w14:paraId="29986F5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458 101,00</w:t>
            </w:r>
          </w:p>
        </w:tc>
        <w:tc>
          <w:tcPr>
            <w:tcW w:w="726" w:type="pct"/>
            <w:gridSpan w:val="2"/>
            <w:tcBorders>
              <w:top w:val="nil"/>
              <w:left w:val="nil"/>
              <w:bottom w:val="nil"/>
              <w:right w:val="nil"/>
            </w:tcBorders>
            <w:shd w:val="clear" w:color="auto" w:fill="auto"/>
            <w:hideMark/>
          </w:tcPr>
          <w:p w14:paraId="57F5310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458 101,00</w:t>
            </w:r>
          </w:p>
        </w:tc>
        <w:tc>
          <w:tcPr>
            <w:tcW w:w="788" w:type="pct"/>
            <w:gridSpan w:val="2"/>
            <w:tcBorders>
              <w:top w:val="nil"/>
              <w:left w:val="nil"/>
              <w:bottom w:val="nil"/>
              <w:right w:val="nil"/>
            </w:tcBorders>
            <w:shd w:val="clear" w:color="auto" w:fill="auto"/>
            <w:hideMark/>
          </w:tcPr>
          <w:p w14:paraId="7465D49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257 475,00</w:t>
            </w:r>
          </w:p>
        </w:tc>
      </w:tr>
      <w:tr w:rsidR="00925E81" w:rsidRPr="00925E81" w14:paraId="71D166AD" w14:textId="77777777" w:rsidTr="00925E81">
        <w:trPr>
          <w:trHeight w:val="1200"/>
        </w:trPr>
        <w:tc>
          <w:tcPr>
            <w:tcW w:w="474" w:type="pct"/>
            <w:gridSpan w:val="2"/>
            <w:tcBorders>
              <w:top w:val="nil"/>
              <w:left w:val="nil"/>
              <w:bottom w:val="nil"/>
              <w:right w:val="nil"/>
            </w:tcBorders>
            <w:shd w:val="clear" w:color="auto" w:fill="auto"/>
            <w:hideMark/>
          </w:tcPr>
          <w:p w14:paraId="254901F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CDCC18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10305</w:t>
            </w:r>
          </w:p>
        </w:tc>
        <w:tc>
          <w:tcPr>
            <w:tcW w:w="239" w:type="pct"/>
            <w:gridSpan w:val="2"/>
            <w:tcBorders>
              <w:top w:val="nil"/>
              <w:left w:val="nil"/>
              <w:bottom w:val="nil"/>
              <w:right w:val="nil"/>
            </w:tcBorders>
            <w:shd w:val="clear" w:color="auto" w:fill="auto"/>
            <w:hideMark/>
          </w:tcPr>
          <w:p w14:paraId="3BFA811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4368A5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0B66470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DBEE6E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10 445 484,00</w:t>
            </w:r>
          </w:p>
        </w:tc>
        <w:tc>
          <w:tcPr>
            <w:tcW w:w="726" w:type="pct"/>
            <w:tcBorders>
              <w:top w:val="nil"/>
              <w:left w:val="nil"/>
              <w:bottom w:val="nil"/>
              <w:right w:val="nil"/>
            </w:tcBorders>
            <w:shd w:val="clear" w:color="auto" w:fill="auto"/>
            <w:hideMark/>
          </w:tcPr>
          <w:p w14:paraId="4FADEBB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5 962 927,20</w:t>
            </w:r>
          </w:p>
        </w:tc>
        <w:tc>
          <w:tcPr>
            <w:tcW w:w="726" w:type="pct"/>
            <w:gridSpan w:val="2"/>
            <w:tcBorders>
              <w:top w:val="nil"/>
              <w:left w:val="nil"/>
              <w:bottom w:val="nil"/>
              <w:right w:val="nil"/>
            </w:tcBorders>
            <w:shd w:val="clear" w:color="auto" w:fill="auto"/>
            <w:hideMark/>
          </w:tcPr>
          <w:p w14:paraId="5E38883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5 962 927,20</w:t>
            </w:r>
          </w:p>
        </w:tc>
        <w:tc>
          <w:tcPr>
            <w:tcW w:w="788" w:type="pct"/>
            <w:gridSpan w:val="2"/>
            <w:tcBorders>
              <w:top w:val="nil"/>
              <w:left w:val="nil"/>
              <w:bottom w:val="nil"/>
              <w:right w:val="nil"/>
            </w:tcBorders>
            <w:shd w:val="clear" w:color="auto" w:fill="auto"/>
            <w:hideMark/>
          </w:tcPr>
          <w:p w14:paraId="39CFBEA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3 000 000,00</w:t>
            </w:r>
          </w:p>
        </w:tc>
      </w:tr>
      <w:tr w:rsidR="00925E81" w:rsidRPr="00925E81" w14:paraId="3515EB76" w14:textId="77777777" w:rsidTr="00925E81">
        <w:trPr>
          <w:trHeight w:val="1200"/>
        </w:trPr>
        <w:tc>
          <w:tcPr>
            <w:tcW w:w="474" w:type="pct"/>
            <w:gridSpan w:val="2"/>
            <w:tcBorders>
              <w:top w:val="nil"/>
              <w:left w:val="nil"/>
              <w:bottom w:val="nil"/>
              <w:right w:val="nil"/>
            </w:tcBorders>
            <w:shd w:val="clear" w:color="auto" w:fill="auto"/>
            <w:hideMark/>
          </w:tcPr>
          <w:p w14:paraId="095CF78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4E90D97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10307</w:t>
            </w:r>
          </w:p>
        </w:tc>
        <w:tc>
          <w:tcPr>
            <w:tcW w:w="239" w:type="pct"/>
            <w:gridSpan w:val="2"/>
            <w:tcBorders>
              <w:top w:val="nil"/>
              <w:left w:val="nil"/>
              <w:bottom w:val="nil"/>
              <w:right w:val="nil"/>
            </w:tcBorders>
            <w:shd w:val="clear" w:color="auto" w:fill="auto"/>
            <w:hideMark/>
          </w:tcPr>
          <w:p w14:paraId="25F3D23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5D4915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16D7F4F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5DDA36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211 800,00</w:t>
            </w:r>
          </w:p>
        </w:tc>
        <w:tc>
          <w:tcPr>
            <w:tcW w:w="726" w:type="pct"/>
            <w:tcBorders>
              <w:top w:val="nil"/>
              <w:left w:val="nil"/>
              <w:bottom w:val="nil"/>
              <w:right w:val="nil"/>
            </w:tcBorders>
            <w:shd w:val="clear" w:color="auto" w:fill="auto"/>
            <w:hideMark/>
          </w:tcPr>
          <w:p w14:paraId="52D3D54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185 994,23</w:t>
            </w:r>
          </w:p>
        </w:tc>
        <w:tc>
          <w:tcPr>
            <w:tcW w:w="726" w:type="pct"/>
            <w:gridSpan w:val="2"/>
            <w:tcBorders>
              <w:top w:val="nil"/>
              <w:left w:val="nil"/>
              <w:bottom w:val="nil"/>
              <w:right w:val="nil"/>
            </w:tcBorders>
            <w:shd w:val="clear" w:color="auto" w:fill="auto"/>
            <w:hideMark/>
          </w:tcPr>
          <w:p w14:paraId="23A9093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185 994,23</w:t>
            </w:r>
          </w:p>
        </w:tc>
        <w:tc>
          <w:tcPr>
            <w:tcW w:w="788" w:type="pct"/>
            <w:gridSpan w:val="2"/>
            <w:tcBorders>
              <w:top w:val="nil"/>
              <w:left w:val="nil"/>
              <w:bottom w:val="nil"/>
              <w:right w:val="nil"/>
            </w:tcBorders>
            <w:shd w:val="clear" w:color="auto" w:fill="auto"/>
            <w:hideMark/>
          </w:tcPr>
          <w:p w14:paraId="26D42ED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1A1FD002" w14:textId="77777777" w:rsidTr="00925E81">
        <w:trPr>
          <w:trHeight w:val="1200"/>
        </w:trPr>
        <w:tc>
          <w:tcPr>
            <w:tcW w:w="474" w:type="pct"/>
            <w:gridSpan w:val="2"/>
            <w:tcBorders>
              <w:top w:val="nil"/>
              <w:left w:val="nil"/>
              <w:bottom w:val="nil"/>
              <w:right w:val="nil"/>
            </w:tcBorders>
            <w:shd w:val="clear" w:color="auto" w:fill="auto"/>
            <w:hideMark/>
          </w:tcPr>
          <w:p w14:paraId="24F6E34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2E7A440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10401</w:t>
            </w:r>
          </w:p>
        </w:tc>
        <w:tc>
          <w:tcPr>
            <w:tcW w:w="239" w:type="pct"/>
            <w:gridSpan w:val="2"/>
            <w:tcBorders>
              <w:top w:val="nil"/>
              <w:left w:val="nil"/>
              <w:bottom w:val="nil"/>
              <w:right w:val="nil"/>
            </w:tcBorders>
            <w:shd w:val="clear" w:color="auto" w:fill="auto"/>
            <w:hideMark/>
          </w:tcPr>
          <w:p w14:paraId="2391B37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79DAE2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672FA9B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A8DF81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25 779 668,00</w:t>
            </w:r>
          </w:p>
        </w:tc>
        <w:tc>
          <w:tcPr>
            <w:tcW w:w="726" w:type="pct"/>
            <w:tcBorders>
              <w:top w:val="nil"/>
              <w:left w:val="nil"/>
              <w:bottom w:val="nil"/>
              <w:right w:val="nil"/>
            </w:tcBorders>
            <w:shd w:val="clear" w:color="auto" w:fill="auto"/>
            <w:hideMark/>
          </w:tcPr>
          <w:p w14:paraId="23736FC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19 047 903,43</w:t>
            </w:r>
          </w:p>
        </w:tc>
        <w:tc>
          <w:tcPr>
            <w:tcW w:w="726" w:type="pct"/>
            <w:gridSpan w:val="2"/>
            <w:tcBorders>
              <w:top w:val="nil"/>
              <w:left w:val="nil"/>
              <w:bottom w:val="nil"/>
              <w:right w:val="nil"/>
            </w:tcBorders>
            <w:shd w:val="clear" w:color="auto" w:fill="auto"/>
            <w:hideMark/>
          </w:tcPr>
          <w:p w14:paraId="1E952FC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19 047 903,43</w:t>
            </w:r>
          </w:p>
        </w:tc>
        <w:tc>
          <w:tcPr>
            <w:tcW w:w="788" w:type="pct"/>
            <w:gridSpan w:val="2"/>
            <w:tcBorders>
              <w:top w:val="nil"/>
              <w:left w:val="nil"/>
              <w:bottom w:val="nil"/>
              <w:right w:val="nil"/>
            </w:tcBorders>
            <w:shd w:val="clear" w:color="auto" w:fill="auto"/>
            <w:hideMark/>
          </w:tcPr>
          <w:p w14:paraId="5C573F2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5 212 654,89</w:t>
            </w:r>
          </w:p>
        </w:tc>
      </w:tr>
      <w:tr w:rsidR="00925E81" w:rsidRPr="00925E81" w14:paraId="4E4AA337" w14:textId="77777777" w:rsidTr="00925E81">
        <w:trPr>
          <w:trHeight w:val="1200"/>
        </w:trPr>
        <w:tc>
          <w:tcPr>
            <w:tcW w:w="474" w:type="pct"/>
            <w:gridSpan w:val="2"/>
            <w:tcBorders>
              <w:top w:val="nil"/>
              <w:left w:val="nil"/>
              <w:bottom w:val="nil"/>
              <w:right w:val="nil"/>
            </w:tcBorders>
            <w:shd w:val="clear" w:color="auto" w:fill="auto"/>
            <w:hideMark/>
          </w:tcPr>
          <w:p w14:paraId="517B9FB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EAAF1C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10406</w:t>
            </w:r>
          </w:p>
        </w:tc>
        <w:tc>
          <w:tcPr>
            <w:tcW w:w="239" w:type="pct"/>
            <w:gridSpan w:val="2"/>
            <w:tcBorders>
              <w:top w:val="nil"/>
              <w:left w:val="nil"/>
              <w:bottom w:val="nil"/>
              <w:right w:val="nil"/>
            </w:tcBorders>
            <w:shd w:val="clear" w:color="auto" w:fill="auto"/>
            <w:hideMark/>
          </w:tcPr>
          <w:p w14:paraId="4F0AC91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BD0869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39C81A8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CAEBEE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44 943 907,00</w:t>
            </w:r>
          </w:p>
        </w:tc>
        <w:tc>
          <w:tcPr>
            <w:tcW w:w="726" w:type="pct"/>
            <w:tcBorders>
              <w:top w:val="nil"/>
              <w:left w:val="nil"/>
              <w:bottom w:val="nil"/>
              <w:right w:val="nil"/>
            </w:tcBorders>
            <w:shd w:val="clear" w:color="auto" w:fill="auto"/>
            <w:hideMark/>
          </w:tcPr>
          <w:p w14:paraId="66DF7D0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26 200 488,58</w:t>
            </w:r>
          </w:p>
        </w:tc>
        <w:tc>
          <w:tcPr>
            <w:tcW w:w="726" w:type="pct"/>
            <w:gridSpan w:val="2"/>
            <w:tcBorders>
              <w:top w:val="nil"/>
              <w:left w:val="nil"/>
              <w:bottom w:val="nil"/>
              <w:right w:val="nil"/>
            </w:tcBorders>
            <w:shd w:val="clear" w:color="auto" w:fill="auto"/>
            <w:hideMark/>
          </w:tcPr>
          <w:p w14:paraId="26CCB48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26 200 488,58</w:t>
            </w:r>
          </w:p>
        </w:tc>
        <w:tc>
          <w:tcPr>
            <w:tcW w:w="788" w:type="pct"/>
            <w:gridSpan w:val="2"/>
            <w:tcBorders>
              <w:top w:val="nil"/>
              <w:left w:val="nil"/>
              <w:bottom w:val="nil"/>
              <w:right w:val="nil"/>
            </w:tcBorders>
            <w:shd w:val="clear" w:color="auto" w:fill="auto"/>
            <w:hideMark/>
          </w:tcPr>
          <w:p w14:paraId="1636C5B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8 100 000,43</w:t>
            </w:r>
          </w:p>
        </w:tc>
      </w:tr>
      <w:tr w:rsidR="00925E81" w:rsidRPr="00925E81" w14:paraId="0D720B20" w14:textId="77777777" w:rsidTr="00925E81">
        <w:trPr>
          <w:trHeight w:val="1200"/>
        </w:trPr>
        <w:tc>
          <w:tcPr>
            <w:tcW w:w="474" w:type="pct"/>
            <w:gridSpan w:val="2"/>
            <w:tcBorders>
              <w:top w:val="nil"/>
              <w:left w:val="nil"/>
              <w:bottom w:val="nil"/>
              <w:right w:val="nil"/>
            </w:tcBorders>
            <w:shd w:val="clear" w:color="auto" w:fill="auto"/>
            <w:hideMark/>
          </w:tcPr>
          <w:p w14:paraId="20644A4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428147D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10499</w:t>
            </w:r>
          </w:p>
        </w:tc>
        <w:tc>
          <w:tcPr>
            <w:tcW w:w="239" w:type="pct"/>
            <w:gridSpan w:val="2"/>
            <w:tcBorders>
              <w:top w:val="nil"/>
              <w:left w:val="nil"/>
              <w:bottom w:val="nil"/>
              <w:right w:val="nil"/>
            </w:tcBorders>
            <w:shd w:val="clear" w:color="auto" w:fill="auto"/>
            <w:hideMark/>
          </w:tcPr>
          <w:p w14:paraId="74AE3E6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B9DB95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4CDBD4B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87C140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5 406 074,00</w:t>
            </w:r>
          </w:p>
        </w:tc>
        <w:tc>
          <w:tcPr>
            <w:tcW w:w="726" w:type="pct"/>
            <w:tcBorders>
              <w:top w:val="nil"/>
              <w:left w:val="nil"/>
              <w:bottom w:val="nil"/>
              <w:right w:val="nil"/>
            </w:tcBorders>
            <w:shd w:val="clear" w:color="auto" w:fill="auto"/>
            <w:hideMark/>
          </w:tcPr>
          <w:p w14:paraId="3B17FB3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2 860 046,88</w:t>
            </w:r>
          </w:p>
        </w:tc>
        <w:tc>
          <w:tcPr>
            <w:tcW w:w="726" w:type="pct"/>
            <w:gridSpan w:val="2"/>
            <w:tcBorders>
              <w:top w:val="nil"/>
              <w:left w:val="nil"/>
              <w:bottom w:val="nil"/>
              <w:right w:val="nil"/>
            </w:tcBorders>
            <w:shd w:val="clear" w:color="auto" w:fill="auto"/>
            <w:hideMark/>
          </w:tcPr>
          <w:p w14:paraId="220D8E8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2 860 046,88</w:t>
            </w:r>
          </w:p>
        </w:tc>
        <w:tc>
          <w:tcPr>
            <w:tcW w:w="788" w:type="pct"/>
            <w:gridSpan w:val="2"/>
            <w:tcBorders>
              <w:top w:val="nil"/>
              <w:left w:val="nil"/>
              <w:bottom w:val="nil"/>
              <w:right w:val="nil"/>
            </w:tcBorders>
            <w:shd w:val="clear" w:color="auto" w:fill="auto"/>
            <w:hideMark/>
          </w:tcPr>
          <w:p w14:paraId="7D219C3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2 213 019,32</w:t>
            </w:r>
          </w:p>
        </w:tc>
      </w:tr>
      <w:tr w:rsidR="00925E81" w:rsidRPr="00925E81" w14:paraId="16C59CC9" w14:textId="77777777" w:rsidTr="00925E81">
        <w:trPr>
          <w:trHeight w:val="1200"/>
        </w:trPr>
        <w:tc>
          <w:tcPr>
            <w:tcW w:w="474" w:type="pct"/>
            <w:gridSpan w:val="2"/>
            <w:tcBorders>
              <w:top w:val="nil"/>
              <w:left w:val="nil"/>
              <w:bottom w:val="nil"/>
              <w:right w:val="nil"/>
            </w:tcBorders>
            <w:shd w:val="clear" w:color="auto" w:fill="auto"/>
            <w:hideMark/>
          </w:tcPr>
          <w:p w14:paraId="6B217FE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F347A0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10502</w:t>
            </w:r>
          </w:p>
        </w:tc>
        <w:tc>
          <w:tcPr>
            <w:tcW w:w="239" w:type="pct"/>
            <w:gridSpan w:val="2"/>
            <w:tcBorders>
              <w:top w:val="nil"/>
              <w:left w:val="nil"/>
              <w:bottom w:val="nil"/>
              <w:right w:val="nil"/>
            </w:tcBorders>
            <w:shd w:val="clear" w:color="auto" w:fill="auto"/>
            <w:hideMark/>
          </w:tcPr>
          <w:p w14:paraId="1B39AED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0EF446C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4C4C9C6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21A1B2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44 334 393,00</w:t>
            </w:r>
          </w:p>
        </w:tc>
        <w:tc>
          <w:tcPr>
            <w:tcW w:w="726" w:type="pct"/>
            <w:tcBorders>
              <w:top w:val="nil"/>
              <w:left w:val="nil"/>
              <w:bottom w:val="nil"/>
              <w:right w:val="nil"/>
            </w:tcBorders>
            <w:shd w:val="clear" w:color="auto" w:fill="auto"/>
            <w:hideMark/>
          </w:tcPr>
          <w:p w14:paraId="2E8F7B6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33 719 931,97</w:t>
            </w:r>
          </w:p>
        </w:tc>
        <w:tc>
          <w:tcPr>
            <w:tcW w:w="726" w:type="pct"/>
            <w:gridSpan w:val="2"/>
            <w:tcBorders>
              <w:top w:val="nil"/>
              <w:left w:val="nil"/>
              <w:bottom w:val="nil"/>
              <w:right w:val="nil"/>
            </w:tcBorders>
            <w:shd w:val="clear" w:color="auto" w:fill="auto"/>
            <w:hideMark/>
          </w:tcPr>
          <w:p w14:paraId="517F1EE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33 719 931,97</w:t>
            </w:r>
          </w:p>
        </w:tc>
        <w:tc>
          <w:tcPr>
            <w:tcW w:w="788" w:type="pct"/>
            <w:gridSpan w:val="2"/>
            <w:tcBorders>
              <w:top w:val="nil"/>
              <w:left w:val="nil"/>
              <w:bottom w:val="nil"/>
              <w:right w:val="nil"/>
            </w:tcBorders>
            <w:shd w:val="clear" w:color="auto" w:fill="auto"/>
            <w:hideMark/>
          </w:tcPr>
          <w:p w14:paraId="14D0512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6 859 039,57</w:t>
            </w:r>
          </w:p>
        </w:tc>
      </w:tr>
      <w:tr w:rsidR="00925E81" w:rsidRPr="00925E81" w14:paraId="636B1C60" w14:textId="77777777" w:rsidTr="00925E81">
        <w:trPr>
          <w:trHeight w:val="1200"/>
        </w:trPr>
        <w:tc>
          <w:tcPr>
            <w:tcW w:w="474" w:type="pct"/>
            <w:gridSpan w:val="2"/>
            <w:tcBorders>
              <w:top w:val="nil"/>
              <w:left w:val="nil"/>
              <w:bottom w:val="nil"/>
              <w:right w:val="nil"/>
            </w:tcBorders>
            <w:shd w:val="clear" w:color="auto" w:fill="auto"/>
            <w:hideMark/>
          </w:tcPr>
          <w:p w14:paraId="361C822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EBA797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10503</w:t>
            </w:r>
          </w:p>
        </w:tc>
        <w:tc>
          <w:tcPr>
            <w:tcW w:w="239" w:type="pct"/>
            <w:gridSpan w:val="2"/>
            <w:tcBorders>
              <w:top w:val="nil"/>
              <w:left w:val="nil"/>
              <w:bottom w:val="nil"/>
              <w:right w:val="nil"/>
            </w:tcBorders>
            <w:shd w:val="clear" w:color="auto" w:fill="auto"/>
            <w:hideMark/>
          </w:tcPr>
          <w:p w14:paraId="52D2E63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FD7462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00ABA63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413F6E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1 545 000,00</w:t>
            </w:r>
          </w:p>
        </w:tc>
        <w:tc>
          <w:tcPr>
            <w:tcW w:w="726" w:type="pct"/>
            <w:tcBorders>
              <w:top w:val="nil"/>
              <w:left w:val="nil"/>
              <w:bottom w:val="nil"/>
              <w:right w:val="nil"/>
            </w:tcBorders>
            <w:shd w:val="clear" w:color="auto" w:fill="auto"/>
            <w:hideMark/>
          </w:tcPr>
          <w:p w14:paraId="1CF4BA5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739E660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1EBD68D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1 545 000,00</w:t>
            </w:r>
          </w:p>
        </w:tc>
      </w:tr>
      <w:tr w:rsidR="00925E81" w:rsidRPr="00925E81" w14:paraId="48610676" w14:textId="77777777" w:rsidTr="00925E81">
        <w:trPr>
          <w:trHeight w:val="1200"/>
        </w:trPr>
        <w:tc>
          <w:tcPr>
            <w:tcW w:w="474" w:type="pct"/>
            <w:gridSpan w:val="2"/>
            <w:tcBorders>
              <w:top w:val="nil"/>
              <w:left w:val="nil"/>
              <w:bottom w:val="nil"/>
              <w:right w:val="nil"/>
            </w:tcBorders>
            <w:shd w:val="clear" w:color="auto" w:fill="auto"/>
            <w:hideMark/>
          </w:tcPr>
          <w:p w14:paraId="1F2C71C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715D68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10601</w:t>
            </w:r>
          </w:p>
        </w:tc>
        <w:tc>
          <w:tcPr>
            <w:tcW w:w="239" w:type="pct"/>
            <w:gridSpan w:val="2"/>
            <w:tcBorders>
              <w:top w:val="nil"/>
              <w:left w:val="nil"/>
              <w:bottom w:val="nil"/>
              <w:right w:val="nil"/>
            </w:tcBorders>
            <w:shd w:val="clear" w:color="auto" w:fill="auto"/>
            <w:hideMark/>
          </w:tcPr>
          <w:p w14:paraId="6BD2EC5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5C127B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2E1D38D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219C9F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22 220 000,00</w:t>
            </w:r>
          </w:p>
        </w:tc>
        <w:tc>
          <w:tcPr>
            <w:tcW w:w="726" w:type="pct"/>
            <w:tcBorders>
              <w:top w:val="nil"/>
              <w:left w:val="nil"/>
              <w:bottom w:val="nil"/>
              <w:right w:val="nil"/>
            </w:tcBorders>
            <w:shd w:val="clear" w:color="auto" w:fill="auto"/>
            <w:hideMark/>
          </w:tcPr>
          <w:p w14:paraId="22662EB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19 229 189,00</w:t>
            </w:r>
          </w:p>
        </w:tc>
        <w:tc>
          <w:tcPr>
            <w:tcW w:w="726" w:type="pct"/>
            <w:gridSpan w:val="2"/>
            <w:tcBorders>
              <w:top w:val="nil"/>
              <w:left w:val="nil"/>
              <w:bottom w:val="nil"/>
              <w:right w:val="nil"/>
            </w:tcBorders>
            <w:shd w:val="clear" w:color="auto" w:fill="auto"/>
            <w:hideMark/>
          </w:tcPr>
          <w:p w14:paraId="451A495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19 229 189,00</w:t>
            </w:r>
          </w:p>
        </w:tc>
        <w:tc>
          <w:tcPr>
            <w:tcW w:w="788" w:type="pct"/>
            <w:gridSpan w:val="2"/>
            <w:tcBorders>
              <w:top w:val="nil"/>
              <w:left w:val="nil"/>
              <w:bottom w:val="nil"/>
              <w:right w:val="nil"/>
            </w:tcBorders>
            <w:shd w:val="clear" w:color="auto" w:fill="auto"/>
            <w:hideMark/>
          </w:tcPr>
          <w:p w14:paraId="1C7B7C6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1 220 000,00</w:t>
            </w:r>
          </w:p>
        </w:tc>
      </w:tr>
      <w:tr w:rsidR="00925E81" w:rsidRPr="00925E81" w14:paraId="6AB5EC96" w14:textId="77777777" w:rsidTr="00925E81">
        <w:trPr>
          <w:trHeight w:val="1200"/>
        </w:trPr>
        <w:tc>
          <w:tcPr>
            <w:tcW w:w="474" w:type="pct"/>
            <w:gridSpan w:val="2"/>
            <w:tcBorders>
              <w:top w:val="nil"/>
              <w:left w:val="nil"/>
              <w:bottom w:val="nil"/>
              <w:right w:val="nil"/>
            </w:tcBorders>
            <w:shd w:val="clear" w:color="auto" w:fill="auto"/>
            <w:hideMark/>
          </w:tcPr>
          <w:p w14:paraId="4D41C4C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6F27771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10701</w:t>
            </w:r>
          </w:p>
        </w:tc>
        <w:tc>
          <w:tcPr>
            <w:tcW w:w="239" w:type="pct"/>
            <w:gridSpan w:val="2"/>
            <w:tcBorders>
              <w:top w:val="nil"/>
              <w:left w:val="nil"/>
              <w:bottom w:val="nil"/>
              <w:right w:val="nil"/>
            </w:tcBorders>
            <w:shd w:val="clear" w:color="auto" w:fill="auto"/>
            <w:hideMark/>
          </w:tcPr>
          <w:p w14:paraId="5811656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E6D1B5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2ABE54B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2C492D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3 240 000,00</w:t>
            </w:r>
          </w:p>
        </w:tc>
        <w:tc>
          <w:tcPr>
            <w:tcW w:w="726" w:type="pct"/>
            <w:tcBorders>
              <w:top w:val="nil"/>
              <w:left w:val="nil"/>
              <w:bottom w:val="nil"/>
              <w:right w:val="nil"/>
            </w:tcBorders>
            <w:shd w:val="clear" w:color="auto" w:fill="auto"/>
            <w:hideMark/>
          </w:tcPr>
          <w:p w14:paraId="2A435D2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2 938 991,94</w:t>
            </w:r>
          </w:p>
        </w:tc>
        <w:tc>
          <w:tcPr>
            <w:tcW w:w="726" w:type="pct"/>
            <w:gridSpan w:val="2"/>
            <w:tcBorders>
              <w:top w:val="nil"/>
              <w:left w:val="nil"/>
              <w:bottom w:val="nil"/>
              <w:right w:val="nil"/>
            </w:tcBorders>
            <w:shd w:val="clear" w:color="auto" w:fill="auto"/>
            <w:hideMark/>
          </w:tcPr>
          <w:p w14:paraId="7559DA2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2 938 991,94</w:t>
            </w:r>
          </w:p>
        </w:tc>
        <w:tc>
          <w:tcPr>
            <w:tcW w:w="788" w:type="pct"/>
            <w:gridSpan w:val="2"/>
            <w:tcBorders>
              <w:top w:val="nil"/>
              <w:left w:val="nil"/>
              <w:bottom w:val="nil"/>
              <w:right w:val="nil"/>
            </w:tcBorders>
            <w:shd w:val="clear" w:color="auto" w:fill="auto"/>
            <w:hideMark/>
          </w:tcPr>
          <w:p w14:paraId="1313692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301 008,06</w:t>
            </w:r>
          </w:p>
        </w:tc>
      </w:tr>
      <w:tr w:rsidR="00925E81" w:rsidRPr="00925E81" w14:paraId="65E7E924" w14:textId="77777777" w:rsidTr="00925E81">
        <w:trPr>
          <w:trHeight w:val="1200"/>
        </w:trPr>
        <w:tc>
          <w:tcPr>
            <w:tcW w:w="474" w:type="pct"/>
            <w:gridSpan w:val="2"/>
            <w:tcBorders>
              <w:top w:val="nil"/>
              <w:left w:val="nil"/>
              <w:bottom w:val="nil"/>
              <w:right w:val="nil"/>
            </w:tcBorders>
            <w:shd w:val="clear" w:color="auto" w:fill="auto"/>
            <w:hideMark/>
          </w:tcPr>
          <w:p w14:paraId="6042142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20BF7F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10801</w:t>
            </w:r>
          </w:p>
        </w:tc>
        <w:tc>
          <w:tcPr>
            <w:tcW w:w="239" w:type="pct"/>
            <w:gridSpan w:val="2"/>
            <w:tcBorders>
              <w:top w:val="nil"/>
              <w:left w:val="nil"/>
              <w:bottom w:val="nil"/>
              <w:right w:val="nil"/>
            </w:tcBorders>
            <w:shd w:val="clear" w:color="auto" w:fill="auto"/>
            <w:hideMark/>
          </w:tcPr>
          <w:p w14:paraId="0034390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E7CEF9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4A00BEE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9A8E25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13 531 623,55</w:t>
            </w:r>
          </w:p>
        </w:tc>
        <w:tc>
          <w:tcPr>
            <w:tcW w:w="726" w:type="pct"/>
            <w:tcBorders>
              <w:top w:val="nil"/>
              <w:left w:val="nil"/>
              <w:bottom w:val="nil"/>
              <w:right w:val="nil"/>
            </w:tcBorders>
            <w:shd w:val="clear" w:color="auto" w:fill="auto"/>
            <w:hideMark/>
          </w:tcPr>
          <w:p w14:paraId="7EFEDF9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7 853 308,74</w:t>
            </w:r>
          </w:p>
        </w:tc>
        <w:tc>
          <w:tcPr>
            <w:tcW w:w="726" w:type="pct"/>
            <w:gridSpan w:val="2"/>
            <w:tcBorders>
              <w:top w:val="nil"/>
              <w:left w:val="nil"/>
              <w:bottom w:val="nil"/>
              <w:right w:val="nil"/>
            </w:tcBorders>
            <w:shd w:val="clear" w:color="auto" w:fill="auto"/>
            <w:hideMark/>
          </w:tcPr>
          <w:p w14:paraId="12D49D7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7 853 308,74</w:t>
            </w:r>
          </w:p>
        </w:tc>
        <w:tc>
          <w:tcPr>
            <w:tcW w:w="788" w:type="pct"/>
            <w:gridSpan w:val="2"/>
            <w:tcBorders>
              <w:top w:val="nil"/>
              <w:left w:val="nil"/>
              <w:bottom w:val="nil"/>
              <w:right w:val="nil"/>
            </w:tcBorders>
            <w:shd w:val="clear" w:color="auto" w:fill="auto"/>
            <w:hideMark/>
          </w:tcPr>
          <w:p w14:paraId="01A9B09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5 348 314,81</w:t>
            </w:r>
          </w:p>
        </w:tc>
      </w:tr>
      <w:tr w:rsidR="00925E81" w:rsidRPr="00925E81" w14:paraId="6253E417" w14:textId="77777777" w:rsidTr="00925E81">
        <w:trPr>
          <w:trHeight w:val="1200"/>
        </w:trPr>
        <w:tc>
          <w:tcPr>
            <w:tcW w:w="474" w:type="pct"/>
            <w:gridSpan w:val="2"/>
            <w:tcBorders>
              <w:top w:val="nil"/>
              <w:left w:val="nil"/>
              <w:bottom w:val="nil"/>
              <w:right w:val="nil"/>
            </w:tcBorders>
            <w:shd w:val="clear" w:color="auto" w:fill="auto"/>
            <w:hideMark/>
          </w:tcPr>
          <w:p w14:paraId="0CE7FFF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B529B2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10806</w:t>
            </w:r>
          </w:p>
        </w:tc>
        <w:tc>
          <w:tcPr>
            <w:tcW w:w="239" w:type="pct"/>
            <w:gridSpan w:val="2"/>
            <w:tcBorders>
              <w:top w:val="nil"/>
              <w:left w:val="nil"/>
              <w:bottom w:val="nil"/>
              <w:right w:val="nil"/>
            </w:tcBorders>
            <w:shd w:val="clear" w:color="auto" w:fill="auto"/>
            <w:hideMark/>
          </w:tcPr>
          <w:p w14:paraId="6B167EB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907BC4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18CF81A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BADDFE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47 122,00</w:t>
            </w:r>
          </w:p>
        </w:tc>
        <w:tc>
          <w:tcPr>
            <w:tcW w:w="726" w:type="pct"/>
            <w:tcBorders>
              <w:top w:val="nil"/>
              <w:left w:val="nil"/>
              <w:bottom w:val="nil"/>
              <w:right w:val="nil"/>
            </w:tcBorders>
            <w:shd w:val="clear" w:color="auto" w:fill="auto"/>
            <w:hideMark/>
          </w:tcPr>
          <w:p w14:paraId="08735A8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4C652DD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609C2C1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17 122,00</w:t>
            </w:r>
          </w:p>
        </w:tc>
      </w:tr>
      <w:tr w:rsidR="00925E81" w:rsidRPr="00925E81" w14:paraId="3973DD24" w14:textId="77777777" w:rsidTr="00925E81">
        <w:trPr>
          <w:trHeight w:val="1200"/>
        </w:trPr>
        <w:tc>
          <w:tcPr>
            <w:tcW w:w="474" w:type="pct"/>
            <w:gridSpan w:val="2"/>
            <w:tcBorders>
              <w:top w:val="nil"/>
              <w:left w:val="nil"/>
              <w:bottom w:val="nil"/>
              <w:right w:val="nil"/>
            </w:tcBorders>
            <w:shd w:val="clear" w:color="auto" w:fill="auto"/>
            <w:hideMark/>
          </w:tcPr>
          <w:p w14:paraId="4762249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B23883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10807</w:t>
            </w:r>
          </w:p>
        </w:tc>
        <w:tc>
          <w:tcPr>
            <w:tcW w:w="239" w:type="pct"/>
            <w:gridSpan w:val="2"/>
            <w:tcBorders>
              <w:top w:val="nil"/>
              <w:left w:val="nil"/>
              <w:bottom w:val="nil"/>
              <w:right w:val="nil"/>
            </w:tcBorders>
            <w:shd w:val="clear" w:color="auto" w:fill="auto"/>
            <w:hideMark/>
          </w:tcPr>
          <w:p w14:paraId="3D2D25A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080B688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38B6584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665E6C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2 392 044,00</w:t>
            </w:r>
          </w:p>
        </w:tc>
        <w:tc>
          <w:tcPr>
            <w:tcW w:w="726" w:type="pct"/>
            <w:tcBorders>
              <w:top w:val="nil"/>
              <w:left w:val="nil"/>
              <w:bottom w:val="nil"/>
              <w:right w:val="nil"/>
            </w:tcBorders>
            <w:shd w:val="clear" w:color="auto" w:fill="auto"/>
            <w:hideMark/>
          </w:tcPr>
          <w:p w14:paraId="4E53163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648919F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7AB629F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2 332 044,00</w:t>
            </w:r>
          </w:p>
        </w:tc>
      </w:tr>
      <w:tr w:rsidR="00925E81" w:rsidRPr="00925E81" w14:paraId="6A9EA221" w14:textId="77777777" w:rsidTr="00925E81">
        <w:trPr>
          <w:trHeight w:val="1200"/>
        </w:trPr>
        <w:tc>
          <w:tcPr>
            <w:tcW w:w="474" w:type="pct"/>
            <w:gridSpan w:val="2"/>
            <w:tcBorders>
              <w:top w:val="nil"/>
              <w:left w:val="nil"/>
              <w:bottom w:val="nil"/>
              <w:right w:val="nil"/>
            </w:tcBorders>
            <w:shd w:val="clear" w:color="auto" w:fill="auto"/>
            <w:hideMark/>
          </w:tcPr>
          <w:p w14:paraId="2CF778C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CE16E2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10808</w:t>
            </w:r>
          </w:p>
        </w:tc>
        <w:tc>
          <w:tcPr>
            <w:tcW w:w="239" w:type="pct"/>
            <w:gridSpan w:val="2"/>
            <w:tcBorders>
              <w:top w:val="nil"/>
              <w:left w:val="nil"/>
              <w:bottom w:val="nil"/>
              <w:right w:val="nil"/>
            </w:tcBorders>
            <w:shd w:val="clear" w:color="auto" w:fill="auto"/>
            <w:hideMark/>
          </w:tcPr>
          <w:p w14:paraId="5F4C357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09AC323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2E0FE20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25E927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4 557 174,00</w:t>
            </w:r>
          </w:p>
        </w:tc>
        <w:tc>
          <w:tcPr>
            <w:tcW w:w="726" w:type="pct"/>
            <w:tcBorders>
              <w:top w:val="nil"/>
              <w:left w:val="nil"/>
              <w:bottom w:val="nil"/>
              <w:right w:val="nil"/>
            </w:tcBorders>
            <w:shd w:val="clear" w:color="auto" w:fill="auto"/>
            <w:hideMark/>
          </w:tcPr>
          <w:p w14:paraId="71259EF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1 303 655,43</w:t>
            </w:r>
          </w:p>
        </w:tc>
        <w:tc>
          <w:tcPr>
            <w:tcW w:w="726" w:type="pct"/>
            <w:gridSpan w:val="2"/>
            <w:tcBorders>
              <w:top w:val="nil"/>
              <w:left w:val="nil"/>
              <w:bottom w:val="nil"/>
              <w:right w:val="nil"/>
            </w:tcBorders>
            <w:shd w:val="clear" w:color="auto" w:fill="auto"/>
            <w:hideMark/>
          </w:tcPr>
          <w:p w14:paraId="4B51663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1 303 655,43</w:t>
            </w:r>
          </w:p>
        </w:tc>
        <w:tc>
          <w:tcPr>
            <w:tcW w:w="788" w:type="pct"/>
            <w:gridSpan w:val="2"/>
            <w:tcBorders>
              <w:top w:val="nil"/>
              <w:left w:val="nil"/>
              <w:bottom w:val="nil"/>
              <w:right w:val="nil"/>
            </w:tcBorders>
            <w:shd w:val="clear" w:color="auto" w:fill="auto"/>
            <w:hideMark/>
          </w:tcPr>
          <w:p w14:paraId="0CCB343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3 142 511,65</w:t>
            </w:r>
          </w:p>
        </w:tc>
      </w:tr>
      <w:tr w:rsidR="00925E81" w:rsidRPr="00925E81" w14:paraId="46C02782" w14:textId="77777777" w:rsidTr="00925E81">
        <w:trPr>
          <w:trHeight w:val="1200"/>
        </w:trPr>
        <w:tc>
          <w:tcPr>
            <w:tcW w:w="474" w:type="pct"/>
            <w:gridSpan w:val="2"/>
            <w:tcBorders>
              <w:top w:val="nil"/>
              <w:left w:val="nil"/>
              <w:bottom w:val="nil"/>
              <w:right w:val="nil"/>
            </w:tcBorders>
            <w:shd w:val="clear" w:color="auto" w:fill="auto"/>
            <w:hideMark/>
          </w:tcPr>
          <w:p w14:paraId="62BEB3C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49032FA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10899</w:t>
            </w:r>
          </w:p>
        </w:tc>
        <w:tc>
          <w:tcPr>
            <w:tcW w:w="239" w:type="pct"/>
            <w:gridSpan w:val="2"/>
            <w:tcBorders>
              <w:top w:val="nil"/>
              <w:left w:val="nil"/>
              <w:bottom w:val="nil"/>
              <w:right w:val="nil"/>
            </w:tcBorders>
            <w:shd w:val="clear" w:color="auto" w:fill="auto"/>
            <w:hideMark/>
          </w:tcPr>
          <w:p w14:paraId="1A4733F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8A25E7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480E776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E07C6D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207 829 857,75</w:t>
            </w:r>
          </w:p>
        </w:tc>
        <w:tc>
          <w:tcPr>
            <w:tcW w:w="726" w:type="pct"/>
            <w:tcBorders>
              <w:top w:val="nil"/>
              <w:left w:val="nil"/>
              <w:bottom w:val="nil"/>
              <w:right w:val="nil"/>
            </w:tcBorders>
            <w:shd w:val="clear" w:color="auto" w:fill="auto"/>
            <w:hideMark/>
          </w:tcPr>
          <w:p w14:paraId="3B6516A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141 145 720,53</w:t>
            </w:r>
          </w:p>
        </w:tc>
        <w:tc>
          <w:tcPr>
            <w:tcW w:w="726" w:type="pct"/>
            <w:gridSpan w:val="2"/>
            <w:tcBorders>
              <w:top w:val="nil"/>
              <w:left w:val="nil"/>
              <w:bottom w:val="nil"/>
              <w:right w:val="nil"/>
            </w:tcBorders>
            <w:shd w:val="clear" w:color="auto" w:fill="auto"/>
            <w:hideMark/>
          </w:tcPr>
          <w:p w14:paraId="3023D79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141 145 720,53</w:t>
            </w:r>
          </w:p>
        </w:tc>
        <w:tc>
          <w:tcPr>
            <w:tcW w:w="788" w:type="pct"/>
            <w:gridSpan w:val="2"/>
            <w:tcBorders>
              <w:top w:val="nil"/>
              <w:left w:val="nil"/>
              <w:bottom w:val="nil"/>
              <w:right w:val="nil"/>
            </w:tcBorders>
            <w:shd w:val="clear" w:color="auto" w:fill="auto"/>
            <w:hideMark/>
          </w:tcPr>
          <w:p w14:paraId="6A11C50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62 250 371,82</w:t>
            </w:r>
          </w:p>
        </w:tc>
      </w:tr>
      <w:tr w:rsidR="00925E81" w:rsidRPr="00925E81" w14:paraId="4745A77C" w14:textId="77777777" w:rsidTr="00925E81">
        <w:trPr>
          <w:trHeight w:val="1200"/>
        </w:trPr>
        <w:tc>
          <w:tcPr>
            <w:tcW w:w="474" w:type="pct"/>
            <w:gridSpan w:val="2"/>
            <w:tcBorders>
              <w:top w:val="nil"/>
              <w:left w:val="nil"/>
              <w:bottom w:val="nil"/>
              <w:right w:val="nil"/>
            </w:tcBorders>
            <w:shd w:val="clear" w:color="auto" w:fill="auto"/>
            <w:hideMark/>
          </w:tcPr>
          <w:p w14:paraId="54B8862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45FEB35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20101</w:t>
            </w:r>
          </w:p>
        </w:tc>
        <w:tc>
          <w:tcPr>
            <w:tcW w:w="239" w:type="pct"/>
            <w:gridSpan w:val="2"/>
            <w:tcBorders>
              <w:top w:val="nil"/>
              <w:left w:val="nil"/>
              <w:bottom w:val="nil"/>
              <w:right w:val="nil"/>
            </w:tcBorders>
            <w:shd w:val="clear" w:color="auto" w:fill="auto"/>
            <w:hideMark/>
          </w:tcPr>
          <w:p w14:paraId="5734285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06FD645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41FFD87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F202C2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2 896 012,00</w:t>
            </w:r>
          </w:p>
        </w:tc>
        <w:tc>
          <w:tcPr>
            <w:tcW w:w="726" w:type="pct"/>
            <w:tcBorders>
              <w:top w:val="nil"/>
              <w:left w:val="nil"/>
              <w:bottom w:val="nil"/>
              <w:right w:val="nil"/>
            </w:tcBorders>
            <w:shd w:val="clear" w:color="auto" w:fill="auto"/>
            <w:hideMark/>
          </w:tcPr>
          <w:p w14:paraId="604B266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444 633,24</w:t>
            </w:r>
          </w:p>
        </w:tc>
        <w:tc>
          <w:tcPr>
            <w:tcW w:w="726" w:type="pct"/>
            <w:gridSpan w:val="2"/>
            <w:tcBorders>
              <w:top w:val="nil"/>
              <w:left w:val="nil"/>
              <w:bottom w:val="nil"/>
              <w:right w:val="nil"/>
            </w:tcBorders>
            <w:shd w:val="clear" w:color="auto" w:fill="auto"/>
            <w:hideMark/>
          </w:tcPr>
          <w:p w14:paraId="3E0DA49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444 633,24</w:t>
            </w:r>
          </w:p>
        </w:tc>
        <w:tc>
          <w:tcPr>
            <w:tcW w:w="788" w:type="pct"/>
            <w:gridSpan w:val="2"/>
            <w:tcBorders>
              <w:top w:val="nil"/>
              <w:left w:val="nil"/>
              <w:bottom w:val="nil"/>
              <w:right w:val="nil"/>
            </w:tcBorders>
            <w:shd w:val="clear" w:color="auto" w:fill="auto"/>
            <w:hideMark/>
          </w:tcPr>
          <w:p w14:paraId="2C6F5CB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1 488 387,00</w:t>
            </w:r>
          </w:p>
        </w:tc>
      </w:tr>
      <w:tr w:rsidR="00925E81" w:rsidRPr="00925E81" w14:paraId="540DE090" w14:textId="77777777" w:rsidTr="00925E81">
        <w:trPr>
          <w:trHeight w:val="1200"/>
        </w:trPr>
        <w:tc>
          <w:tcPr>
            <w:tcW w:w="474" w:type="pct"/>
            <w:gridSpan w:val="2"/>
            <w:tcBorders>
              <w:top w:val="nil"/>
              <w:left w:val="nil"/>
              <w:bottom w:val="nil"/>
              <w:right w:val="nil"/>
            </w:tcBorders>
            <w:shd w:val="clear" w:color="auto" w:fill="auto"/>
            <w:hideMark/>
          </w:tcPr>
          <w:p w14:paraId="56371E4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B92838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20102</w:t>
            </w:r>
          </w:p>
        </w:tc>
        <w:tc>
          <w:tcPr>
            <w:tcW w:w="239" w:type="pct"/>
            <w:gridSpan w:val="2"/>
            <w:tcBorders>
              <w:top w:val="nil"/>
              <w:left w:val="nil"/>
              <w:bottom w:val="nil"/>
              <w:right w:val="nil"/>
            </w:tcBorders>
            <w:shd w:val="clear" w:color="auto" w:fill="auto"/>
            <w:hideMark/>
          </w:tcPr>
          <w:p w14:paraId="5ECBDEA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E2990F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2BAC68C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03D0BA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5 289 550,00</w:t>
            </w:r>
          </w:p>
        </w:tc>
        <w:tc>
          <w:tcPr>
            <w:tcW w:w="726" w:type="pct"/>
            <w:tcBorders>
              <w:top w:val="nil"/>
              <w:left w:val="nil"/>
              <w:bottom w:val="nil"/>
              <w:right w:val="nil"/>
            </w:tcBorders>
            <w:shd w:val="clear" w:color="auto" w:fill="auto"/>
            <w:hideMark/>
          </w:tcPr>
          <w:p w14:paraId="10F4488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3 927 908,44</w:t>
            </w:r>
          </w:p>
        </w:tc>
        <w:tc>
          <w:tcPr>
            <w:tcW w:w="726" w:type="pct"/>
            <w:gridSpan w:val="2"/>
            <w:tcBorders>
              <w:top w:val="nil"/>
              <w:left w:val="nil"/>
              <w:bottom w:val="nil"/>
              <w:right w:val="nil"/>
            </w:tcBorders>
            <w:shd w:val="clear" w:color="auto" w:fill="auto"/>
            <w:hideMark/>
          </w:tcPr>
          <w:p w14:paraId="068F347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3 927 908,44</w:t>
            </w:r>
          </w:p>
        </w:tc>
        <w:tc>
          <w:tcPr>
            <w:tcW w:w="788" w:type="pct"/>
            <w:gridSpan w:val="2"/>
            <w:tcBorders>
              <w:top w:val="nil"/>
              <w:left w:val="nil"/>
              <w:bottom w:val="nil"/>
              <w:right w:val="nil"/>
            </w:tcBorders>
            <w:shd w:val="clear" w:color="auto" w:fill="auto"/>
            <w:hideMark/>
          </w:tcPr>
          <w:p w14:paraId="3EDD8A4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897 882,62</w:t>
            </w:r>
          </w:p>
        </w:tc>
      </w:tr>
      <w:tr w:rsidR="00925E81" w:rsidRPr="00925E81" w14:paraId="4B0A74EE" w14:textId="77777777" w:rsidTr="00925E81">
        <w:trPr>
          <w:trHeight w:val="1200"/>
        </w:trPr>
        <w:tc>
          <w:tcPr>
            <w:tcW w:w="474" w:type="pct"/>
            <w:gridSpan w:val="2"/>
            <w:tcBorders>
              <w:top w:val="nil"/>
              <w:left w:val="nil"/>
              <w:bottom w:val="nil"/>
              <w:right w:val="nil"/>
            </w:tcBorders>
            <w:shd w:val="clear" w:color="auto" w:fill="auto"/>
            <w:hideMark/>
          </w:tcPr>
          <w:p w14:paraId="336CE54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3A5B7E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20104</w:t>
            </w:r>
          </w:p>
        </w:tc>
        <w:tc>
          <w:tcPr>
            <w:tcW w:w="239" w:type="pct"/>
            <w:gridSpan w:val="2"/>
            <w:tcBorders>
              <w:top w:val="nil"/>
              <w:left w:val="nil"/>
              <w:bottom w:val="nil"/>
              <w:right w:val="nil"/>
            </w:tcBorders>
            <w:shd w:val="clear" w:color="auto" w:fill="auto"/>
            <w:hideMark/>
          </w:tcPr>
          <w:p w14:paraId="378C04B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19D892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63A4024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5F908F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4 191 324,00</w:t>
            </w:r>
          </w:p>
        </w:tc>
        <w:tc>
          <w:tcPr>
            <w:tcW w:w="726" w:type="pct"/>
            <w:tcBorders>
              <w:top w:val="nil"/>
              <w:left w:val="nil"/>
              <w:bottom w:val="nil"/>
              <w:right w:val="nil"/>
            </w:tcBorders>
            <w:shd w:val="clear" w:color="auto" w:fill="auto"/>
            <w:hideMark/>
          </w:tcPr>
          <w:p w14:paraId="5DDA6A2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2 374 958,30</w:t>
            </w:r>
          </w:p>
        </w:tc>
        <w:tc>
          <w:tcPr>
            <w:tcW w:w="726" w:type="pct"/>
            <w:gridSpan w:val="2"/>
            <w:tcBorders>
              <w:top w:val="nil"/>
              <w:left w:val="nil"/>
              <w:bottom w:val="nil"/>
              <w:right w:val="nil"/>
            </w:tcBorders>
            <w:shd w:val="clear" w:color="auto" w:fill="auto"/>
            <w:hideMark/>
          </w:tcPr>
          <w:p w14:paraId="1F28879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2 374 958,30</w:t>
            </w:r>
          </w:p>
        </w:tc>
        <w:tc>
          <w:tcPr>
            <w:tcW w:w="788" w:type="pct"/>
            <w:gridSpan w:val="2"/>
            <w:tcBorders>
              <w:top w:val="nil"/>
              <w:left w:val="nil"/>
              <w:bottom w:val="nil"/>
              <w:right w:val="nil"/>
            </w:tcBorders>
            <w:shd w:val="clear" w:color="auto" w:fill="auto"/>
            <w:hideMark/>
          </w:tcPr>
          <w:p w14:paraId="70E6384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1 740 145,70</w:t>
            </w:r>
          </w:p>
        </w:tc>
      </w:tr>
      <w:tr w:rsidR="00925E81" w:rsidRPr="00925E81" w14:paraId="627352CF" w14:textId="77777777" w:rsidTr="00925E81">
        <w:trPr>
          <w:trHeight w:val="1200"/>
        </w:trPr>
        <w:tc>
          <w:tcPr>
            <w:tcW w:w="474" w:type="pct"/>
            <w:gridSpan w:val="2"/>
            <w:tcBorders>
              <w:top w:val="nil"/>
              <w:left w:val="nil"/>
              <w:bottom w:val="nil"/>
              <w:right w:val="nil"/>
            </w:tcBorders>
            <w:shd w:val="clear" w:color="auto" w:fill="auto"/>
            <w:hideMark/>
          </w:tcPr>
          <w:p w14:paraId="6B34A6A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DEA267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20199</w:t>
            </w:r>
          </w:p>
        </w:tc>
        <w:tc>
          <w:tcPr>
            <w:tcW w:w="239" w:type="pct"/>
            <w:gridSpan w:val="2"/>
            <w:tcBorders>
              <w:top w:val="nil"/>
              <w:left w:val="nil"/>
              <w:bottom w:val="nil"/>
              <w:right w:val="nil"/>
            </w:tcBorders>
            <w:shd w:val="clear" w:color="auto" w:fill="auto"/>
            <w:hideMark/>
          </w:tcPr>
          <w:p w14:paraId="7AD370B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C98C8A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2C562E9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146501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94 854 477,00</w:t>
            </w:r>
          </w:p>
        </w:tc>
        <w:tc>
          <w:tcPr>
            <w:tcW w:w="726" w:type="pct"/>
            <w:tcBorders>
              <w:top w:val="nil"/>
              <w:left w:val="nil"/>
              <w:bottom w:val="nil"/>
              <w:right w:val="nil"/>
            </w:tcBorders>
            <w:shd w:val="clear" w:color="auto" w:fill="auto"/>
            <w:hideMark/>
          </w:tcPr>
          <w:p w14:paraId="017B582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62 590 236,48</w:t>
            </w:r>
          </w:p>
        </w:tc>
        <w:tc>
          <w:tcPr>
            <w:tcW w:w="726" w:type="pct"/>
            <w:gridSpan w:val="2"/>
            <w:tcBorders>
              <w:top w:val="nil"/>
              <w:left w:val="nil"/>
              <w:bottom w:val="nil"/>
              <w:right w:val="nil"/>
            </w:tcBorders>
            <w:shd w:val="clear" w:color="auto" w:fill="auto"/>
            <w:hideMark/>
          </w:tcPr>
          <w:p w14:paraId="73F182D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62 544 693,19</w:t>
            </w:r>
          </w:p>
        </w:tc>
        <w:tc>
          <w:tcPr>
            <w:tcW w:w="788" w:type="pct"/>
            <w:gridSpan w:val="2"/>
            <w:tcBorders>
              <w:top w:val="nil"/>
              <w:left w:val="nil"/>
              <w:bottom w:val="nil"/>
              <w:right w:val="nil"/>
            </w:tcBorders>
            <w:shd w:val="clear" w:color="auto" w:fill="auto"/>
            <w:hideMark/>
          </w:tcPr>
          <w:p w14:paraId="13348F8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21 263 537,37</w:t>
            </w:r>
          </w:p>
        </w:tc>
      </w:tr>
      <w:tr w:rsidR="00925E81" w:rsidRPr="00925E81" w14:paraId="1CB90814" w14:textId="77777777" w:rsidTr="00925E81">
        <w:trPr>
          <w:trHeight w:val="1200"/>
        </w:trPr>
        <w:tc>
          <w:tcPr>
            <w:tcW w:w="474" w:type="pct"/>
            <w:gridSpan w:val="2"/>
            <w:tcBorders>
              <w:top w:val="nil"/>
              <w:left w:val="nil"/>
              <w:bottom w:val="nil"/>
              <w:right w:val="nil"/>
            </w:tcBorders>
            <w:shd w:val="clear" w:color="auto" w:fill="auto"/>
            <w:hideMark/>
          </w:tcPr>
          <w:p w14:paraId="7D3CB97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DA339F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20203</w:t>
            </w:r>
          </w:p>
        </w:tc>
        <w:tc>
          <w:tcPr>
            <w:tcW w:w="239" w:type="pct"/>
            <w:gridSpan w:val="2"/>
            <w:tcBorders>
              <w:top w:val="nil"/>
              <w:left w:val="nil"/>
              <w:bottom w:val="nil"/>
              <w:right w:val="nil"/>
            </w:tcBorders>
            <w:shd w:val="clear" w:color="auto" w:fill="auto"/>
            <w:hideMark/>
          </w:tcPr>
          <w:p w14:paraId="19F43DD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9F5D51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76FBFD8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C3B57F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398 085,00</w:t>
            </w:r>
          </w:p>
        </w:tc>
        <w:tc>
          <w:tcPr>
            <w:tcW w:w="726" w:type="pct"/>
            <w:tcBorders>
              <w:top w:val="nil"/>
              <w:left w:val="nil"/>
              <w:bottom w:val="nil"/>
              <w:right w:val="nil"/>
            </w:tcBorders>
            <w:shd w:val="clear" w:color="auto" w:fill="auto"/>
            <w:hideMark/>
          </w:tcPr>
          <w:p w14:paraId="4BAAE39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214 274,50</w:t>
            </w:r>
          </w:p>
        </w:tc>
        <w:tc>
          <w:tcPr>
            <w:tcW w:w="726" w:type="pct"/>
            <w:gridSpan w:val="2"/>
            <w:tcBorders>
              <w:top w:val="nil"/>
              <w:left w:val="nil"/>
              <w:bottom w:val="nil"/>
              <w:right w:val="nil"/>
            </w:tcBorders>
            <w:shd w:val="clear" w:color="auto" w:fill="auto"/>
            <w:hideMark/>
          </w:tcPr>
          <w:p w14:paraId="75E9120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214 274,50</w:t>
            </w:r>
          </w:p>
        </w:tc>
        <w:tc>
          <w:tcPr>
            <w:tcW w:w="788" w:type="pct"/>
            <w:gridSpan w:val="2"/>
            <w:tcBorders>
              <w:top w:val="nil"/>
              <w:left w:val="nil"/>
              <w:bottom w:val="nil"/>
              <w:right w:val="nil"/>
            </w:tcBorders>
            <w:shd w:val="clear" w:color="auto" w:fill="auto"/>
            <w:hideMark/>
          </w:tcPr>
          <w:p w14:paraId="0965AD6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3AB7786A" w14:textId="77777777" w:rsidTr="00925E81">
        <w:trPr>
          <w:trHeight w:val="1200"/>
        </w:trPr>
        <w:tc>
          <w:tcPr>
            <w:tcW w:w="474" w:type="pct"/>
            <w:gridSpan w:val="2"/>
            <w:tcBorders>
              <w:top w:val="nil"/>
              <w:left w:val="nil"/>
              <w:bottom w:val="nil"/>
              <w:right w:val="nil"/>
            </w:tcBorders>
            <w:shd w:val="clear" w:color="auto" w:fill="auto"/>
            <w:hideMark/>
          </w:tcPr>
          <w:p w14:paraId="0177B6B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8A86C7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20301</w:t>
            </w:r>
          </w:p>
        </w:tc>
        <w:tc>
          <w:tcPr>
            <w:tcW w:w="239" w:type="pct"/>
            <w:gridSpan w:val="2"/>
            <w:tcBorders>
              <w:top w:val="nil"/>
              <w:left w:val="nil"/>
              <w:bottom w:val="nil"/>
              <w:right w:val="nil"/>
            </w:tcBorders>
            <w:shd w:val="clear" w:color="auto" w:fill="auto"/>
            <w:hideMark/>
          </w:tcPr>
          <w:p w14:paraId="20559B4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0F32986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230DAEA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EF2844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2 969 150,00</w:t>
            </w:r>
          </w:p>
        </w:tc>
        <w:tc>
          <w:tcPr>
            <w:tcW w:w="726" w:type="pct"/>
            <w:tcBorders>
              <w:top w:val="nil"/>
              <w:left w:val="nil"/>
              <w:bottom w:val="nil"/>
              <w:right w:val="nil"/>
            </w:tcBorders>
            <w:shd w:val="clear" w:color="auto" w:fill="auto"/>
            <w:hideMark/>
          </w:tcPr>
          <w:p w14:paraId="18C96D7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1 542 369,31</w:t>
            </w:r>
          </w:p>
        </w:tc>
        <w:tc>
          <w:tcPr>
            <w:tcW w:w="726" w:type="pct"/>
            <w:gridSpan w:val="2"/>
            <w:tcBorders>
              <w:top w:val="nil"/>
              <w:left w:val="nil"/>
              <w:bottom w:val="nil"/>
              <w:right w:val="nil"/>
            </w:tcBorders>
            <w:shd w:val="clear" w:color="auto" w:fill="auto"/>
            <w:hideMark/>
          </w:tcPr>
          <w:p w14:paraId="02782CC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1 542 369,31</w:t>
            </w:r>
          </w:p>
        </w:tc>
        <w:tc>
          <w:tcPr>
            <w:tcW w:w="788" w:type="pct"/>
            <w:gridSpan w:val="2"/>
            <w:tcBorders>
              <w:top w:val="nil"/>
              <w:left w:val="nil"/>
              <w:bottom w:val="nil"/>
              <w:right w:val="nil"/>
            </w:tcBorders>
            <w:shd w:val="clear" w:color="auto" w:fill="auto"/>
            <w:hideMark/>
          </w:tcPr>
          <w:p w14:paraId="575A353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1 111 189,71</w:t>
            </w:r>
          </w:p>
        </w:tc>
      </w:tr>
      <w:tr w:rsidR="00925E81" w:rsidRPr="00925E81" w14:paraId="2C1AF787" w14:textId="77777777" w:rsidTr="00925E81">
        <w:trPr>
          <w:trHeight w:val="1200"/>
        </w:trPr>
        <w:tc>
          <w:tcPr>
            <w:tcW w:w="474" w:type="pct"/>
            <w:gridSpan w:val="2"/>
            <w:tcBorders>
              <w:top w:val="nil"/>
              <w:left w:val="nil"/>
              <w:bottom w:val="nil"/>
              <w:right w:val="nil"/>
            </w:tcBorders>
            <w:shd w:val="clear" w:color="auto" w:fill="auto"/>
            <w:hideMark/>
          </w:tcPr>
          <w:p w14:paraId="2B933C4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4A7CF58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20304</w:t>
            </w:r>
          </w:p>
        </w:tc>
        <w:tc>
          <w:tcPr>
            <w:tcW w:w="239" w:type="pct"/>
            <w:gridSpan w:val="2"/>
            <w:tcBorders>
              <w:top w:val="nil"/>
              <w:left w:val="nil"/>
              <w:bottom w:val="nil"/>
              <w:right w:val="nil"/>
            </w:tcBorders>
            <w:shd w:val="clear" w:color="auto" w:fill="auto"/>
            <w:hideMark/>
          </w:tcPr>
          <w:p w14:paraId="36E3B4D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89DD84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3A7DECE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BF6826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29 841 882,00</w:t>
            </w:r>
          </w:p>
        </w:tc>
        <w:tc>
          <w:tcPr>
            <w:tcW w:w="726" w:type="pct"/>
            <w:tcBorders>
              <w:top w:val="nil"/>
              <w:left w:val="nil"/>
              <w:bottom w:val="nil"/>
              <w:right w:val="nil"/>
            </w:tcBorders>
            <w:shd w:val="clear" w:color="auto" w:fill="auto"/>
            <w:hideMark/>
          </w:tcPr>
          <w:p w14:paraId="0AF6A35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21 320 305,90</w:t>
            </w:r>
          </w:p>
        </w:tc>
        <w:tc>
          <w:tcPr>
            <w:tcW w:w="726" w:type="pct"/>
            <w:gridSpan w:val="2"/>
            <w:tcBorders>
              <w:top w:val="nil"/>
              <w:left w:val="nil"/>
              <w:bottom w:val="nil"/>
              <w:right w:val="nil"/>
            </w:tcBorders>
            <w:shd w:val="clear" w:color="auto" w:fill="auto"/>
            <w:hideMark/>
          </w:tcPr>
          <w:p w14:paraId="32E5BB6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21 320 305,90</w:t>
            </w:r>
          </w:p>
        </w:tc>
        <w:tc>
          <w:tcPr>
            <w:tcW w:w="788" w:type="pct"/>
            <w:gridSpan w:val="2"/>
            <w:tcBorders>
              <w:top w:val="nil"/>
              <w:left w:val="nil"/>
              <w:bottom w:val="nil"/>
              <w:right w:val="nil"/>
            </w:tcBorders>
            <w:shd w:val="clear" w:color="auto" w:fill="auto"/>
            <w:hideMark/>
          </w:tcPr>
          <w:p w14:paraId="3252C34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4 953 262,80</w:t>
            </w:r>
          </w:p>
        </w:tc>
      </w:tr>
      <w:tr w:rsidR="00925E81" w:rsidRPr="00925E81" w14:paraId="6603A2A2" w14:textId="77777777" w:rsidTr="00925E81">
        <w:trPr>
          <w:trHeight w:val="1200"/>
        </w:trPr>
        <w:tc>
          <w:tcPr>
            <w:tcW w:w="474" w:type="pct"/>
            <w:gridSpan w:val="2"/>
            <w:tcBorders>
              <w:top w:val="nil"/>
              <w:left w:val="nil"/>
              <w:bottom w:val="nil"/>
              <w:right w:val="nil"/>
            </w:tcBorders>
            <w:shd w:val="clear" w:color="auto" w:fill="auto"/>
            <w:hideMark/>
          </w:tcPr>
          <w:p w14:paraId="2196C35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FD1D85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20306</w:t>
            </w:r>
          </w:p>
        </w:tc>
        <w:tc>
          <w:tcPr>
            <w:tcW w:w="239" w:type="pct"/>
            <w:gridSpan w:val="2"/>
            <w:tcBorders>
              <w:top w:val="nil"/>
              <w:left w:val="nil"/>
              <w:bottom w:val="nil"/>
              <w:right w:val="nil"/>
            </w:tcBorders>
            <w:shd w:val="clear" w:color="auto" w:fill="auto"/>
            <w:hideMark/>
          </w:tcPr>
          <w:p w14:paraId="20668B9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905892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046B759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98ABBD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1 319 694,00</w:t>
            </w:r>
          </w:p>
        </w:tc>
        <w:tc>
          <w:tcPr>
            <w:tcW w:w="726" w:type="pct"/>
            <w:tcBorders>
              <w:top w:val="nil"/>
              <w:left w:val="nil"/>
              <w:bottom w:val="nil"/>
              <w:right w:val="nil"/>
            </w:tcBorders>
            <w:shd w:val="clear" w:color="auto" w:fill="auto"/>
            <w:hideMark/>
          </w:tcPr>
          <w:p w14:paraId="4A559B8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208 303,85</w:t>
            </w:r>
          </w:p>
        </w:tc>
        <w:tc>
          <w:tcPr>
            <w:tcW w:w="726" w:type="pct"/>
            <w:gridSpan w:val="2"/>
            <w:tcBorders>
              <w:top w:val="nil"/>
              <w:left w:val="nil"/>
              <w:bottom w:val="nil"/>
              <w:right w:val="nil"/>
            </w:tcBorders>
            <w:shd w:val="clear" w:color="auto" w:fill="auto"/>
            <w:hideMark/>
          </w:tcPr>
          <w:p w14:paraId="513C2AC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208 303,85</w:t>
            </w:r>
          </w:p>
        </w:tc>
        <w:tc>
          <w:tcPr>
            <w:tcW w:w="788" w:type="pct"/>
            <w:gridSpan w:val="2"/>
            <w:tcBorders>
              <w:top w:val="nil"/>
              <w:left w:val="nil"/>
              <w:bottom w:val="nil"/>
              <w:right w:val="nil"/>
            </w:tcBorders>
            <w:shd w:val="clear" w:color="auto" w:fill="auto"/>
            <w:hideMark/>
          </w:tcPr>
          <w:p w14:paraId="0C42495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1 000 000,00</w:t>
            </w:r>
          </w:p>
        </w:tc>
      </w:tr>
      <w:tr w:rsidR="00925E81" w:rsidRPr="00925E81" w14:paraId="23C35741" w14:textId="77777777" w:rsidTr="00925E81">
        <w:trPr>
          <w:trHeight w:val="1200"/>
        </w:trPr>
        <w:tc>
          <w:tcPr>
            <w:tcW w:w="474" w:type="pct"/>
            <w:gridSpan w:val="2"/>
            <w:tcBorders>
              <w:top w:val="nil"/>
              <w:left w:val="nil"/>
              <w:bottom w:val="nil"/>
              <w:right w:val="nil"/>
            </w:tcBorders>
            <w:shd w:val="clear" w:color="auto" w:fill="auto"/>
            <w:hideMark/>
          </w:tcPr>
          <w:p w14:paraId="3483048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150B90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20399</w:t>
            </w:r>
          </w:p>
        </w:tc>
        <w:tc>
          <w:tcPr>
            <w:tcW w:w="239" w:type="pct"/>
            <w:gridSpan w:val="2"/>
            <w:tcBorders>
              <w:top w:val="nil"/>
              <w:left w:val="nil"/>
              <w:bottom w:val="nil"/>
              <w:right w:val="nil"/>
            </w:tcBorders>
            <w:shd w:val="clear" w:color="auto" w:fill="auto"/>
            <w:hideMark/>
          </w:tcPr>
          <w:p w14:paraId="30D73E8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C86739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5D0E658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C5A439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200 850,00</w:t>
            </w:r>
          </w:p>
        </w:tc>
        <w:tc>
          <w:tcPr>
            <w:tcW w:w="726" w:type="pct"/>
            <w:tcBorders>
              <w:top w:val="nil"/>
              <w:left w:val="nil"/>
              <w:bottom w:val="nil"/>
              <w:right w:val="nil"/>
            </w:tcBorders>
            <w:shd w:val="clear" w:color="auto" w:fill="auto"/>
            <w:hideMark/>
          </w:tcPr>
          <w:p w14:paraId="7DE0A7C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184 509,83</w:t>
            </w:r>
          </w:p>
        </w:tc>
        <w:tc>
          <w:tcPr>
            <w:tcW w:w="726" w:type="pct"/>
            <w:gridSpan w:val="2"/>
            <w:tcBorders>
              <w:top w:val="nil"/>
              <w:left w:val="nil"/>
              <w:bottom w:val="nil"/>
              <w:right w:val="nil"/>
            </w:tcBorders>
            <w:shd w:val="clear" w:color="auto" w:fill="auto"/>
            <w:hideMark/>
          </w:tcPr>
          <w:p w14:paraId="2E90D9D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184 509,83</w:t>
            </w:r>
          </w:p>
        </w:tc>
        <w:tc>
          <w:tcPr>
            <w:tcW w:w="788" w:type="pct"/>
            <w:gridSpan w:val="2"/>
            <w:tcBorders>
              <w:top w:val="nil"/>
              <w:left w:val="nil"/>
              <w:bottom w:val="nil"/>
              <w:right w:val="nil"/>
            </w:tcBorders>
            <w:shd w:val="clear" w:color="auto" w:fill="auto"/>
            <w:hideMark/>
          </w:tcPr>
          <w:p w14:paraId="06025D5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064BABC5" w14:textId="77777777" w:rsidTr="00925E81">
        <w:trPr>
          <w:trHeight w:val="1200"/>
        </w:trPr>
        <w:tc>
          <w:tcPr>
            <w:tcW w:w="474" w:type="pct"/>
            <w:gridSpan w:val="2"/>
            <w:tcBorders>
              <w:top w:val="nil"/>
              <w:left w:val="nil"/>
              <w:bottom w:val="nil"/>
              <w:right w:val="nil"/>
            </w:tcBorders>
            <w:shd w:val="clear" w:color="auto" w:fill="auto"/>
            <w:hideMark/>
          </w:tcPr>
          <w:p w14:paraId="17F7162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D18CEB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20401</w:t>
            </w:r>
          </w:p>
        </w:tc>
        <w:tc>
          <w:tcPr>
            <w:tcW w:w="239" w:type="pct"/>
            <w:gridSpan w:val="2"/>
            <w:tcBorders>
              <w:top w:val="nil"/>
              <w:left w:val="nil"/>
              <w:bottom w:val="nil"/>
              <w:right w:val="nil"/>
            </w:tcBorders>
            <w:shd w:val="clear" w:color="auto" w:fill="auto"/>
            <w:hideMark/>
          </w:tcPr>
          <w:p w14:paraId="3BBE734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4596B4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457609C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C6279A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22 430 344,00</w:t>
            </w:r>
          </w:p>
        </w:tc>
        <w:tc>
          <w:tcPr>
            <w:tcW w:w="726" w:type="pct"/>
            <w:tcBorders>
              <w:top w:val="nil"/>
              <w:left w:val="nil"/>
              <w:bottom w:val="nil"/>
              <w:right w:val="nil"/>
            </w:tcBorders>
            <w:shd w:val="clear" w:color="auto" w:fill="auto"/>
            <w:hideMark/>
          </w:tcPr>
          <w:p w14:paraId="48E1CB6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12 702 873,94</w:t>
            </w:r>
          </w:p>
        </w:tc>
        <w:tc>
          <w:tcPr>
            <w:tcW w:w="726" w:type="pct"/>
            <w:gridSpan w:val="2"/>
            <w:tcBorders>
              <w:top w:val="nil"/>
              <w:left w:val="nil"/>
              <w:bottom w:val="nil"/>
              <w:right w:val="nil"/>
            </w:tcBorders>
            <w:shd w:val="clear" w:color="auto" w:fill="auto"/>
            <w:hideMark/>
          </w:tcPr>
          <w:p w14:paraId="19449F5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12 702 873,94</w:t>
            </w:r>
          </w:p>
        </w:tc>
        <w:tc>
          <w:tcPr>
            <w:tcW w:w="788" w:type="pct"/>
            <w:gridSpan w:val="2"/>
            <w:tcBorders>
              <w:top w:val="nil"/>
              <w:left w:val="nil"/>
              <w:bottom w:val="nil"/>
              <w:right w:val="nil"/>
            </w:tcBorders>
            <w:shd w:val="clear" w:color="auto" w:fill="auto"/>
            <w:hideMark/>
          </w:tcPr>
          <w:p w14:paraId="78A252B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9 492 213,84</w:t>
            </w:r>
          </w:p>
        </w:tc>
      </w:tr>
      <w:tr w:rsidR="00925E81" w:rsidRPr="00925E81" w14:paraId="06F97299" w14:textId="77777777" w:rsidTr="00925E81">
        <w:trPr>
          <w:trHeight w:val="1200"/>
        </w:trPr>
        <w:tc>
          <w:tcPr>
            <w:tcW w:w="474" w:type="pct"/>
            <w:gridSpan w:val="2"/>
            <w:tcBorders>
              <w:top w:val="nil"/>
              <w:left w:val="nil"/>
              <w:bottom w:val="nil"/>
              <w:right w:val="nil"/>
            </w:tcBorders>
            <w:shd w:val="clear" w:color="auto" w:fill="auto"/>
            <w:hideMark/>
          </w:tcPr>
          <w:p w14:paraId="2009591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1ABADD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20402</w:t>
            </w:r>
          </w:p>
        </w:tc>
        <w:tc>
          <w:tcPr>
            <w:tcW w:w="239" w:type="pct"/>
            <w:gridSpan w:val="2"/>
            <w:tcBorders>
              <w:top w:val="nil"/>
              <w:left w:val="nil"/>
              <w:bottom w:val="nil"/>
              <w:right w:val="nil"/>
            </w:tcBorders>
            <w:shd w:val="clear" w:color="auto" w:fill="auto"/>
            <w:hideMark/>
          </w:tcPr>
          <w:p w14:paraId="523996F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0661EEA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760D63D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ABC33E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35 659 615,47</w:t>
            </w:r>
          </w:p>
        </w:tc>
        <w:tc>
          <w:tcPr>
            <w:tcW w:w="726" w:type="pct"/>
            <w:tcBorders>
              <w:top w:val="nil"/>
              <w:left w:val="nil"/>
              <w:bottom w:val="nil"/>
              <w:right w:val="nil"/>
            </w:tcBorders>
            <w:shd w:val="clear" w:color="auto" w:fill="auto"/>
            <w:hideMark/>
          </w:tcPr>
          <w:p w14:paraId="211F137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32 593 986,16</w:t>
            </w:r>
          </w:p>
        </w:tc>
        <w:tc>
          <w:tcPr>
            <w:tcW w:w="726" w:type="pct"/>
            <w:gridSpan w:val="2"/>
            <w:tcBorders>
              <w:top w:val="nil"/>
              <w:left w:val="nil"/>
              <w:bottom w:val="nil"/>
              <w:right w:val="nil"/>
            </w:tcBorders>
            <w:shd w:val="clear" w:color="auto" w:fill="auto"/>
            <w:hideMark/>
          </w:tcPr>
          <w:p w14:paraId="403B404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32 593 986,16</w:t>
            </w:r>
          </w:p>
        </w:tc>
        <w:tc>
          <w:tcPr>
            <w:tcW w:w="788" w:type="pct"/>
            <w:gridSpan w:val="2"/>
            <w:tcBorders>
              <w:top w:val="nil"/>
              <w:left w:val="nil"/>
              <w:bottom w:val="nil"/>
              <w:right w:val="nil"/>
            </w:tcBorders>
            <w:shd w:val="clear" w:color="auto" w:fill="auto"/>
            <w:hideMark/>
          </w:tcPr>
          <w:p w14:paraId="3C1EDC6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2 174 186,21</w:t>
            </w:r>
          </w:p>
        </w:tc>
      </w:tr>
      <w:tr w:rsidR="00925E81" w:rsidRPr="00925E81" w14:paraId="7277462A" w14:textId="77777777" w:rsidTr="00925E81">
        <w:trPr>
          <w:trHeight w:val="1200"/>
        </w:trPr>
        <w:tc>
          <w:tcPr>
            <w:tcW w:w="474" w:type="pct"/>
            <w:gridSpan w:val="2"/>
            <w:tcBorders>
              <w:top w:val="nil"/>
              <w:left w:val="nil"/>
              <w:bottom w:val="nil"/>
              <w:right w:val="nil"/>
            </w:tcBorders>
            <w:shd w:val="clear" w:color="auto" w:fill="auto"/>
            <w:hideMark/>
          </w:tcPr>
          <w:p w14:paraId="2AAE06A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14177C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29901</w:t>
            </w:r>
          </w:p>
        </w:tc>
        <w:tc>
          <w:tcPr>
            <w:tcW w:w="239" w:type="pct"/>
            <w:gridSpan w:val="2"/>
            <w:tcBorders>
              <w:top w:val="nil"/>
              <w:left w:val="nil"/>
              <w:bottom w:val="nil"/>
              <w:right w:val="nil"/>
            </w:tcBorders>
            <w:shd w:val="clear" w:color="auto" w:fill="auto"/>
            <w:hideMark/>
          </w:tcPr>
          <w:p w14:paraId="779BE71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2FDAF1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49327BF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0CB7E1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8 299 054,00</w:t>
            </w:r>
          </w:p>
        </w:tc>
        <w:tc>
          <w:tcPr>
            <w:tcW w:w="726" w:type="pct"/>
            <w:tcBorders>
              <w:top w:val="nil"/>
              <w:left w:val="nil"/>
              <w:bottom w:val="nil"/>
              <w:right w:val="nil"/>
            </w:tcBorders>
            <w:shd w:val="clear" w:color="auto" w:fill="auto"/>
            <w:hideMark/>
          </w:tcPr>
          <w:p w14:paraId="09B00DE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4 274 117,88</w:t>
            </w:r>
          </w:p>
        </w:tc>
        <w:tc>
          <w:tcPr>
            <w:tcW w:w="726" w:type="pct"/>
            <w:gridSpan w:val="2"/>
            <w:tcBorders>
              <w:top w:val="nil"/>
              <w:left w:val="nil"/>
              <w:bottom w:val="nil"/>
              <w:right w:val="nil"/>
            </w:tcBorders>
            <w:shd w:val="clear" w:color="auto" w:fill="auto"/>
            <w:hideMark/>
          </w:tcPr>
          <w:p w14:paraId="4211DB1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4 274 117,88</w:t>
            </w:r>
          </w:p>
        </w:tc>
        <w:tc>
          <w:tcPr>
            <w:tcW w:w="788" w:type="pct"/>
            <w:gridSpan w:val="2"/>
            <w:tcBorders>
              <w:top w:val="nil"/>
              <w:left w:val="nil"/>
              <w:bottom w:val="nil"/>
              <w:right w:val="nil"/>
            </w:tcBorders>
            <w:shd w:val="clear" w:color="auto" w:fill="auto"/>
            <w:hideMark/>
          </w:tcPr>
          <w:p w14:paraId="420FC7F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1 548 798,73</w:t>
            </w:r>
          </w:p>
        </w:tc>
      </w:tr>
      <w:tr w:rsidR="00925E81" w:rsidRPr="00925E81" w14:paraId="744CBFF1" w14:textId="77777777" w:rsidTr="00925E81">
        <w:trPr>
          <w:trHeight w:val="1200"/>
        </w:trPr>
        <w:tc>
          <w:tcPr>
            <w:tcW w:w="474" w:type="pct"/>
            <w:gridSpan w:val="2"/>
            <w:tcBorders>
              <w:top w:val="nil"/>
              <w:left w:val="nil"/>
              <w:bottom w:val="nil"/>
              <w:right w:val="nil"/>
            </w:tcBorders>
            <w:shd w:val="clear" w:color="auto" w:fill="auto"/>
            <w:hideMark/>
          </w:tcPr>
          <w:p w14:paraId="64CBA7A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73EA946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29902</w:t>
            </w:r>
          </w:p>
        </w:tc>
        <w:tc>
          <w:tcPr>
            <w:tcW w:w="239" w:type="pct"/>
            <w:gridSpan w:val="2"/>
            <w:tcBorders>
              <w:top w:val="nil"/>
              <w:left w:val="nil"/>
              <w:bottom w:val="nil"/>
              <w:right w:val="nil"/>
            </w:tcBorders>
            <w:shd w:val="clear" w:color="auto" w:fill="auto"/>
            <w:hideMark/>
          </w:tcPr>
          <w:p w14:paraId="094BB66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8A1E48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35C9486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5EBF2E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525 395 194,89</w:t>
            </w:r>
          </w:p>
        </w:tc>
        <w:tc>
          <w:tcPr>
            <w:tcW w:w="726" w:type="pct"/>
            <w:tcBorders>
              <w:top w:val="nil"/>
              <w:left w:val="nil"/>
              <w:bottom w:val="nil"/>
              <w:right w:val="nil"/>
            </w:tcBorders>
            <w:shd w:val="clear" w:color="auto" w:fill="auto"/>
            <w:hideMark/>
          </w:tcPr>
          <w:p w14:paraId="47D1A2E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474 444 352,57</w:t>
            </w:r>
          </w:p>
        </w:tc>
        <w:tc>
          <w:tcPr>
            <w:tcW w:w="726" w:type="pct"/>
            <w:gridSpan w:val="2"/>
            <w:tcBorders>
              <w:top w:val="nil"/>
              <w:left w:val="nil"/>
              <w:bottom w:val="nil"/>
              <w:right w:val="nil"/>
            </w:tcBorders>
            <w:shd w:val="clear" w:color="auto" w:fill="auto"/>
            <w:hideMark/>
          </w:tcPr>
          <w:p w14:paraId="5063CA8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459 131 591,26</w:t>
            </w:r>
          </w:p>
        </w:tc>
        <w:tc>
          <w:tcPr>
            <w:tcW w:w="788" w:type="pct"/>
            <w:gridSpan w:val="2"/>
            <w:tcBorders>
              <w:top w:val="nil"/>
              <w:left w:val="nil"/>
              <w:bottom w:val="nil"/>
              <w:right w:val="nil"/>
            </w:tcBorders>
            <w:shd w:val="clear" w:color="auto" w:fill="auto"/>
            <w:hideMark/>
          </w:tcPr>
          <w:p w14:paraId="1F5E00A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14 858 817,98</w:t>
            </w:r>
          </w:p>
        </w:tc>
      </w:tr>
      <w:tr w:rsidR="00925E81" w:rsidRPr="00925E81" w14:paraId="3992D161" w14:textId="77777777" w:rsidTr="00925E81">
        <w:trPr>
          <w:trHeight w:val="1200"/>
        </w:trPr>
        <w:tc>
          <w:tcPr>
            <w:tcW w:w="474" w:type="pct"/>
            <w:gridSpan w:val="2"/>
            <w:tcBorders>
              <w:top w:val="nil"/>
              <w:left w:val="nil"/>
              <w:bottom w:val="nil"/>
              <w:right w:val="nil"/>
            </w:tcBorders>
            <w:shd w:val="clear" w:color="auto" w:fill="auto"/>
            <w:hideMark/>
          </w:tcPr>
          <w:p w14:paraId="3F6C6B4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D5B42E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29903</w:t>
            </w:r>
          </w:p>
        </w:tc>
        <w:tc>
          <w:tcPr>
            <w:tcW w:w="239" w:type="pct"/>
            <w:gridSpan w:val="2"/>
            <w:tcBorders>
              <w:top w:val="nil"/>
              <w:left w:val="nil"/>
              <w:bottom w:val="nil"/>
              <w:right w:val="nil"/>
            </w:tcBorders>
            <w:shd w:val="clear" w:color="auto" w:fill="auto"/>
            <w:hideMark/>
          </w:tcPr>
          <w:p w14:paraId="71226AC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0679D2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3205A07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CE8C16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8 140 668,30</w:t>
            </w:r>
          </w:p>
        </w:tc>
        <w:tc>
          <w:tcPr>
            <w:tcW w:w="726" w:type="pct"/>
            <w:tcBorders>
              <w:top w:val="nil"/>
              <w:left w:val="nil"/>
              <w:bottom w:val="nil"/>
              <w:right w:val="nil"/>
            </w:tcBorders>
            <w:shd w:val="clear" w:color="auto" w:fill="auto"/>
            <w:hideMark/>
          </w:tcPr>
          <w:p w14:paraId="285068A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3 091 092,90</w:t>
            </w:r>
          </w:p>
        </w:tc>
        <w:tc>
          <w:tcPr>
            <w:tcW w:w="726" w:type="pct"/>
            <w:gridSpan w:val="2"/>
            <w:tcBorders>
              <w:top w:val="nil"/>
              <w:left w:val="nil"/>
              <w:bottom w:val="nil"/>
              <w:right w:val="nil"/>
            </w:tcBorders>
            <w:shd w:val="clear" w:color="auto" w:fill="auto"/>
            <w:hideMark/>
          </w:tcPr>
          <w:p w14:paraId="2FCBBF8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3 091 092,90</w:t>
            </w:r>
          </w:p>
        </w:tc>
        <w:tc>
          <w:tcPr>
            <w:tcW w:w="788" w:type="pct"/>
            <w:gridSpan w:val="2"/>
            <w:tcBorders>
              <w:top w:val="nil"/>
              <w:left w:val="nil"/>
              <w:bottom w:val="nil"/>
              <w:right w:val="nil"/>
            </w:tcBorders>
            <w:shd w:val="clear" w:color="auto" w:fill="auto"/>
            <w:hideMark/>
          </w:tcPr>
          <w:p w14:paraId="367ECD3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4 778 502,83</w:t>
            </w:r>
          </w:p>
        </w:tc>
      </w:tr>
      <w:tr w:rsidR="00925E81" w:rsidRPr="00925E81" w14:paraId="69D7CB47" w14:textId="77777777" w:rsidTr="00925E81">
        <w:trPr>
          <w:trHeight w:val="1200"/>
        </w:trPr>
        <w:tc>
          <w:tcPr>
            <w:tcW w:w="474" w:type="pct"/>
            <w:gridSpan w:val="2"/>
            <w:tcBorders>
              <w:top w:val="nil"/>
              <w:left w:val="nil"/>
              <w:bottom w:val="nil"/>
              <w:right w:val="nil"/>
            </w:tcBorders>
            <w:shd w:val="clear" w:color="auto" w:fill="auto"/>
            <w:hideMark/>
          </w:tcPr>
          <w:p w14:paraId="5077446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A87751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29904</w:t>
            </w:r>
          </w:p>
        </w:tc>
        <w:tc>
          <w:tcPr>
            <w:tcW w:w="239" w:type="pct"/>
            <w:gridSpan w:val="2"/>
            <w:tcBorders>
              <w:top w:val="nil"/>
              <w:left w:val="nil"/>
              <w:bottom w:val="nil"/>
              <w:right w:val="nil"/>
            </w:tcBorders>
            <w:shd w:val="clear" w:color="auto" w:fill="auto"/>
            <w:hideMark/>
          </w:tcPr>
          <w:p w14:paraId="09A4A9A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0D0C8C5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35717D7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DE7021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17 958 913,00</w:t>
            </w:r>
          </w:p>
        </w:tc>
        <w:tc>
          <w:tcPr>
            <w:tcW w:w="726" w:type="pct"/>
            <w:tcBorders>
              <w:top w:val="nil"/>
              <w:left w:val="nil"/>
              <w:bottom w:val="nil"/>
              <w:right w:val="nil"/>
            </w:tcBorders>
            <w:shd w:val="clear" w:color="auto" w:fill="auto"/>
            <w:hideMark/>
          </w:tcPr>
          <w:p w14:paraId="0249021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11 896 989,06</w:t>
            </w:r>
          </w:p>
        </w:tc>
        <w:tc>
          <w:tcPr>
            <w:tcW w:w="726" w:type="pct"/>
            <w:gridSpan w:val="2"/>
            <w:tcBorders>
              <w:top w:val="nil"/>
              <w:left w:val="nil"/>
              <w:bottom w:val="nil"/>
              <w:right w:val="nil"/>
            </w:tcBorders>
            <w:shd w:val="clear" w:color="auto" w:fill="auto"/>
            <w:hideMark/>
          </w:tcPr>
          <w:p w14:paraId="45E28B0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11 896 989,06</w:t>
            </w:r>
          </w:p>
        </w:tc>
        <w:tc>
          <w:tcPr>
            <w:tcW w:w="788" w:type="pct"/>
            <w:gridSpan w:val="2"/>
            <w:tcBorders>
              <w:top w:val="nil"/>
              <w:left w:val="nil"/>
              <w:bottom w:val="nil"/>
              <w:right w:val="nil"/>
            </w:tcBorders>
            <w:shd w:val="clear" w:color="auto" w:fill="auto"/>
            <w:hideMark/>
          </w:tcPr>
          <w:p w14:paraId="1EFCF88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5 515 166,99</w:t>
            </w:r>
          </w:p>
        </w:tc>
      </w:tr>
      <w:tr w:rsidR="00925E81" w:rsidRPr="00925E81" w14:paraId="6FB43883" w14:textId="77777777" w:rsidTr="00925E81">
        <w:trPr>
          <w:trHeight w:val="1200"/>
        </w:trPr>
        <w:tc>
          <w:tcPr>
            <w:tcW w:w="474" w:type="pct"/>
            <w:gridSpan w:val="2"/>
            <w:tcBorders>
              <w:top w:val="nil"/>
              <w:left w:val="nil"/>
              <w:bottom w:val="nil"/>
              <w:right w:val="nil"/>
            </w:tcBorders>
            <w:shd w:val="clear" w:color="auto" w:fill="auto"/>
            <w:hideMark/>
          </w:tcPr>
          <w:p w14:paraId="169E5A6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3FE112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29905</w:t>
            </w:r>
          </w:p>
        </w:tc>
        <w:tc>
          <w:tcPr>
            <w:tcW w:w="239" w:type="pct"/>
            <w:gridSpan w:val="2"/>
            <w:tcBorders>
              <w:top w:val="nil"/>
              <w:left w:val="nil"/>
              <w:bottom w:val="nil"/>
              <w:right w:val="nil"/>
            </w:tcBorders>
            <w:shd w:val="clear" w:color="auto" w:fill="auto"/>
            <w:hideMark/>
          </w:tcPr>
          <w:p w14:paraId="54E5F8A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5815B4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1E96FA7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112D0D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6 450 187,55</w:t>
            </w:r>
          </w:p>
        </w:tc>
        <w:tc>
          <w:tcPr>
            <w:tcW w:w="726" w:type="pct"/>
            <w:tcBorders>
              <w:top w:val="nil"/>
              <w:left w:val="nil"/>
              <w:bottom w:val="nil"/>
              <w:right w:val="nil"/>
            </w:tcBorders>
            <w:shd w:val="clear" w:color="auto" w:fill="auto"/>
            <w:hideMark/>
          </w:tcPr>
          <w:p w14:paraId="69E2916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2 214 914,02</w:t>
            </w:r>
          </w:p>
        </w:tc>
        <w:tc>
          <w:tcPr>
            <w:tcW w:w="726" w:type="pct"/>
            <w:gridSpan w:val="2"/>
            <w:tcBorders>
              <w:top w:val="nil"/>
              <w:left w:val="nil"/>
              <w:bottom w:val="nil"/>
              <w:right w:val="nil"/>
            </w:tcBorders>
            <w:shd w:val="clear" w:color="auto" w:fill="auto"/>
            <w:hideMark/>
          </w:tcPr>
          <w:p w14:paraId="33F04F2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2 214 914,02</w:t>
            </w:r>
          </w:p>
        </w:tc>
        <w:tc>
          <w:tcPr>
            <w:tcW w:w="788" w:type="pct"/>
            <w:gridSpan w:val="2"/>
            <w:tcBorders>
              <w:top w:val="nil"/>
              <w:left w:val="nil"/>
              <w:bottom w:val="nil"/>
              <w:right w:val="nil"/>
            </w:tcBorders>
            <w:shd w:val="clear" w:color="auto" w:fill="auto"/>
            <w:hideMark/>
          </w:tcPr>
          <w:p w14:paraId="2519F40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558 005,20</w:t>
            </w:r>
          </w:p>
        </w:tc>
      </w:tr>
      <w:tr w:rsidR="00925E81" w:rsidRPr="00925E81" w14:paraId="2BBF8DD3" w14:textId="77777777" w:rsidTr="00925E81">
        <w:trPr>
          <w:trHeight w:val="1200"/>
        </w:trPr>
        <w:tc>
          <w:tcPr>
            <w:tcW w:w="474" w:type="pct"/>
            <w:gridSpan w:val="2"/>
            <w:tcBorders>
              <w:top w:val="nil"/>
              <w:left w:val="nil"/>
              <w:bottom w:val="nil"/>
              <w:right w:val="nil"/>
            </w:tcBorders>
            <w:shd w:val="clear" w:color="auto" w:fill="auto"/>
            <w:hideMark/>
          </w:tcPr>
          <w:p w14:paraId="6FE8F6B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74DD7D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29906</w:t>
            </w:r>
          </w:p>
        </w:tc>
        <w:tc>
          <w:tcPr>
            <w:tcW w:w="239" w:type="pct"/>
            <w:gridSpan w:val="2"/>
            <w:tcBorders>
              <w:top w:val="nil"/>
              <w:left w:val="nil"/>
              <w:bottom w:val="nil"/>
              <w:right w:val="nil"/>
            </w:tcBorders>
            <w:shd w:val="clear" w:color="auto" w:fill="auto"/>
            <w:hideMark/>
          </w:tcPr>
          <w:p w14:paraId="605F568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4888FE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4605769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AA391B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11 681 339,76</w:t>
            </w:r>
          </w:p>
        </w:tc>
        <w:tc>
          <w:tcPr>
            <w:tcW w:w="726" w:type="pct"/>
            <w:tcBorders>
              <w:top w:val="nil"/>
              <w:left w:val="nil"/>
              <w:bottom w:val="nil"/>
              <w:right w:val="nil"/>
            </w:tcBorders>
            <w:shd w:val="clear" w:color="auto" w:fill="auto"/>
            <w:hideMark/>
          </w:tcPr>
          <w:p w14:paraId="5019F3E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9 802 133,27</w:t>
            </w:r>
          </w:p>
        </w:tc>
        <w:tc>
          <w:tcPr>
            <w:tcW w:w="726" w:type="pct"/>
            <w:gridSpan w:val="2"/>
            <w:tcBorders>
              <w:top w:val="nil"/>
              <w:left w:val="nil"/>
              <w:bottom w:val="nil"/>
              <w:right w:val="nil"/>
            </w:tcBorders>
            <w:shd w:val="clear" w:color="auto" w:fill="auto"/>
            <w:hideMark/>
          </w:tcPr>
          <w:p w14:paraId="0EAF616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9 802 133,27</w:t>
            </w:r>
          </w:p>
        </w:tc>
        <w:tc>
          <w:tcPr>
            <w:tcW w:w="788" w:type="pct"/>
            <w:gridSpan w:val="2"/>
            <w:tcBorders>
              <w:top w:val="nil"/>
              <w:left w:val="nil"/>
              <w:bottom w:val="nil"/>
              <w:right w:val="nil"/>
            </w:tcBorders>
            <w:shd w:val="clear" w:color="auto" w:fill="auto"/>
            <w:hideMark/>
          </w:tcPr>
          <w:p w14:paraId="7939716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1 354 145,45</w:t>
            </w:r>
          </w:p>
        </w:tc>
      </w:tr>
      <w:tr w:rsidR="00925E81" w:rsidRPr="00925E81" w14:paraId="3E2BA053" w14:textId="77777777" w:rsidTr="00925E81">
        <w:trPr>
          <w:trHeight w:val="1200"/>
        </w:trPr>
        <w:tc>
          <w:tcPr>
            <w:tcW w:w="474" w:type="pct"/>
            <w:gridSpan w:val="2"/>
            <w:tcBorders>
              <w:top w:val="nil"/>
              <w:left w:val="nil"/>
              <w:bottom w:val="nil"/>
              <w:right w:val="nil"/>
            </w:tcBorders>
            <w:shd w:val="clear" w:color="auto" w:fill="auto"/>
            <w:hideMark/>
          </w:tcPr>
          <w:p w14:paraId="6EB0AD9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B00872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29907</w:t>
            </w:r>
          </w:p>
        </w:tc>
        <w:tc>
          <w:tcPr>
            <w:tcW w:w="239" w:type="pct"/>
            <w:gridSpan w:val="2"/>
            <w:tcBorders>
              <w:top w:val="nil"/>
              <w:left w:val="nil"/>
              <w:bottom w:val="nil"/>
              <w:right w:val="nil"/>
            </w:tcBorders>
            <w:shd w:val="clear" w:color="auto" w:fill="auto"/>
            <w:hideMark/>
          </w:tcPr>
          <w:p w14:paraId="2E4E6CA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1AA984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589FFD2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CBFD7E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29 478,00</w:t>
            </w:r>
          </w:p>
        </w:tc>
        <w:tc>
          <w:tcPr>
            <w:tcW w:w="726" w:type="pct"/>
            <w:tcBorders>
              <w:top w:val="nil"/>
              <w:left w:val="nil"/>
              <w:bottom w:val="nil"/>
              <w:right w:val="nil"/>
            </w:tcBorders>
            <w:shd w:val="clear" w:color="auto" w:fill="auto"/>
            <w:hideMark/>
          </w:tcPr>
          <w:p w14:paraId="36CB644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15 000,00</w:t>
            </w:r>
          </w:p>
        </w:tc>
        <w:tc>
          <w:tcPr>
            <w:tcW w:w="726" w:type="pct"/>
            <w:gridSpan w:val="2"/>
            <w:tcBorders>
              <w:top w:val="nil"/>
              <w:left w:val="nil"/>
              <w:bottom w:val="nil"/>
              <w:right w:val="nil"/>
            </w:tcBorders>
            <w:shd w:val="clear" w:color="auto" w:fill="auto"/>
            <w:hideMark/>
          </w:tcPr>
          <w:p w14:paraId="33D2048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15 000,00</w:t>
            </w:r>
          </w:p>
        </w:tc>
        <w:tc>
          <w:tcPr>
            <w:tcW w:w="788" w:type="pct"/>
            <w:gridSpan w:val="2"/>
            <w:tcBorders>
              <w:top w:val="nil"/>
              <w:left w:val="nil"/>
              <w:bottom w:val="nil"/>
              <w:right w:val="nil"/>
            </w:tcBorders>
            <w:shd w:val="clear" w:color="auto" w:fill="auto"/>
            <w:hideMark/>
          </w:tcPr>
          <w:p w14:paraId="1B05877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14 478,00</w:t>
            </w:r>
          </w:p>
        </w:tc>
      </w:tr>
      <w:tr w:rsidR="00925E81" w:rsidRPr="00925E81" w14:paraId="411E87FC" w14:textId="77777777" w:rsidTr="00925E81">
        <w:trPr>
          <w:trHeight w:val="1200"/>
        </w:trPr>
        <w:tc>
          <w:tcPr>
            <w:tcW w:w="474" w:type="pct"/>
            <w:gridSpan w:val="2"/>
            <w:tcBorders>
              <w:top w:val="nil"/>
              <w:left w:val="nil"/>
              <w:bottom w:val="nil"/>
              <w:right w:val="nil"/>
            </w:tcBorders>
            <w:shd w:val="clear" w:color="auto" w:fill="auto"/>
            <w:hideMark/>
          </w:tcPr>
          <w:p w14:paraId="2AB268C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196B090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29999</w:t>
            </w:r>
          </w:p>
        </w:tc>
        <w:tc>
          <w:tcPr>
            <w:tcW w:w="239" w:type="pct"/>
            <w:gridSpan w:val="2"/>
            <w:tcBorders>
              <w:top w:val="nil"/>
              <w:left w:val="nil"/>
              <w:bottom w:val="nil"/>
              <w:right w:val="nil"/>
            </w:tcBorders>
            <w:shd w:val="clear" w:color="auto" w:fill="auto"/>
            <w:hideMark/>
          </w:tcPr>
          <w:p w14:paraId="3A45AD0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E0CBA5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6954932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C9E6EA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24 744 037,00</w:t>
            </w:r>
          </w:p>
        </w:tc>
        <w:tc>
          <w:tcPr>
            <w:tcW w:w="726" w:type="pct"/>
            <w:tcBorders>
              <w:top w:val="nil"/>
              <w:left w:val="nil"/>
              <w:bottom w:val="nil"/>
              <w:right w:val="nil"/>
            </w:tcBorders>
            <w:shd w:val="clear" w:color="auto" w:fill="auto"/>
            <w:hideMark/>
          </w:tcPr>
          <w:p w14:paraId="1507BF9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18 869 611,21</w:t>
            </w:r>
          </w:p>
        </w:tc>
        <w:tc>
          <w:tcPr>
            <w:tcW w:w="726" w:type="pct"/>
            <w:gridSpan w:val="2"/>
            <w:tcBorders>
              <w:top w:val="nil"/>
              <w:left w:val="nil"/>
              <w:bottom w:val="nil"/>
              <w:right w:val="nil"/>
            </w:tcBorders>
            <w:shd w:val="clear" w:color="auto" w:fill="auto"/>
            <w:hideMark/>
          </w:tcPr>
          <w:p w14:paraId="654D728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18 869 611,21</w:t>
            </w:r>
          </w:p>
        </w:tc>
        <w:tc>
          <w:tcPr>
            <w:tcW w:w="788" w:type="pct"/>
            <w:gridSpan w:val="2"/>
            <w:tcBorders>
              <w:top w:val="nil"/>
              <w:left w:val="nil"/>
              <w:bottom w:val="nil"/>
              <w:right w:val="nil"/>
            </w:tcBorders>
            <w:shd w:val="clear" w:color="auto" w:fill="auto"/>
            <w:hideMark/>
          </w:tcPr>
          <w:p w14:paraId="6730404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5 424 975,01</w:t>
            </w:r>
          </w:p>
        </w:tc>
      </w:tr>
      <w:tr w:rsidR="00925E81" w:rsidRPr="00925E81" w14:paraId="02D2F35A" w14:textId="77777777" w:rsidTr="00925E81">
        <w:trPr>
          <w:trHeight w:val="1200"/>
        </w:trPr>
        <w:tc>
          <w:tcPr>
            <w:tcW w:w="474" w:type="pct"/>
            <w:gridSpan w:val="2"/>
            <w:tcBorders>
              <w:top w:val="nil"/>
              <w:left w:val="nil"/>
              <w:bottom w:val="nil"/>
              <w:right w:val="nil"/>
            </w:tcBorders>
            <w:shd w:val="clear" w:color="auto" w:fill="auto"/>
            <w:hideMark/>
          </w:tcPr>
          <w:p w14:paraId="4B539E1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1E5E15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50101</w:t>
            </w:r>
          </w:p>
        </w:tc>
        <w:tc>
          <w:tcPr>
            <w:tcW w:w="239" w:type="pct"/>
            <w:gridSpan w:val="2"/>
            <w:tcBorders>
              <w:top w:val="nil"/>
              <w:left w:val="nil"/>
              <w:bottom w:val="nil"/>
              <w:right w:val="nil"/>
            </w:tcBorders>
            <w:shd w:val="clear" w:color="auto" w:fill="auto"/>
            <w:hideMark/>
          </w:tcPr>
          <w:p w14:paraId="4B032E9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541EF1C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422D5AF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107BE7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2 558 314,00</w:t>
            </w:r>
          </w:p>
        </w:tc>
        <w:tc>
          <w:tcPr>
            <w:tcW w:w="726" w:type="pct"/>
            <w:tcBorders>
              <w:top w:val="nil"/>
              <w:left w:val="nil"/>
              <w:bottom w:val="nil"/>
              <w:right w:val="nil"/>
            </w:tcBorders>
            <w:shd w:val="clear" w:color="auto" w:fill="auto"/>
            <w:hideMark/>
          </w:tcPr>
          <w:p w14:paraId="012314C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1 350 000,00</w:t>
            </w:r>
          </w:p>
        </w:tc>
        <w:tc>
          <w:tcPr>
            <w:tcW w:w="726" w:type="pct"/>
            <w:gridSpan w:val="2"/>
            <w:tcBorders>
              <w:top w:val="nil"/>
              <w:left w:val="nil"/>
              <w:bottom w:val="nil"/>
              <w:right w:val="nil"/>
            </w:tcBorders>
            <w:shd w:val="clear" w:color="auto" w:fill="auto"/>
            <w:hideMark/>
          </w:tcPr>
          <w:p w14:paraId="39E0001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1 350 000,00</w:t>
            </w:r>
          </w:p>
        </w:tc>
        <w:tc>
          <w:tcPr>
            <w:tcW w:w="788" w:type="pct"/>
            <w:gridSpan w:val="2"/>
            <w:tcBorders>
              <w:top w:val="nil"/>
              <w:left w:val="nil"/>
              <w:bottom w:val="nil"/>
              <w:right w:val="nil"/>
            </w:tcBorders>
            <w:shd w:val="clear" w:color="auto" w:fill="auto"/>
            <w:hideMark/>
          </w:tcPr>
          <w:p w14:paraId="616F386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1 208 314,00</w:t>
            </w:r>
          </w:p>
        </w:tc>
      </w:tr>
      <w:tr w:rsidR="00925E81" w:rsidRPr="00925E81" w14:paraId="41A5017D" w14:textId="77777777" w:rsidTr="00925E81">
        <w:trPr>
          <w:trHeight w:val="1200"/>
        </w:trPr>
        <w:tc>
          <w:tcPr>
            <w:tcW w:w="474" w:type="pct"/>
            <w:gridSpan w:val="2"/>
            <w:tcBorders>
              <w:top w:val="nil"/>
              <w:left w:val="nil"/>
              <w:bottom w:val="nil"/>
              <w:right w:val="nil"/>
            </w:tcBorders>
            <w:shd w:val="clear" w:color="auto" w:fill="auto"/>
            <w:hideMark/>
          </w:tcPr>
          <w:p w14:paraId="71CE7ED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9E3D77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50103</w:t>
            </w:r>
          </w:p>
        </w:tc>
        <w:tc>
          <w:tcPr>
            <w:tcW w:w="239" w:type="pct"/>
            <w:gridSpan w:val="2"/>
            <w:tcBorders>
              <w:top w:val="nil"/>
              <w:left w:val="nil"/>
              <w:bottom w:val="nil"/>
              <w:right w:val="nil"/>
            </w:tcBorders>
            <w:shd w:val="clear" w:color="auto" w:fill="auto"/>
            <w:hideMark/>
          </w:tcPr>
          <w:p w14:paraId="54CDE25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79713C4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0823839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57BBFB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19 494 559,00</w:t>
            </w:r>
          </w:p>
        </w:tc>
        <w:tc>
          <w:tcPr>
            <w:tcW w:w="726" w:type="pct"/>
            <w:tcBorders>
              <w:top w:val="nil"/>
              <w:left w:val="nil"/>
              <w:bottom w:val="nil"/>
              <w:right w:val="nil"/>
            </w:tcBorders>
            <w:shd w:val="clear" w:color="auto" w:fill="auto"/>
            <w:hideMark/>
          </w:tcPr>
          <w:p w14:paraId="0776F8D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11 623 587,24</w:t>
            </w:r>
          </w:p>
        </w:tc>
        <w:tc>
          <w:tcPr>
            <w:tcW w:w="726" w:type="pct"/>
            <w:gridSpan w:val="2"/>
            <w:tcBorders>
              <w:top w:val="nil"/>
              <w:left w:val="nil"/>
              <w:bottom w:val="nil"/>
              <w:right w:val="nil"/>
            </w:tcBorders>
            <w:shd w:val="clear" w:color="auto" w:fill="auto"/>
            <w:hideMark/>
          </w:tcPr>
          <w:p w14:paraId="7A34573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3 855 713,56</w:t>
            </w:r>
          </w:p>
        </w:tc>
        <w:tc>
          <w:tcPr>
            <w:tcW w:w="788" w:type="pct"/>
            <w:gridSpan w:val="2"/>
            <w:tcBorders>
              <w:top w:val="nil"/>
              <w:left w:val="nil"/>
              <w:bottom w:val="nil"/>
              <w:right w:val="nil"/>
            </w:tcBorders>
            <w:shd w:val="clear" w:color="auto" w:fill="auto"/>
            <w:hideMark/>
          </w:tcPr>
          <w:p w14:paraId="4503E64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7 031 466,64</w:t>
            </w:r>
          </w:p>
        </w:tc>
      </w:tr>
      <w:tr w:rsidR="00925E81" w:rsidRPr="00925E81" w14:paraId="3E0689D3" w14:textId="77777777" w:rsidTr="00925E81">
        <w:trPr>
          <w:trHeight w:val="1200"/>
        </w:trPr>
        <w:tc>
          <w:tcPr>
            <w:tcW w:w="474" w:type="pct"/>
            <w:gridSpan w:val="2"/>
            <w:tcBorders>
              <w:top w:val="nil"/>
              <w:left w:val="nil"/>
              <w:bottom w:val="nil"/>
              <w:right w:val="nil"/>
            </w:tcBorders>
            <w:shd w:val="clear" w:color="auto" w:fill="auto"/>
            <w:hideMark/>
          </w:tcPr>
          <w:p w14:paraId="7236E2E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EAB0D6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50104</w:t>
            </w:r>
          </w:p>
        </w:tc>
        <w:tc>
          <w:tcPr>
            <w:tcW w:w="239" w:type="pct"/>
            <w:gridSpan w:val="2"/>
            <w:tcBorders>
              <w:top w:val="nil"/>
              <w:left w:val="nil"/>
              <w:bottom w:val="nil"/>
              <w:right w:val="nil"/>
            </w:tcBorders>
            <w:shd w:val="clear" w:color="auto" w:fill="auto"/>
            <w:hideMark/>
          </w:tcPr>
          <w:p w14:paraId="432F359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05289D2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0221C83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509F6A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77 577 960,70</w:t>
            </w:r>
          </w:p>
        </w:tc>
        <w:tc>
          <w:tcPr>
            <w:tcW w:w="726" w:type="pct"/>
            <w:tcBorders>
              <w:top w:val="nil"/>
              <w:left w:val="nil"/>
              <w:bottom w:val="nil"/>
              <w:right w:val="nil"/>
            </w:tcBorders>
            <w:shd w:val="clear" w:color="auto" w:fill="auto"/>
            <w:hideMark/>
          </w:tcPr>
          <w:p w14:paraId="4A47A83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41 434 663,56</w:t>
            </w:r>
          </w:p>
        </w:tc>
        <w:tc>
          <w:tcPr>
            <w:tcW w:w="726" w:type="pct"/>
            <w:gridSpan w:val="2"/>
            <w:tcBorders>
              <w:top w:val="nil"/>
              <w:left w:val="nil"/>
              <w:bottom w:val="nil"/>
              <w:right w:val="nil"/>
            </w:tcBorders>
            <w:shd w:val="clear" w:color="auto" w:fill="auto"/>
            <w:hideMark/>
          </w:tcPr>
          <w:p w14:paraId="3A0CAD5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41 434 663,56</w:t>
            </w:r>
          </w:p>
        </w:tc>
        <w:tc>
          <w:tcPr>
            <w:tcW w:w="788" w:type="pct"/>
            <w:gridSpan w:val="2"/>
            <w:tcBorders>
              <w:top w:val="nil"/>
              <w:left w:val="nil"/>
              <w:bottom w:val="nil"/>
              <w:right w:val="nil"/>
            </w:tcBorders>
            <w:shd w:val="clear" w:color="auto" w:fill="auto"/>
            <w:hideMark/>
          </w:tcPr>
          <w:p w14:paraId="1362529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34 570 896,11</w:t>
            </w:r>
          </w:p>
        </w:tc>
      </w:tr>
      <w:tr w:rsidR="00925E81" w:rsidRPr="00925E81" w14:paraId="55465087" w14:textId="77777777" w:rsidTr="00925E81">
        <w:trPr>
          <w:trHeight w:val="1200"/>
        </w:trPr>
        <w:tc>
          <w:tcPr>
            <w:tcW w:w="474" w:type="pct"/>
            <w:gridSpan w:val="2"/>
            <w:tcBorders>
              <w:top w:val="nil"/>
              <w:left w:val="nil"/>
              <w:bottom w:val="nil"/>
              <w:right w:val="nil"/>
            </w:tcBorders>
            <w:shd w:val="clear" w:color="auto" w:fill="auto"/>
            <w:hideMark/>
          </w:tcPr>
          <w:p w14:paraId="1BE234E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0134B5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50105</w:t>
            </w:r>
          </w:p>
        </w:tc>
        <w:tc>
          <w:tcPr>
            <w:tcW w:w="239" w:type="pct"/>
            <w:gridSpan w:val="2"/>
            <w:tcBorders>
              <w:top w:val="nil"/>
              <w:left w:val="nil"/>
              <w:bottom w:val="nil"/>
              <w:right w:val="nil"/>
            </w:tcBorders>
            <w:shd w:val="clear" w:color="auto" w:fill="auto"/>
            <w:hideMark/>
          </w:tcPr>
          <w:p w14:paraId="0F3D496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3D34D7B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2F45752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6AB5C6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9 813 702,00</w:t>
            </w:r>
          </w:p>
        </w:tc>
        <w:tc>
          <w:tcPr>
            <w:tcW w:w="726" w:type="pct"/>
            <w:tcBorders>
              <w:top w:val="nil"/>
              <w:left w:val="nil"/>
              <w:bottom w:val="nil"/>
              <w:right w:val="nil"/>
            </w:tcBorders>
            <w:shd w:val="clear" w:color="auto" w:fill="auto"/>
            <w:hideMark/>
          </w:tcPr>
          <w:p w14:paraId="470517C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7 548 746,91</w:t>
            </w:r>
          </w:p>
        </w:tc>
        <w:tc>
          <w:tcPr>
            <w:tcW w:w="726" w:type="pct"/>
            <w:gridSpan w:val="2"/>
            <w:tcBorders>
              <w:top w:val="nil"/>
              <w:left w:val="nil"/>
              <w:bottom w:val="nil"/>
              <w:right w:val="nil"/>
            </w:tcBorders>
            <w:shd w:val="clear" w:color="auto" w:fill="auto"/>
            <w:hideMark/>
          </w:tcPr>
          <w:p w14:paraId="296E6C9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7 548 746,91</w:t>
            </w:r>
          </w:p>
        </w:tc>
        <w:tc>
          <w:tcPr>
            <w:tcW w:w="788" w:type="pct"/>
            <w:gridSpan w:val="2"/>
            <w:tcBorders>
              <w:top w:val="nil"/>
              <w:left w:val="nil"/>
              <w:bottom w:val="nil"/>
              <w:right w:val="nil"/>
            </w:tcBorders>
            <w:shd w:val="clear" w:color="auto" w:fill="auto"/>
            <w:hideMark/>
          </w:tcPr>
          <w:p w14:paraId="0C4885E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2 264 955,09</w:t>
            </w:r>
          </w:p>
        </w:tc>
      </w:tr>
      <w:tr w:rsidR="00925E81" w:rsidRPr="00925E81" w14:paraId="34DB0A71" w14:textId="77777777" w:rsidTr="00925E81">
        <w:trPr>
          <w:trHeight w:val="1200"/>
        </w:trPr>
        <w:tc>
          <w:tcPr>
            <w:tcW w:w="474" w:type="pct"/>
            <w:gridSpan w:val="2"/>
            <w:tcBorders>
              <w:top w:val="nil"/>
              <w:left w:val="nil"/>
              <w:bottom w:val="nil"/>
              <w:right w:val="nil"/>
            </w:tcBorders>
            <w:shd w:val="clear" w:color="auto" w:fill="auto"/>
            <w:hideMark/>
          </w:tcPr>
          <w:p w14:paraId="058C21D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BF9E91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50106</w:t>
            </w:r>
          </w:p>
        </w:tc>
        <w:tc>
          <w:tcPr>
            <w:tcW w:w="239" w:type="pct"/>
            <w:gridSpan w:val="2"/>
            <w:tcBorders>
              <w:top w:val="nil"/>
              <w:left w:val="nil"/>
              <w:bottom w:val="nil"/>
              <w:right w:val="nil"/>
            </w:tcBorders>
            <w:shd w:val="clear" w:color="auto" w:fill="auto"/>
            <w:hideMark/>
          </w:tcPr>
          <w:p w14:paraId="6D6F66C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65C7ABB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3812DB2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66E3AF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307 867 303,00</w:t>
            </w:r>
          </w:p>
        </w:tc>
        <w:tc>
          <w:tcPr>
            <w:tcW w:w="726" w:type="pct"/>
            <w:tcBorders>
              <w:top w:val="nil"/>
              <w:left w:val="nil"/>
              <w:bottom w:val="nil"/>
              <w:right w:val="nil"/>
            </w:tcBorders>
            <w:shd w:val="clear" w:color="auto" w:fill="auto"/>
            <w:hideMark/>
          </w:tcPr>
          <w:p w14:paraId="0DD7E5E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269 765 293,09</w:t>
            </w:r>
          </w:p>
        </w:tc>
        <w:tc>
          <w:tcPr>
            <w:tcW w:w="726" w:type="pct"/>
            <w:gridSpan w:val="2"/>
            <w:tcBorders>
              <w:top w:val="nil"/>
              <w:left w:val="nil"/>
              <w:bottom w:val="nil"/>
              <w:right w:val="nil"/>
            </w:tcBorders>
            <w:shd w:val="clear" w:color="auto" w:fill="auto"/>
            <w:hideMark/>
          </w:tcPr>
          <w:p w14:paraId="2E9A904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269 765 293,09</w:t>
            </w:r>
          </w:p>
        </w:tc>
        <w:tc>
          <w:tcPr>
            <w:tcW w:w="788" w:type="pct"/>
            <w:gridSpan w:val="2"/>
            <w:tcBorders>
              <w:top w:val="nil"/>
              <w:left w:val="nil"/>
              <w:bottom w:val="nil"/>
              <w:right w:val="nil"/>
            </w:tcBorders>
            <w:shd w:val="clear" w:color="auto" w:fill="auto"/>
            <w:hideMark/>
          </w:tcPr>
          <w:p w14:paraId="7A9EB03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18 736 342,64</w:t>
            </w:r>
          </w:p>
        </w:tc>
      </w:tr>
      <w:tr w:rsidR="00925E81" w:rsidRPr="00925E81" w14:paraId="59529A22" w14:textId="77777777" w:rsidTr="00925E81">
        <w:trPr>
          <w:trHeight w:val="1200"/>
        </w:trPr>
        <w:tc>
          <w:tcPr>
            <w:tcW w:w="474" w:type="pct"/>
            <w:gridSpan w:val="2"/>
            <w:tcBorders>
              <w:top w:val="nil"/>
              <w:left w:val="nil"/>
              <w:bottom w:val="nil"/>
              <w:right w:val="nil"/>
            </w:tcBorders>
            <w:shd w:val="clear" w:color="auto" w:fill="auto"/>
            <w:hideMark/>
          </w:tcPr>
          <w:p w14:paraId="522C709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0DE7F4A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50107</w:t>
            </w:r>
          </w:p>
        </w:tc>
        <w:tc>
          <w:tcPr>
            <w:tcW w:w="239" w:type="pct"/>
            <w:gridSpan w:val="2"/>
            <w:tcBorders>
              <w:top w:val="nil"/>
              <w:left w:val="nil"/>
              <w:bottom w:val="nil"/>
              <w:right w:val="nil"/>
            </w:tcBorders>
            <w:shd w:val="clear" w:color="auto" w:fill="auto"/>
            <w:hideMark/>
          </w:tcPr>
          <w:p w14:paraId="16A23D9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6921417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3BD93EE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84E36F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118 200,00</w:t>
            </w:r>
          </w:p>
        </w:tc>
        <w:tc>
          <w:tcPr>
            <w:tcW w:w="726" w:type="pct"/>
            <w:tcBorders>
              <w:top w:val="nil"/>
              <w:left w:val="nil"/>
              <w:bottom w:val="nil"/>
              <w:right w:val="nil"/>
            </w:tcBorders>
            <w:shd w:val="clear" w:color="auto" w:fill="auto"/>
            <w:hideMark/>
          </w:tcPr>
          <w:p w14:paraId="0B9FC44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24 910,85</w:t>
            </w:r>
          </w:p>
        </w:tc>
        <w:tc>
          <w:tcPr>
            <w:tcW w:w="726" w:type="pct"/>
            <w:gridSpan w:val="2"/>
            <w:tcBorders>
              <w:top w:val="nil"/>
              <w:left w:val="nil"/>
              <w:bottom w:val="nil"/>
              <w:right w:val="nil"/>
            </w:tcBorders>
            <w:shd w:val="clear" w:color="auto" w:fill="auto"/>
            <w:hideMark/>
          </w:tcPr>
          <w:p w14:paraId="0B38A44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24 910,85</w:t>
            </w:r>
          </w:p>
        </w:tc>
        <w:tc>
          <w:tcPr>
            <w:tcW w:w="788" w:type="pct"/>
            <w:gridSpan w:val="2"/>
            <w:tcBorders>
              <w:top w:val="nil"/>
              <w:left w:val="nil"/>
              <w:bottom w:val="nil"/>
              <w:right w:val="nil"/>
            </w:tcBorders>
            <w:shd w:val="clear" w:color="auto" w:fill="auto"/>
            <w:hideMark/>
          </w:tcPr>
          <w:p w14:paraId="1702967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93 289,15</w:t>
            </w:r>
          </w:p>
        </w:tc>
      </w:tr>
      <w:tr w:rsidR="00925E81" w:rsidRPr="00925E81" w14:paraId="4BE4102D" w14:textId="77777777" w:rsidTr="00925E81">
        <w:trPr>
          <w:trHeight w:val="1200"/>
        </w:trPr>
        <w:tc>
          <w:tcPr>
            <w:tcW w:w="474" w:type="pct"/>
            <w:gridSpan w:val="2"/>
            <w:tcBorders>
              <w:top w:val="nil"/>
              <w:left w:val="nil"/>
              <w:bottom w:val="nil"/>
              <w:right w:val="nil"/>
            </w:tcBorders>
            <w:shd w:val="clear" w:color="auto" w:fill="auto"/>
            <w:hideMark/>
          </w:tcPr>
          <w:p w14:paraId="50EFFAD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176166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50199</w:t>
            </w:r>
          </w:p>
        </w:tc>
        <w:tc>
          <w:tcPr>
            <w:tcW w:w="239" w:type="pct"/>
            <w:gridSpan w:val="2"/>
            <w:tcBorders>
              <w:top w:val="nil"/>
              <w:left w:val="nil"/>
              <w:bottom w:val="nil"/>
              <w:right w:val="nil"/>
            </w:tcBorders>
            <w:shd w:val="clear" w:color="auto" w:fill="auto"/>
            <w:hideMark/>
          </w:tcPr>
          <w:p w14:paraId="4A46CF5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198C95C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415B632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9F7201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36 227 813,00</w:t>
            </w:r>
          </w:p>
        </w:tc>
        <w:tc>
          <w:tcPr>
            <w:tcW w:w="726" w:type="pct"/>
            <w:tcBorders>
              <w:top w:val="nil"/>
              <w:left w:val="nil"/>
              <w:bottom w:val="nil"/>
              <w:right w:val="nil"/>
            </w:tcBorders>
            <w:shd w:val="clear" w:color="auto" w:fill="auto"/>
            <w:hideMark/>
          </w:tcPr>
          <w:p w14:paraId="4897CFA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33 675 527,24</w:t>
            </w:r>
          </w:p>
        </w:tc>
        <w:tc>
          <w:tcPr>
            <w:tcW w:w="726" w:type="pct"/>
            <w:gridSpan w:val="2"/>
            <w:tcBorders>
              <w:top w:val="nil"/>
              <w:left w:val="nil"/>
              <w:bottom w:val="nil"/>
              <w:right w:val="nil"/>
            </w:tcBorders>
            <w:shd w:val="clear" w:color="auto" w:fill="auto"/>
            <w:hideMark/>
          </w:tcPr>
          <w:p w14:paraId="0307033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33 675 527,24</w:t>
            </w:r>
          </w:p>
        </w:tc>
        <w:tc>
          <w:tcPr>
            <w:tcW w:w="788" w:type="pct"/>
            <w:gridSpan w:val="2"/>
            <w:tcBorders>
              <w:top w:val="nil"/>
              <w:left w:val="nil"/>
              <w:bottom w:val="nil"/>
              <w:right w:val="nil"/>
            </w:tcBorders>
            <w:shd w:val="clear" w:color="auto" w:fill="auto"/>
            <w:hideMark/>
          </w:tcPr>
          <w:p w14:paraId="3F12B62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2 552 285,76</w:t>
            </w:r>
          </w:p>
        </w:tc>
      </w:tr>
      <w:tr w:rsidR="00925E81" w:rsidRPr="00925E81" w14:paraId="0B3FAB0F" w14:textId="77777777" w:rsidTr="00925E81">
        <w:trPr>
          <w:trHeight w:val="1200"/>
        </w:trPr>
        <w:tc>
          <w:tcPr>
            <w:tcW w:w="474" w:type="pct"/>
            <w:gridSpan w:val="2"/>
            <w:tcBorders>
              <w:top w:val="nil"/>
              <w:left w:val="nil"/>
              <w:bottom w:val="nil"/>
              <w:right w:val="nil"/>
            </w:tcBorders>
            <w:shd w:val="clear" w:color="auto" w:fill="auto"/>
            <w:hideMark/>
          </w:tcPr>
          <w:p w14:paraId="074D7CC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42B9478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50201</w:t>
            </w:r>
          </w:p>
        </w:tc>
        <w:tc>
          <w:tcPr>
            <w:tcW w:w="239" w:type="pct"/>
            <w:gridSpan w:val="2"/>
            <w:tcBorders>
              <w:top w:val="nil"/>
              <w:left w:val="nil"/>
              <w:bottom w:val="nil"/>
              <w:right w:val="nil"/>
            </w:tcBorders>
            <w:shd w:val="clear" w:color="auto" w:fill="auto"/>
            <w:hideMark/>
          </w:tcPr>
          <w:p w14:paraId="58FA8A7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E9FEC4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7839085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F0288B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tcBorders>
              <w:top w:val="nil"/>
              <w:left w:val="nil"/>
              <w:bottom w:val="nil"/>
              <w:right w:val="nil"/>
            </w:tcBorders>
            <w:shd w:val="clear" w:color="auto" w:fill="auto"/>
            <w:hideMark/>
          </w:tcPr>
          <w:p w14:paraId="5F439F7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404A2B1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78630EE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4D981FC2" w14:textId="77777777" w:rsidTr="00925E81">
        <w:trPr>
          <w:trHeight w:val="1200"/>
        </w:trPr>
        <w:tc>
          <w:tcPr>
            <w:tcW w:w="474" w:type="pct"/>
            <w:gridSpan w:val="2"/>
            <w:tcBorders>
              <w:top w:val="nil"/>
              <w:left w:val="nil"/>
              <w:bottom w:val="nil"/>
              <w:right w:val="nil"/>
            </w:tcBorders>
            <w:shd w:val="clear" w:color="auto" w:fill="auto"/>
            <w:hideMark/>
          </w:tcPr>
          <w:p w14:paraId="24920AB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1B28F3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50201</w:t>
            </w:r>
          </w:p>
        </w:tc>
        <w:tc>
          <w:tcPr>
            <w:tcW w:w="239" w:type="pct"/>
            <w:gridSpan w:val="2"/>
            <w:tcBorders>
              <w:top w:val="nil"/>
              <w:left w:val="nil"/>
              <w:bottom w:val="nil"/>
              <w:right w:val="nil"/>
            </w:tcBorders>
            <w:shd w:val="clear" w:color="auto" w:fill="auto"/>
            <w:hideMark/>
          </w:tcPr>
          <w:p w14:paraId="0A2BE37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50C1A9C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83 - DEPARTAMENTO DE LABORATORIO DE CIENCIAS FORENSES</w:t>
            </w:r>
          </w:p>
        </w:tc>
        <w:tc>
          <w:tcPr>
            <w:tcW w:w="115" w:type="pct"/>
            <w:tcBorders>
              <w:top w:val="nil"/>
              <w:left w:val="nil"/>
              <w:bottom w:val="nil"/>
              <w:right w:val="nil"/>
            </w:tcBorders>
            <w:shd w:val="clear" w:color="ADD8E6" w:fill="ADD8E6"/>
            <w:hideMark/>
          </w:tcPr>
          <w:p w14:paraId="309A88C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37D826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733 155 663,87</w:t>
            </w:r>
          </w:p>
        </w:tc>
        <w:tc>
          <w:tcPr>
            <w:tcW w:w="726" w:type="pct"/>
            <w:tcBorders>
              <w:top w:val="nil"/>
              <w:left w:val="nil"/>
              <w:bottom w:val="nil"/>
              <w:right w:val="nil"/>
            </w:tcBorders>
            <w:shd w:val="clear" w:color="auto" w:fill="auto"/>
            <w:hideMark/>
          </w:tcPr>
          <w:p w14:paraId="7100498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696 596 054,44</w:t>
            </w:r>
          </w:p>
        </w:tc>
        <w:tc>
          <w:tcPr>
            <w:tcW w:w="726" w:type="pct"/>
            <w:gridSpan w:val="2"/>
            <w:tcBorders>
              <w:top w:val="nil"/>
              <w:left w:val="nil"/>
              <w:bottom w:val="nil"/>
              <w:right w:val="nil"/>
            </w:tcBorders>
            <w:shd w:val="clear" w:color="auto" w:fill="auto"/>
            <w:hideMark/>
          </w:tcPr>
          <w:p w14:paraId="3312F03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696 596 054,44</w:t>
            </w:r>
          </w:p>
        </w:tc>
        <w:tc>
          <w:tcPr>
            <w:tcW w:w="788" w:type="pct"/>
            <w:gridSpan w:val="2"/>
            <w:tcBorders>
              <w:top w:val="nil"/>
              <w:left w:val="nil"/>
              <w:bottom w:val="nil"/>
              <w:right w:val="nil"/>
            </w:tcBorders>
            <w:shd w:val="clear" w:color="auto" w:fill="auto"/>
            <w:hideMark/>
          </w:tcPr>
          <w:p w14:paraId="7896D5E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5CC28531" w14:textId="77777777" w:rsidTr="00925E81">
        <w:trPr>
          <w:trHeight w:val="600"/>
        </w:trPr>
        <w:tc>
          <w:tcPr>
            <w:tcW w:w="474" w:type="pct"/>
            <w:gridSpan w:val="2"/>
            <w:tcBorders>
              <w:top w:val="nil"/>
              <w:left w:val="nil"/>
              <w:bottom w:val="nil"/>
              <w:right w:val="nil"/>
            </w:tcBorders>
            <w:shd w:val="clear" w:color="auto" w:fill="auto"/>
            <w:hideMark/>
          </w:tcPr>
          <w:p w14:paraId="60073B9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08672E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50104</w:t>
            </w:r>
          </w:p>
        </w:tc>
        <w:tc>
          <w:tcPr>
            <w:tcW w:w="239" w:type="pct"/>
            <w:gridSpan w:val="2"/>
            <w:tcBorders>
              <w:top w:val="nil"/>
              <w:left w:val="nil"/>
              <w:bottom w:val="nil"/>
              <w:right w:val="nil"/>
            </w:tcBorders>
            <w:shd w:val="clear" w:color="auto" w:fill="auto"/>
            <w:hideMark/>
          </w:tcPr>
          <w:p w14:paraId="10F2568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3BEED17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134 - DIRECCION GESTION HUMANA</w:t>
            </w:r>
          </w:p>
        </w:tc>
        <w:tc>
          <w:tcPr>
            <w:tcW w:w="115" w:type="pct"/>
            <w:tcBorders>
              <w:top w:val="nil"/>
              <w:left w:val="nil"/>
              <w:bottom w:val="nil"/>
              <w:right w:val="nil"/>
            </w:tcBorders>
            <w:shd w:val="clear" w:color="ADD8E6" w:fill="ADD8E6"/>
            <w:hideMark/>
          </w:tcPr>
          <w:p w14:paraId="53E57F5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6531BA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tcBorders>
              <w:top w:val="nil"/>
              <w:left w:val="nil"/>
              <w:bottom w:val="nil"/>
              <w:right w:val="nil"/>
            </w:tcBorders>
            <w:shd w:val="clear" w:color="auto" w:fill="auto"/>
            <w:hideMark/>
          </w:tcPr>
          <w:p w14:paraId="5D58907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29ABD57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4028153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176DE1BE" w14:textId="77777777" w:rsidTr="00925E81">
        <w:trPr>
          <w:trHeight w:val="800"/>
        </w:trPr>
        <w:tc>
          <w:tcPr>
            <w:tcW w:w="474" w:type="pct"/>
            <w:gridSpan w:val="2"/>
            <w:tcBorders>
              <w:top w:val="nil"/>
              <w:left w:val="nil"/>
              <w:bottom w:val="nil"/>
              <w:right w:val="nil"/>
            </w:tcBorders>
            <w:shd w:val="clear" w:color="auto" w:fill="auto"/>
            <w:hideMark/>
          </w:tcPr>
          <w:p w14:paraId="2D7C9B1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055B51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10306</w:t>
            </w:r>
          </w:p>
        </w:tc>
        <w:tc>
          <w:tcPr>
            <w:tcW w:w="239" w:type="pct"/>
            <w:gridSpan w:val="2"/>
            <w:tcBorders>
              <w:top w:val="nil"/>
              <w:left w:val="nil"/>
              <w:bottom w:val="nil"/>
              <w:right w:val="nil"/>
            </w:tcBorders>
            <w:shd w:val="clear" w:color="auto" w:fill="auto"/>
            <w:hideMark/>
          </w:tcPr>
          <w:p w14:paraId="13110C0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0060AE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52DD34E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B428A5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100 000,00</w:t>
            </w:r>
          </w:p>
        </w:tc>
        <w:tc>
          <w:tcPr>
            <w:tcW w:w="726" w:type="pct"/>
            <w:tcBorders>
              <w:top w:val="nil"/>
              <w:left w:val="nil"/>
              <w:bottom w:val="nil"/>
              <w:right w:val="nil"/>
            </w:tcBorders>
            <w:shd w:val="clear" w:color="auto" w:fill="auto"/>
            <w:hideMark/>
          </w:tcPr>
          <w:p w14:paraId="12C1BC9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2D6DB5C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64E3EFA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100 000,00</w:t>
            </w:r>
          </w:p>
        </w:tc>
      </w:tr>
      <w:tr w:rsidR="00925E81" w:rsidRPr="00925E81" w14:paraId="782AD341" w14:textId="77777777" w:rsidTr="00925E81">
        <w:trPr>
          <w:trHeight w:val="800"/>
        </w:trPr>
        <w:tc>
          <w:tcPr>
            <w:tcW w:w="474" w:type="pct"/>
            <w:gridSpan w:val="2"/>
            <w:tcBorders>
              <w:top w:val="nil"/>
              <w:left w:val="nil"/>
              <w:bottom w:val="nil"/>
              <w:right w:val="nil"/>
            </w:tcBorders>
            <w:shd w:val="clear" w:color="auto" w:fill="auto"/>
            <w:hideMark/>
          </w:tcPr>
          <w:p w14:paraId="6D79E41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830AE7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10406</w:t>
            </w:r>
          </w:p>
        </w:tc>
        <w:tc>
          <w:tcPr>
            <w:tcW w:w="239" w:type="pct"/>
            <w:gridSpan w:val="2"/>
            <w:tcBorders>
              <w:top w:val="nil"/>
              <w:left w:val="nil"/>
              <w:bottom w:val="nil"/>
              <w:right w:val="nil"/>
            </w:tcBorders>
            <w:shd w:val="clear" w:color="auto" w:fill="auto"/>
            <w:hideMark/>
          </w:tcPr>
          <w:p w14:paraId="7EA29A6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F09FC5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7D21915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BD2396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247 200,00</w:t>
            </w:r>
          </w:p>
        </w:tc>
        <w:tc>
          <w:tcPr>
            <w:tcW w:w="726" w:type="pct"/>
            <w:tcBorders>
              <w:top w:val="nil"/>
              <w:left w:val="nil"/>
              <w:bottom w:val="nil"/>
              <w:right w:val="nil"/>
            </w:tcBorders>
            <w:shd w:val="clear" w:color="auto" w:fill="auto"/>
            <w:hideMark/>
          </w:tcPr>
          <w:p w14:paraId="1AF1339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32559F9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19D76AD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700,00</w:t>
            </w:r>
          </w:p>
        </w:tc>
      </w:tr>
      <w:tr w:rsidR="00925E81" w:rsidRPr="00925E81" w14:paraId="3F9F32DD" w14:textId="77777777" w:rsidTr="00925E81">
        <w:trPr>
          <w:trHeight w:val="800"/>
        </w:trPr>
        <w:tc>
          <w:tcPr>
            <w:tcW w:w="474" w:type="pct"/>
            <w:gridSpan w:val="2"/>
            <w:tcBorders>
              <w:top w:val="nil"/>
              <w:left w:val="nil"/>
              <w:bottom w:val="nil"/>
              <w:right w:val="nil"/>
            </w:tcBorders>
            <w:shd w:val="clear" w:color="auto" w:fill="auto"/>
            <w:hideMark/>
          </w:tcPr>
          <w:p w14:paraId="1DF76F4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875E59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10499</w:t>
            </w:r>
          </w:p>
        </w:tc>
        <w:tc>
          <w:tcPr>
            <w:tcW w:w="239" w:type="pct"/>
            <w:gridSpan w:val="2"/>
            <w:tcBorders>
              <w:top w:val="nil"/>
              <w:left w:val="nil"/>
              <w:bottom w:val="nil"/>
              <w:right w:val="nil"/>
            </w:tcBorders>
            <w:shd w:val="clear" w:color="auto" w:fill="auto"/>
            <w:hideMark/>
          </w:tcPr>
          <w:p w14:paraId="1DF4CA8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30AC1F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5EBFCC3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F0934C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1 374 653,00</w:t>
            </w:r>
          </w:p>
        </w:tc>
        <w:tc>
          <w:tcPr>
            <w:tcW w:w="726" w:type="pct"/>
            <w:tcBorders>
              <w:top w:val="nil"/>
              <w:left w:val="nil"/>
              <w:bottom w:val="nil"/>
              <w:right w:val="nil"/>
            </w:tcBorders>
            <w:shd w:val="clear" w:color="auto" w:fill="auto"/>
            <w:hideMark/>
          </w:tcPr>
          <w:p w14:paraId="1F3A093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153 375,93</w:t>
            </w:r>
          </w:p>
        </w:tc>
        <w:tc>
          <w:tcPr>
            <w:tcW w:w="726" w:type="pct"/>
            <w:gridSpan w:val="2"/>
            <w:tcBorders>
              <w:top w:val="nil"/>
              <w:left w:val="nil"/>
              <w:bottom w:val="nil"/>
              <w:right w:val="nil"/>
            </w:tcBorders>
            <w:shd w:val="clear" w:color="auto" w:fill="auto"/>
            <w:hideMark/>
          </w:tcPr>
          <w:p w14:paraId="107F431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122 628,47</w:t>
            </w:r>
          </w:p>
        </w:tc>
        <w:tc>
          <w:tcPr>
            <w:tcW w:w="788" w:type="pct"/>
            <w:gridSpan w:val="2"/>
            <w:tcBorders>
              <w:top w:val="nil"/>
              <w:left w:val="nil"/>
              <w:bottom w:val="nil"/>
              <w:right w:val="nil"/>
            </w:tcBorders>
            <w:shd w:val="clear" w:color="auto" w:fill="auto"/>
            <w:hideMark/>
          </w:tcPr>
          <w:p w14:paraId="7D3D9C3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1 004 077,25</w:t>
            </w:r>
          </w:p>
        </w:tc>
      </w:tr>
      <w:tr w:rsidR="00925E81" w:rsidRPr="00925E81" w14:paraId="1E6F018D" w14:textId="77777777" w:rsidTr="00925E81">
        <w:trPr>
          <w:trHeight w:val="800"/>
        </w:trPr>
        <w:tc>
          <w:tcPr>
            <w:tcW w:w="474" w:type="pct"/>
            <w:gridSpan w:val="2"/>
            <w:tcBorders>
              <w:top w:val="nil"/>
              <w:left w:val="nil"/>
              <w:bottom w:val="nil"/>
              <w:right w:val="nil"/>
            </w:tcBorders>
            <w:shd w:val="clear" w:color="auto" w:fill="auto"/>
            <w:hideMark/>
          </w:tcPr>
          <w:p w14:paraId="596F216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1760389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10502</w:t>
            </w:r>
          </w:p>
        </w:tc>
        <w:tc>
          <w:tcPr>
            <w:tcW w:w="239" w:type="pct"/>
            <w:gridSpan w:val="2"/>
            <w:tcBorders>
              <w:top w:val="nil"/>
              <w:left w:val="nil"/>
              <w:bottom w:val="nil"/>
              <w:right w:val="nil"/>
            </w:tcBorders>
            <w:shd w:val="clear" w:color="auto" w:fill="auto"/>
            <w:hideMark/>
          </w:tcPr>
          <w:p w14:paraId="6167D51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766C43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6C81A12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40F6F9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17 096 200,00</w:t>
            </w:r>
          </w:p>
        </w:tc>
        <w:tc>
          <w:tcPr>
            <w:tcW w:w="726" w:type="pct"/>
            <w:tcBorders>
              <w:top w:val="nil"/>
              <w:left w:val="nil"/>
              <w:bottom w:val="nil"/>
              <w:right w:val="nil"/>
            </w:tcBorders>
            <w:shd w:val="clear" w:color="auto" w:fill="auto"/>
            <w:hideMark/>
          </w:tcPr>
          <w:p w14:paraId="1F37DBD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2 797 100,00</w:t>
            </w:r>
          </w:p>
        </w:tc>
        <w:tc>
          <w:tcPr>
            <w:tcW w:w="726" w:type="pct"/>
            <w:gridSpan w:val="2"/>
            <w:tcBorders>
              <w:top w:val="nil"/>
              <w:left w:val="nil"/>
              <w:bottom w:val="nil"/>
              <w:right w:val="nil"/>
            </w:tcBorders>
            <w:shd w:val="clear" w:color="auto" w:fill="auto"/>
            <w:hideMark/>
          </w:tcPr>
          <w:p w14:paraId="3CF918C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2 797 100,00</w:t>
            </w:r>
          </w:p>
        </w:tc>
        <w:tc>
          <w:tcPr>
            <w:tcW w:w="788" w:type="pct"/>
            <w:gridSpan w:val="2"/>
            <w:tcBorders>
              <w:top w:val="nil"/>
              <w:left w:val="nil"/>
              <w:bottom w:val="nil"/>
              <w:right w:val="nil"/>
            </w:tcBorders>
            <w:shd w:val="clear" w:color="auto" w:fill="auto"/>
            <w:hideMark/>
          </w:tcPr>
          <w:p w14:paraId="3B39409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14 296 366,67</w:t>
            </w:r>
          </w:p>
        </w:tc>
      </w:tr>
      <w:tr w:rsidR="00925E81" w:rsidRPr="00925E81" w14:paraId="1DBDB5AC" w14:textId="77777777" w:rsidTr="00925E81">
        <w:trPr>
          <w:trHeight w:val="800"/>
        </w:trPr>
        <w:tc>
          <w:tcPr>
            <w:tcW w:w="474" w:type="pct"/>
            <w:gridSpan w:val="2"/>
            <w:tcBorders>
              <w:top w:val="nil"/>
              <w:left w:val="nil"/>
              <w:bottom w:val="nil"/>
              <w:right w:val="nil"/>
            </w:tcBorders>
            <w:shd w:val="clear" w:color="auto" w:fill="auto"/>
            <w:hideMark/>
          </w:tcPr>
          <w:p w14:paraId="239B2FE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38974C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10801</w:t>
            </w:r>
          </w:p>
        </w:tc>
        <w:tc>
          <w:tcPr>
            <w:tcW w:w="239" w:type="pct"/>
            <w:gridSpan w:val="2"/>
            <w:tcBorders>
              <w:top w:val="nil"/>
              <w:left w:val="nil"/>
              <w:bottom w:val="nil"/>
              <w:right w:val="nil"/>
            </w:tcBorders>
            <w:shd w:val="clear" w:color="auto" w:fill="auto"/>
            <w:hideMark/>
          </w:tcPr>
          <w:p w14:paraId="1B52CC0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26A873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5BD2B5F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D9C25F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3 294 050,00</w:t>
            </w:r>
          </w:p>
        </w:tc>
        <w:tc>
          <w:tcPr>
            <w:tcW w:w="726" w:type="pct"/>
            <w:tcBorders>
              <w:top w:val="nil"/>
              <w:left w:val="nil"/>
              <w:bottom w:val="nil"/>
              <w:right w:val="nil"/>
            </w:tcBorders>
            <w:shd w:val="clear" w:color="auto" w:fill="auto"/>
            <w:hideMark/>
          </w:tcPr>
          <w:p w14:paraId="2A694F0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2 490 000,00</w:t>
            </w:r>
          </w:p>
        </w:tc>
        <w:tc>
          <w:tcPr>
            <w:tcW w:w="726" w:type="pct"/>
            <w:gridSpan w:val="2"/>
            <w:tcBorders>
              <w:top w:val="nil"/>
              <w:left w:val="nil"/>
              <w:bottom w:val="nil"/>
              <w:right w:val="nil"/>
            </w:tcBorders>
            <w:shd w:val="clear" w:color="auto" w:fill="auto"/>
            <w:hideMark/>
          </w:tcPr>
          <w:p w14:paraId="250947F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2 490 000,00</w:t>
            </w:r>
          </w:p>
        </w:tc>
        <w:tc>
          <w:tcPr>
            <w:tcW w:w="788" w:type="pct"/>
            <w:gridSpan w:val="2"/>
            <w:tcBorders>
              <w:top w:val="nil"/>
              <w:left w:val="nil"/>
              <w:bottom w:val="nil"/>
              <w:right w:val="nil"/>
            </w:tcBorders>
            <w:shd w:val="clear" w:color="auto" w:fill="auto"/>
            <w:hideMark/>
          </w:tcPr>
          <w:p w14:paraId="701982D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739 050,00</w:t>
            </w:r>
          </w:p>
        </w:tc>
      </w:tr>
      <w:tr w:rsidR="00925E81" w:rsidRPr="00925E81" w14:paraId="2BC953CA" w14:textId="77777777" w:rsidTr="00925E81">
        <w:trPr>
          <w:trHeight w:val="800"/>
        </w:trPr>
        <w:tc>
          <w:tcPr>
            <w:tcW w:w="474" w:type="pct"/>
            <w:gridSpan w:val="2"/>
            <w:tcBorders>
              <w:top w:val="nil"/>
              <w:left w:val="nil"/>
              <w:bottom w:val="nil"/>
              <w:right w:val="nil"/>
            </w:tcBorders>
            <w:shd w:val="clear" w:color="auto" w:fill="auto"/>
            <w:hideMark/>
          </w:tcPr>
          <w:p w14:paraId="11EF3E4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2343B5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10806</w:t>
            </w:r>
          </w:p>
        </w:tc>
        <w:tc>
          <w:tcPr>
            <w:tcW w:w="239" w:type="pct"/>
            <w:gridSpan w:val="2"/>
            <w:tcBorders>
              <w:top w:val="nil"/>
              <w:left w:val="nil"/>
              <w:bottom w:val="nil"/>
              <w:right w:val="nil"/>
            </w:tcBorders>
            <w:shd w:val="clear" w:color="auto" w:fill="auto"/>
            <w:hideMark/>
          </w:tcPr>
          <w:p w14:paraId="48D5A93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7C95B5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12C16FC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1E9B2A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tcBorders>
              <w:top w:val="nil"/>
              <w:left w:val="nil"/>
              <w:bottom w:val="nil"/>
              <w:right w:val="nil"/>
            </w:tcBorders>
            <w:shd w:val="clear" w:color="auto" w:fill="auto"/>
            <w:hideMark/>
          </w:tcPr>
          <w:p w14:paraId="1D76B11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6D73A63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08BBE83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12ABC86B" w14:textId="77777777" w:rsidTr="00925E81">
        <w:trPr>
          <w:trHeight w:val="800"/>
        </w:trPr>
        <w:tc>
          <w:tcPr>
            <w:tcW w:w="474" w:type="pct"/>
            <w:gridSpan w:val="2"/>
            <w:tcBorders>
              <w:top w:val="nil"/>
              <w:left w:val="nil"/>
              <w:bottom w:val="nil"/>
              <w:right w:val="nil"/>
            </w:tcBorders>
            <w:shd w:val="clear" w:color="auto" w:fill="auto"/>
            <w:hideMark/>
          </w:tcPr>
          <w:p w14:paraId="65A027E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4C269EC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10807</w:t>
            </w:r>
          </w:p>
        </w:tc>
        <w:tc>
          <w:tcPr>
            <w:tcW w:w="239" w:type="pct"/>
            <w:gridSpan w:val="2"/>
            <w:tcBorders>
              <w:top w:val="nil"/>
              <w:left w:val="nil"/>
              <w:bottom w:val="nil"/>
              <w:right w:val="nil"/>
            </w:tcBorders>
            <w:shd w:val="clear" w:color="auto" w:fill="auto"/>
            <w:hideMark/>
          </w:tcPr>
          <w:p w14:paraId="00A53EE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E6B409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5399D9C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045062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1 000 000,00</w:t>
            </w:r>
          </w:p>
        </w:tc>
        <w:tc>
          <w:tcPr>
            <w:tcW w:w="726" w:type="pct"/>
            <w:tcBorders>
              <w:top w:val="nil"/>
              <w:left w:val="nil"/>
              <w:bottom w:val="nil"/>
              <w:right w:val="nil"/>
            </w:tcBorders>
            <w:shd w:val="clear" w:color="auto" w:fill="auto"/>
            <w:hideMark/>
          </w:tcPr>
          <w:p w14:paraId="0309017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0B8A3E8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518C692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590 000,00</w:t>
            </w:r>
          </w:p>
        </w:tc>
      </w:tr>
      <w:tr w:rsidR="00925E81" w:rsidRPr="00925E81" w14:paraId="0CF1893C" w14:textId="77777777" w:rsidTr="00925E81">
        <w:trPr>
          <w:trHeight w:val="800"/>
        </w:trPr>
        <w:tc>
          <w:tcPr>
            <w:tcW w:w="474" w:type="pct"/>
            <w:gridSpan w:val="2"/>
            <w:tcBorders>
              <w:top w:val="nil"/>
              <w:left w:val="nil"/>
              <w:bottom w:val="nil"/>
              <w:right w:val="nil"/>
            </w:tcBorders>
            <w:shd w:val="clear" w:color="auto" w:fill="auto"/>
            <w:hideMark/>
          </w:tcPr>
          <w:p w14:paraId="63347CB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FA0B1F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10899</w:t>
            </w:r>
          </w:p>
        </w:tc>
        <w:tc>
          <w:tcPr>
            <w:tcW w:w="239" w:type="pct"/>
            <w:gridSpan w:val="2"/>
            <w:tcBorders>
              <w:top w:val="nil"/>
              <w:left w:val="nil"/>
              <w:bottom w:val="nil"/>
              <w:right w:val="nil"/>
            </w:tcBorders>
            <w:shd w:val="clear" w:color="auto" w:fill="auto"/>
            <w:hideMark/>
          </w:tcPr>
          <w:p w14:paraId="02D87A3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5D58B6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2C51350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26C12C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1 605 000,00</w:t>
            </w:r>
          </w:p>
        </w:tc>
        <w:tc>
          <w:tcPr>
            <w:tcW w:w="726" w:type="pct"/>
            <w:tcBorders>
              <w:top w:val="nil"/>
              <w:left w:val="nil"/>
              <w:bottom w:val="nil"/>
              <w:right w:val="nil"/>
            </w:tcBorders>
            <w:shd w:val="clear" w:color="auto" w:fill="auto"/>
            <w:hideMark/>
          </w:tcPr>
          <w:p w14:paraId="47192FD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2C4D12E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23DA68C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1 195 000,00</w:t>
            </w:r>
          </w:p>
        </w:tc>
      </w:tr>
      <w:tr w:rsidR="00925E81" w:rsidRPr="00925E81" w14:paraId="04B23888" w14:textId="77777777" w:rsidTr="00925E81">
        <w:trPr>
          <w:trHeight w:val="800"/>
        </w:trPr>
        <w:tc>
          <w:tcPr>
            <w:tcW w:w="474" w:type="pct"/>
            <w:gridSpan w:val="2"/>
            <w:tcBorders>
              <w:top w:val="nil"/>
              <w:left w:val="nil"/>
              <w:bottom w:val="nil"/>
              <w:right w:val="nil"/>
            </w:tcBorders>
            <w:shd w:val="clear" w:color="auto" w:fill="auto"/>
            <w:hideMark/>
          </w:tcPr>
          <w:p w14:paraId="292A837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F02165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20101</w:t>
            </w:r>
          </w:p>
        </w:tc>
        <w:tc>
          <w:tcPr>
            <w:tcW w:w="239" w:type="pct"/>
            <w:gridSpan w:val="2"/>
            <w:tcBorders>
              <w:top w:val="nil"/>
              <w:left w:val="nil"/>
              <w:bottom w:val="nil"/>
              <w:right w:val="nil"/>
            </w:tcBorders>
            <w:shd w:val="clear" w:color="auto" w:fill="auto"/>
            <w:hideMark/>
          </w:tcPr>
          <w:p w14:paraId="6E1FE49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8915EA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5BE918C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868DB5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59 928,00</w:t>
            </w:r>
          </w:p>
        </w:tc>
        <w:tc>
          <w:tcPr>
            <w:tcW w:w="726" w:type="pct"/>
            <w:tcBorders>
              <w:top w:val="nil"/>
              <w:left w:val="nil"/>
              <w:bottom w:val="nil"/>
              <w:right w:val="nil"/>
            </w:tcBorders>
            <w:shd w:val="clear" w:color="auto" w:fill="auto"/>
            <w:hideMark/>
          </w:tcPr>
          <w:p w14:paraId="09B3904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48B25D9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7DBE32D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59 928,00</w:t>
            </w:r>
          </w:p>
        </w:tc>
      </w:tr>
      <w:tr w:rsidR="00925E81" w:rsidRPr="00925E81" w14:paraId="5748FA8D" w14:textId="77777777" w:rsidTr="00925E81">
        <w:trPr>
          <w:trHeight w:val="800"/>
        </w:trPr>
        <w:tc>
          <w:tcPr>
            <w:tcW w:w="474" w:type="pct"/>
            <w:gridSpan w:val="2"/>
            <w:tcBorders>
              <w:top w:val="nil"/>
              <w:left w:val="nil"/>
              <w:bottom w:val="nil"/>
              <w:right w:val="nil"/>
            </w:tcBorders>
            <w:shd w:val="clear" w:color="auto" w:fill="auto"/>
            <w:hideMark/>
          </w:tcPr>
          <w:p w14:paraId="442F70C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B06650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20102</w:t>
            </w:r>
          </w:p>
        </w:tc>
        <w:tc>
          <w:tcPr>
            <w:tcW w:w="239" w:type="pct"/>
            <w:gridSpan w:val="2"/>
            <w:tcBorders>
              <w:top w:val="nil"/>
              <w:left w:val="nil"/>
              <w:bottom w:val="nil"/>
              <w:right w:val="nil"/>
            </w:tcBorders>
            <w:shd w:val="clear" w:color="auto" w:fill="auto"/>
            <w:hideMark/>
          </w:tcPr>
          <w:p w14:paraId="6F5F66A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9F136A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75C9C05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7E49B2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351 541,00</w:t>
            </w:r>
          </w:p>
        </w:tc>
        <w:tc>
          <w:tcPr>
            <w:tcW w:w="726" w:type="pct"/>
            <w:tcBorders>
              <w:top w:val="nil"/>
              <w:left w:val="nil"/>
              <w:bottom w:val="nil"/>
              <w:right w:val="nil"/>
            </w:tcBorders>
            <w:shd w:val="clear" w:color="auto" w:fill="auto"/>
            <w:hideMark/>
          </w:tcPr>
          <w:p w14:paraId="78200C7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326 899,99</w:t>
            </w:r>
          </w:p>
        </w:tc>
        <w:tc>
          <w:tcPr>
            <w:tcW w:w="726" w:type="pct"/>
            <w:gridSpan w:val="2"/>
            <w:tcBorders>
              <w:top w:val="nil"/>
              <w:left w:val="nil"/>
              <w:bottom w:val="nil"/>
              <w:right w:val="nil"/>
            </w:tcBorders>
            <w:shd w:val="clear" w:color="auto" w:fill="auto"/>
            <w:hideMark/>
          </w:tcPr>
          <w:p w14:paraId="008A218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326 899,99</w:t>
            </w:r>
          </w:p>
        </w:tc>
        <w:tc>
          <w:tcPr>
            <w:tcW w:w="788" w:type="pct"/>
            <w:gridSpan w:val="2"/>
            <w:tcBorders>
              <w:top w:val="nil"/>
              <w:left w:val="nil"/>
              <w:bottom w:val="nil"/>
              <w:right w:val="nil"/>
            </w:tcBorders>
            <w:shd w:val="clear" w:color="auto" w:fill="auto"/>
            <w:hideMark/>
          </w:tcPr>
          <w:p w14:paraId="4E34B67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38DCC2B5" w14:textId="77777777" w:rsidTr="00925E81">
        <w:trPr>
          <w:trHeight w:val="800"/>
        </w:trPr>
        <w:tc>
          <w:tcPr>
            <w:tcW w:w="474" w:type="pct"/>
            <w:gridSpan w:val="2"/>
            <w:tcBorders>
              <w:top w:val="nil"/>
              <w:left w:val="nil"/>
              <w:bottom w:val="nil"/>
              <w:right w:val="nil"/>
            </w:tcBorders>
            <w:shd w:val="clear" w:color="auto" w:fill="auto"/>
            <w:hideMark/>
          </w:tcPr>
          <w:p w14:paraId="25C0DA2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27EB9D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20104</w:t>
            </w:r>
          </w:p>
        </w:tc>
        <w:tc>
          <w:tcPr>
            <w:tcW w:w="239" w:type="pct"/>
            <w:gridSpan w:val="2"/>
            <w:tcBorders>
              <w:top w:val="nil"/>
              <w:left w:val="nil"/>
              <w:bottom w:val="nil"/>
              <w:right w:val="nil"/>
            </w:tcBorders>
            <w:shd w:val="clear" w:color="auto" w:fill="auto"/>
            <w:hideMark/>
          </w:tcPr>
          <w:p w14:paraId="02ACC14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880906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3730625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639607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349 534,00</w:t>
            </w:r>
          </w:p>
        </w:tc>
        <w:tc>
          <w:tcPr>
            <w:tcW w:w="726" w:type="pct"/>
            <w:tcBorders>
              <w:top w:val="nil"/>
              <w:left w:val="nil"/>
              <w:bottom w:val="nil"/>
              <w:right w:val="nil"/>
            </w:tcBorders>
            <w:shd w:val="clear" w:color="auto" w:fill="auto"/>
            <w:hideMark/>
          </w:tcPr>
          <w:p w14:paraId="7235E22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316 109,27</w:t>
            </w:r>
          </w:p>
        </w:tc>
        <w:tc>
          <w:tcPr>
            <w:tcW w:w="726" w:type="pct"/>
            <w:gridSpan w:val="2"/>
            <w:tcBorders>
              <w:top w:val="nil"/>
              <w:left w:val="nil"/>
              <w:bottom w:val="nil"/>
              <w:right w:val="nil"/>
            </w:tcBorders>
            <w:shd w:val="clear" w:color="auto" w:fill="auto"/>
            <w:hideMark/>
          </w:tcPr>
          <w:p w14:paraId="183121B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316 109,27</w:t>
            </w:r>
          </w:p>
        </w:tc>
        <w:tc>
          <w:tcPr>
            <w:tcW w:w="788" w:type="pct"/>
            <w:gridSpan w:val="2"/>
            <w:tcBorders>
              <w:top w:val="nil"/>
              <w:left w:val="nil"/>
              <w:bottom w:val="nil"/>
              <w:right w:val="nil"/>
            </w:tcBorders>
            <w:shd w:val="clear" w:color="auto" w:fill="auto"/>
            <w:hideMark/>
          </w:tcPr>
          <w:p w14:paraId="2FE6808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33 424,73</w:t>
            </w:r>
          </w:p>
        </w:tc>
      </w:tr>
      <w:tr w:rsidR="00925E81" w:rsidRPr="00925E81" w14:paraId="7269A34D" w14:textId="77777777" w:rsidTr="00925E81">
        <w:trPr>
          <w:trHeight w:val="800"/>
        </w:trPr>
        <w:tc>
          <w:tcPr>
            <w:tcW w:w="474" w:type="pct"/>
            <w:gridSpan w:val="2"/>
            <w:tcBorders>
              <w:top w:val="nil"/>
              <w:left w:val="nil"/>
              <w:bottom w:val="nil"/>
              <w:right w:val="nil"/>
            </w:tcBorders>
            <w:shd w:val="clear" w:color="auto" w:fill="auto"/>
            <w:hideMark/>
          </w:tcPr>
          <w:p w14:paraId="08267E8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47D10D0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20199</w:t>
            </w:r>
          </w:p>
        </w:tc>
        <w:tc>
          <w:tcPr>
            <w:tcW w:w="239" w:type="pct"/>
            <w:gridSpan w:val="2"/>
            <w:tcBorders>
              <w:top w:val="nil"/>
              <w:left w:val="nil"/>
              <w:bottom w:val="nil"/>
              <w:right w:val="nil"/>
            </w:tcBorders>
            <w:shd w:val="clear" w:color="auto" w:fill="auto"/>
            <w:hideMark/>
          </w:tcPr>
          <w:p w14:paraId="39ECEB4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109FB2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06F5A9A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97AC11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162 217,00</w:t>
            </w:r>
          </w:p>
        </w:tc>
        <w:tc>
          <w:tcPr>
            <w:tcW w:w="726" w:type="pct"/>
            <w:tcBorders>
              <w:top w:val="nil"/>
              <w:left w:val="nil"/>
              <w:bottom w:val="nil"/>
              <w:right w:val="nil"/>
            </w:tcBorders>
            <w:shd w:val="clear" w:color="auto" w:fill="auto"/>
            <w:hideMark/>
          </w:tcPr>
          <w:p w14:paraId="154D68A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55B42FA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7C94C57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162 217,00</w:t>
            </w:r>
          </w:p>
        </w:tc>
      </w:tr>
      <w:tr w:rsidR="00925E81" w:rsidRPr="00925E81" w14:paraId="3932E823" w14:textId="77777777" w:rsidTr="00925E81">
        <w:trPr>
          <w:trHeight w:val="800"/>
        </w:trPr>
        <w:tc>
          <w:tcPr>
            <w:tcW w:w="474" w:type="pct"/>
            <w:gridSpan w:val="2"/>
            <w:tcBorders>
              <w:top w:val="nil"/>
              <w:left w:val="nil"/>
              <w:bottom w:val="nil"/>
              <w:right w:val="nil"/>
            </w:tcBorders>
            <w:shd w:val="clear" w:color="auto" w:fill="auto"/>
            <w:hideMark/>
          </w:tcPr>
          <w:p w14:paraId="59AABF1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67130B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20203</w:t>
            </w:r>
          </w:p>
        </w:tc>
        <w:tc>
          <w:tcPr>
            <w:tcW w:w="239" w:type="pct"/>
            <w:gridSpan w:val="2"/>
            <w:tcBorders>
              <w:top w:val="nil"/>
              <w:left w:val="nil"/>
              <w:bottom w:val="nil"/>
              <w:right w:val="nil"/>
            </w:tcBorders>
            <w:shd w:val="clear" w:color="auto" w:fill="auto"/>
            <w:hideMark/>
          </w:tcPr>
          <w:p w14:paraId="3F66BD2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372CDB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4649E14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B555DA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tcBorders>
              <w:top w:val="nil"/>
              <w:left w:val="nil"/>
              <w:bottom w:val="nil"/>
              <w:right w:val="nil"/>
            </w:tcBorders>
            <w:shd w:val="clear" w:color="auto" w:fill="auto"/>
            <w:hideMark/>
          </w:tcPr>
          <w:p w14:paraId="34F6B43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776CBF6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21F7C45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1E1262A9" w14:textId="77777777" w:rsidTr="00925E81">
        <w:trPr>
          <w:trHeight w:val="800"/>
        </w:trPr>
        <w:tc>
          <w:tcPr>
            <w:tcW w:w="474" w:type="pct"/>
            <w:gridSpan w:val="2"/>
            <w:tcBorders>
              <w:top w:val="nil"/>
              <w:left w:val="nil"/>
              <w:bottom w:val="nil"/>
              <w:right w:val="nil"/>
            </w:tcBorders>
            <w:shd w:val="clear" w:color="auto" w:fill="auto"/>
            <w:hideMark/>
          </w:tcPr>
          <w:p w14:paraId="71004D9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33ADB9F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20301</w:t>
            </w:r>
          </w:p>
        </w:tc>
        <w:tc>
          <w:tcPr>
            <w:tcW w:w="239" w:type="pct"/>
            <w:gridSpan w:val="2"/>
            <w:tcBorders>
              <w:top w:val="nil"/>
              <w:left w:val="nil"/>
              <w:bottom w:val="nil"/>
              <w:right w:val="nil"/>
            </w:tcBorders>
            <w:shd w:val="clear" w:color="auto" w:fill="auto"/>
            <w:hideMark/>
          </w:tcPr>
          <w:p w14:paraId="2AC48C1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13FAAF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128DD62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65DD15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119 368,00</w:t>
            </w:r>
          </w:p>
        </w:tc>
        <w:tc>
          <w:tcPr>
            <w:tcW w:w="726" w:type="pct"/>
            <w:tcBorders>
              <w:top w:val="nil"/>
              <w:left w:val="nil"/>
              <w:bottom w:val="nil"/>
              <w:right w:val="nil"/>
            </w:tcBorders>
            <w:shd w:val="clear" w:color="auto" w:fill="auto"/>
            <w:hideMark/>
          </w:tcPr>
          <w:p w14:paraId="3834C66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33 055,00</w:t>
            </w:r>
          </w:p>
        </w:tc>
        <w:tc>
          <w:tcPr>
            <w:tcW w:w="726" w:type="pct"/>
            <w:gridSpan w:val="2"/>
            <w:tcBorders>
              <w:top w:val="nil"/>
              <w:left w:val="nil"/>
              <w:bottom w:val="nil"/>
              <w:right w:val="nil"/>
            </w:tcBorders>
            <w:shd w:val="clear" w:color="auto" w:fill="auto"/>
            <w:hideMark/>
          </w:tcPr>
          <w:p w14:paraId="5BAC486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33 055,00</w:t>
            </w:r>
          </w:p>
        </w:tc>
        <w:tc>
          <w:tcPr>
            <w:tcW w:w="788" w:type="pct"/>
            <w:gridSpan w:val="2"/>
            <w:tcBorders>
              <w:top w:val="nil"/>
              <w:left w:val="nil"/>
              <w:bottom w:val="nil"/>
              <w:right w:val="nil"/>
            </w:tcBorders>
            <w:shd w:val="clear" w:color="auto" w:fill="auto"/>
            <w:hideMark/>
          </w:tcPr>
          <w:p w14:paraId="7B62F30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44 981,23</w:t>
            </w:r>
          </w:p>
        </w:tc>
      </w:tr>
      <w:tr w:rsidR="00925E81" w:rsidRPr="00925E81" w14:paraId="7DDD657F" w14:textId="77777777" w:rsidTr="00925E81">
        <w:trPr>
          <w:trHeight w:val="800"/>
        </w:trPr>
        <w:tc>
          <w:tcPr>
            <w:tcW w:w="474" w:type="pct"/>
            <w:gridSpan w:val="2"/>
            <w:tcBorders>
              <w:top w:val="nil"/>
              <w:left w:val="nil"/>
              <w:bottom w:val="nil"/>
              <w:right w:val="nil"/>
            </w:tcBorders>
            <w:shd w:val="clear" w:color="auto" w:fill="auto"/>
            <w:hideMark/>
          </w:tcPr>
          <w:p w14:paraId="425F9E7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94F60D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20304</w:t>
            </w:r>
          </w:p>
        </w:tc>
        <w:tc>
          <w:tcPr>
            <w:tcW w:w="239" w:type="pct"/>
            <w:gridSpan w:val="2"/>
            <w:tcBorders>
              <w:top w:val="nil"/>
              <w:left w:val="nil"/>
              <w:bottom w:val="nil"/>
              <w:right w:val="nil"/>
            </w:tcBorders>
            <w:shd w:val="clear" w:color="auto" w:fill="auto"/>
            <w:hideMark/>
          </w:tcPr>
          <w:p w14:paraId="2542427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9FC917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696571F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3D14A8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1 115 827,00</w:t>
            </w:r>
          </w:p>
        </w:tc>
        <w:tc>
          <w:tcPr>
            <w:tcW w:w="726" w:type="pct"/>
            <w:tcBorders>
              <w:top w:val="nil"/>
              <w:left w:val="nil"/>
              <w:bottom w:val="nil"/>
              <w:right w:val="nil"/>
            </w:tcBorders>
            <w:shd w:val="clear" w:color="auto" w:fill="auto"/>
            <w:hideMark/>
          </w:tcPr>
          <w:p w14:paraId="3F24C8F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769 043,68</w:t>
            </w:r>
          </w:p>
        </w:tc>
        <w:tc>
          <w:tcPr>
            <w:tcW w:w="726" w:type="pct"/>
            <w:gridSpan w:val="2"/>
            <w:tcBorders>
              <w:top w:val="nil"/>
              <w:left w:val="nil"/>
              <w:bottom w:val="nil"/>
              <w:right w:val="nil"/>
            </w:tcBorders>
            <w:shd w:val="clear" w:color="auto" w:fill="auto"/>
            <w:hideMark/>
          </w:tcPr>
          <w:p w14:paraId="013DFD3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769 043,68</w:t>
            </w:r>
          </w:p>
        </w:tc>
        <w:tc>
          <w:tcPr>
            <w:tcW w:w="788" w:type="pct"/>
            <w:gridSpan w:val="2"/>
            <w:tcBorders>
              <w:top w:val="nil"/>
              <w:left w:val="nil"/>
              <w:bottom w:val="nil"/>
              <w:right w:val="nil"/>
            </w:tcBorders>
            <w:shd w:val="clear" w:color="auto" w:fill="auto"/>
            <w:hideMark/>
          </w:tcPr>
          <w:p w14:paraId="42276F1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292 030,57</w:t>
            </w:r>
          </w:p>
        </w:tc>
      </w:tr>
      <w:tr w:rsidR="00925E81" w:rsidRPr="00925E81" w14:paraId="0504B310" w14:textId="77777777" w:rsidTr="00925E81">
        <w:trPr>
          <w:trHeight w:val="800"/>
        </w:trPr>
        <w:tc>
          <w:tcPr>
            <w:tcW w:w="474" w:type="pct"/>
            <w:gridSpan w:val="2"/>
            <w:tcBorders>
              <w:top w:val="nil"/>
              <w:left w:val="nil"/>
              <w:bottom w:val="nil"/>
              <w:right w:val="nil"/>
            </w:tcBorders>
            <w:shd w:val="clear" w:color="auto" w:fill="auto"/>
            <w:hideMark/>
          </w:tcPr>
          <w:p w14:paraId="318BC1E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999C19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20399</w:t>
            </w:r>
          </w:p>
        </w:tc>
        <w:tc>
          <w:tcPr>
            <w:tcW w:w="239" w:type="pct"/>
            <w:gridSpan w:val="2"/>
            <w:tcBorders>
              <w:top w:val="nil"/>
              <w:left w:val="nil"/>
              <w:bottom w:val="nil"/>
              <w:right w:val="nil"/>
            </w:tcBorders>
            <w:shd w:val="clear" w:color="auto" w:fill="auto"/>
            <w:hideMark/>
          </w:tcPr>
          <w:p w14:paraId="7AA5549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3AAF34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4044D81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C21F12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3 984 237,96</w:t>
            </w:r>
          </w:p>
        </w:tc>
        <w:tc>
          <w:tcPr>
            <w:tcW w:w="726" w:type="pct"/>
            <w:tcBorders>
              <w:top w:val="nil"/>
              <w:left w:val="nil"/>
              <w:bottom w:val="nil"/>
              <w:right w:val="nil"/>
            </w:tcBorders>
            <w:shd w:val="clear" w:color="auto" w:fill="auto"/>
            <w:hideMark/>
          </w:tcPr>
          <w:p w14:paraId="2D2C102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127 000,00</w:t>
            </w:r>
          </w:p>
        </w:tc>
        <w:tc>
          <w:tcPr>
            <w:tcW w:w="726" w:type="pct"/>
            <w:gridSpan w:val="2"/>
            <w:tcBorders>
              <w:top w:val="nil"/>
              <w:left w:val="nil"/>
              <w:bottom w:val="nil"/>
              <w:right w:val="nil"/>
            </w:tcBorders>
            <w:shd w:val="clear" w:color="auto" w:fill="auto"/>
            <w:hideMark/>
          </w:tcPr>
          <w:p w14:paraId="0E744C2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127 000,00</w:t>
            </w:r>
          </w:p>
        </w:tc>
        <w:tc>
          <w:tcPr>
            <w:tcW w:w="788" w:type="pct"/>
            <w:gridSpan w:val="2"/>
            <w:tcBorders>
              <w:top w:val="nil"/>
              <w:left w:val="nil"/>
              <w:bottom w:val="nil"/>
              <w:right w:val="nil"/>
            </w:tcBorders>
            <w:shd w:val="clear" w:color="auto" w:fill="auto"/>
            <w:hideMark/>
          </w:tcPr>
          <w:p w14:paraId="1E99956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3 409 237,96</w:t>
            </w:r>
          </w:p>
        </w:tc>
      </w:tr>
      <w:tr w:rsidR="00925E81" w:rsidRPr="00925E81" w14:paraId="6F7F71E3" w14:textId="77777777" w:rsidTr="00925E81">
        <w:trPr>
          <w:trHeight w:val="800"/>
        </w:trPr>
        <w:tc>
          <w:tcPr>
            <w:tcW w:w="474" w:type="pct"/>
            <w:gridSpan w:val="2"/>
            <w:tcBorders>
              <w:top w:val="nil"/>
              <w:left w:val="nil"/>
              <w:bottom w:val="nil"/>
              <w:right w:val="nil"/>
            </w:tcBorders>
            <w:shd w:val="clear" w:color="auto" w:fill="auto"/>
            <w:hideMark/>
          </w:tcPr>
          <w:p w14:paraId="205613D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1445E0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20401</w:t>
            </w:r>
          </w:p>
        </w:tc>
        <w:tc>
          <w:tcPr>
            <w:tcW w:w="239" w:type="pct"/>
            <w:gridSpan w:val="2"/>
            <w:tcBorders>
              <w:top w:val="nil"/>
              <w:left w:val="nil"/>
              <w:bottom w:val="nil"/>
              <w:right w:val="nil"/>
            </w:tcBorders>
            <w:shd w:val="clear" w:color="auto" w:fill="auto"/>
            <w:hideMark/>
          </w:tcPr>
          <w:p w14:paraId="56D7DF2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297AB6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7F96C9D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6CACF0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10 400,00</w:t>
            </w:r>
          </w:p>
        </w:tc>
        <w:tc>
          <w:tcPr>
            <w:tcW w:w="726" w:type="pct"/>
            <w:tcBorders>
              <w:top w:val="nil"/>
              <w:left w:val="nil"/>
              <w:bottom w:val="nil"/>
              <w:right w:val="nil"/>
            </w:tcBorders>
            <w:shd w:val="clear" w:color="auto" w:fill="auto"/>
            <w:hideMark/>
          </w:tcPr>
          <w:p w14:paraId="3D75B5D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67CD883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52F0808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963,33</w:t>
            </w:r>
          </w:p>
        </w:tc>
      </w:tr>
      <w:tr w:rsidR="00925E81" w:rsidRPr="00925E81" w14:paraId="0491AC5F" w14:textId="77777777" w:rsidTr="00925E81">
        <w:trPr>
          <w:trHeight w:val="800"/>
        </w:trPr>
        <w:tc>
          <w:tcPr>
            <w:tcW w:w="474" w:type="pct"/>
            <w:gridSpan w:val="2"/>
            <w:tcBorders>
              <w:top w:val="nil"/>
              <w:left w:val="nil"/>
              <w:bottom w:val="nil"/>
              <w:right w:val="nil"/>
            </w:tcBorders>
            <w:shd w:val="clear" w:color="auto" w:fill="auto"/>
            <w:hideMark/>
          </w:tcPr>
          <w:p w14:paraId="0741102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616217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20402</w:t>
            </w:r>
          </w:p>
        </w:tc>
        <w:tc>
          <w:tcPr>
            <w:tcW w:w="239" w:type="pct"/>
            <w:gridSpan w:val="2"/>
            <w:tcBorders>
              <w:top w:val="nil"/>
              <w:left w:val="nil"/>
              <w:bottom w:val="nil"/>
              <w:right w:val="nil"/>
            </w:tcBorders>
            <w:shd w:val="clear" w:color="auto" w:fill="auto"/>
            <w:hideMark/>
          </w:tcPr>
          <w:p w14:paraId="7A0E453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08151C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4C2B053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973616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275 000,00</w:t>
            </w:r>
          </w:p>
        </w:tc>
        <w:tc>
          <w:tcPr>
            <w:tcW w:w="726" w:type="pct"/>
            <w:tcBorders>
              <w:top w:val="nil"/>
              <w:left w:val="nil"/>
              <w:bottom w:val="nil"/>
              <w:right w:val="nil"/>
            </w:tcBorders>
            <w:shd w:val="clear" w:color="auto" w:fill="auto"/>
            <w:hideMark/>
          </w:tcPr>
          <w:p w14:paraId="4A6D5BA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8 000,00</w:t>
            </w:r>
          </w:p>
        </w:tc>
        <w:tc>
          <w:tcPr>
            <w:tcW w:w="726" w:type="pct"/>
            <w:gridSpan w:val="2"/>
            <w:tcBorders>
              <w:top w:val="nil"/>
              <w:left w:val="nil"/>
              <w:bottom w:val="nil"/>
              <w:right w:val="nil"/>
            </w:tcBorders>
            <w:shd w:val="clear" w:color="auto" w:fill="auto"/>
            <w:hideMark/>
          </w:tcPr>
          <w:p w14:paraId="6061F35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8 000,00</w:t>
            </w:r>
          </w:p>
        </w:tc>
        <w:tc>
          <w:tcPr>
            <w:tcW w:w="788" w:type="pct"/>
            <w:gridSpan w:val="2"/>
            <w:tcBorders>
              <w:top w:val="nil"/>
              <w:left w:val="nil"/>
              <w:bottom w:val="nil"/>
              <w:right w:val="nil"/>
            </w:tcBorders>
            <w:shd w:val="clear" w:color="auto" w:fill="auto"/>
            <w:hideMark/>
          </w:tcPr>
          <w:p w14:paraId="28C0B94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262 500,00</w:t>
            </w:r>
          </w:p>
        </w:tc>
      </w:tr>
      <w:tr w:rsidR="00925E81" w:rsidRPr="00925E81" w14:paraId="7B0E4D3A" w14:textId="77777777" w:rsidTr="00925E81">
        <w:trPr>
          <w:trHeight w:val="800"/>
        </w:trPr>
        <w:tc>
          <w:tcPr>
            <w:tcW w:w="474" w:type="pct"/>
            <w:gridSpan w:val="2"/>
            <w:tcBorders>
              <w:top w:val="nil"/>
              <w:left w:val="nil"/>
              <w:bottom w:val="nil"/>
              <w:right w:val="nil"/>
            </w:tcBorders>
            <w:shd w:val="clear" w:color="auto" w:fill="auto"/>
            <w:hideMark/>
          </w:tcPr>
          <w:p w14:paraId="638E737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AF10DA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29901</w:t>
            </w:r>
          </w:p>
        </w:tc>
        <w:tc>
          <w:tcPr>
            <w:tcW w:w="239" w:type="pct"/>
            <w:gridSpan w:val="2"/>
            <w:tcBorders>
              <w:top w:val="nil"/>
              <w:left w:val="nil"/>
              <w:bottom w:val="nil"/>
              <w:right w:val="nil"/>
            </w:tcBorders>
            <w:shd w:val="clear" w:color="auto" w:fill="auto"/>
            <w:hideMark/>
          </w:tcPr>
          <w:p w14:paraId="3CA57C9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3A953E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0204440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8B246C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144 818,00</w:t>
            </w:r>
          </w:p>
        </w:tc>
        <w:tc>
          <w:tcPr>
            <w:tcW w:w="726" w:type="pct"/>
            <w:tcBorders>
              <w:top w:val="nil"/>
              <w:left w:val="nil"/>
              <w:bottom w:val="nil"/>
              <w:right w:val="nil"/>
            </w:tcBorders>
            <w:shd w:val="clear" w:color="auto" w:fill="auto"/>
            <w:hideMark/>
          </w:tcPr>
          <w:p w14:paraId="6A51839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543296E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33D4856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144 818,00</w:t>
            </w:r>
          </w:p>
        </w:tc>
      </w:tr>
      <w:tr w:rsidR="00925E81" w:rsidRPr="00925E81" w14:paraId="08D5441E" w14:textId="77777777" w:rsidTr="00925E81">
        <w:trPr>
          <w:trHeight w:val="800"/>
        </w:trPr>
        <w:tc>
          <w:tcPr>
            <w:tcW w:w="474" w:type="pct"/>
            <w:gridSpan w:val="2"/>
            <w:tcBorders>
              <w:top w:val="nil"/>
              <w:left w:val="nil"/>
              <w:bottom w:val="nil"/>
              <w:right w:val="nil"/>
            </w:tcBorders>
            <w:shd w:val="clear" w:color="auto" w:fill="auto"/>
            <w:hideMark/>
          </w:tcPr>
          <w:p w14:paraId="6EB5AC9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4AAB2D3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29902</w:t>
            </w:r>
          </w:p>
        </w:tc>
        <w:tc>
          <w:tcPr>
            <w:tcW w:w="239" w:type="pct"/>
            <w:gridSpan w:val="2"/>
            <w:tcBorders>
              <w:top w:val="nil"/>
              <w:left w:val="nil"/>
              <w:bottom w:val="nil"/>
              <w:right w:val="nil"/>
            </w:tcBorders>
            <w:shd w:val="clear" w:color="auto" w:fill="auto"/>
            <w:hideMark/>
          </w:tcPr>
          <w:p w14:paraId="23F37E4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F3FA8E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583F9A9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B1A18D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27 809,00</w:t>
            </w:r>
          </w:p>
        </w:tc>
        <w:tc>
          <w:tcPr>
            <w:tcW w:w="726" w:type="pct"/>
            <w:tcBorders>
              <w:top w:val="nil"/>
              <w:left w:val="nil"/>
              <w:bottom w:val="nil"/>
              <w:right w:val="nil"/>
            </w:tcBorders>
            <w:shd w:val="clear" w:color="auto" w:fill="auto"/>
            <w:hideMark/>
          </w:tcPr>
          <w:p w14:paraId="53382B0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26 599,99</w:t>
            </w:r>
          </w:p>
        </w:tc>
        <w:tc>
          <w:tcPr>
            <w:tcW w:w="726" w:type="pct"/>
            <w:gridSpan w:val="2"/>
            <w:tcBorders>
              <w:top w:val="nil"/>
              <w:left w:val="nil"/>
              <w:bottom w:val="nil"/>
              <w:right w:val="nil"/>
            </w:tcBorders>
            <w:shd w:val="clear" w:color="auto" w:fill="auto"/>
            <w:hideMark/>
          </w:tcPr>
          <w:p w14:paraId="2CD872F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26 599,99</w:t>
            </w:r>
          </w:p>
        </w:tc>
        <w:tc>
          <w:tcPr>
            <w:tcW w:w="788" w:type="pct"/>
            <w:gridSpan w:val="2"/>
            <w:tcBorders>
              <w:top w:val="nil"/>
              <w:left w:val="nil"/>
              <w:bottom w:val="nil"/>
              <w:right w:val="nil"/>
            </w:tcBorders>
            <w:shd w:val="clear" w:color="auto" w:fill="auto"/>
            <w:hideMark/>
          </w:tcPr>
          <w:p w14:paraId="06BFD82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6BD04F70" w14:textId="77777777" w:rsidTr="00925E81">
        <w:trPr>
          <w:trHeight w:val="800"/>
        </w:trPr>
        <w:tc>
          <w:tcPr>
            <w:tcW w:w="474" w:type="pct"/>
            <w:gridSpan w:val="2"/>
            <w:tcBorders>
              <w:top w:val="nil"/>
              <w:left w:val="nil"/>
              <w:bottom w:val="nil"/>
              <w:right w:val="nil"/>
            </w:tcBorders>
            <w:shd w:val="clear" w:color="auto" w:fill="auto"/>
            <w:hideMark/>
          </w:tcPr>
          <w:p w14:paraId="78A2D97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A7E58C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29904</w:t>
            </w:r>
          </w:p>
        </w:tc>
        <w:tc>
          <w:tcPr>
            <w:tcW w:w="239" w:type="pct"/>
            <w:gridSpan w:val="2"/>
            <w:tcBorders>
              <w:top w:val="nil"/>
              <w:left w:val="nil"/>
              <w:bottom w:val="nil"/>
              <w:right w:val="nil"/>
            </w:tcBorders>
            <w:shd w:val="clear" w:color="auto" w:fill="auto"/>
            <w:hideMark/>
          </w:tcPr>
          <w:p w14:paraId="7C21293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F36985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0C7F238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483281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3 932 400,00</w:t>
            </w:r>
          </w:p>
        </w:tc>
        <w:tc>
          <w:tcPr>
            <w:tcW w:w="726" w:type="pct"/>
            <w:tcBorders>
              <w:top w:val="nil"/>
              <w:left w:val="nil"/>
              <w:bottom w:val="nil"/>
              <w:right w:val="nil"/>
            </w:tcBorders>
            <w:shd w:val="clear" w:color="auto" w:fill="auto"/>
            <w:hideMark/>
          </w:tcPr>
          <w:p w14:paraId="36A6EF9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3 932 400,00</w:t>
            </w:r>
          </w:p>
        </w:tc>
        <w:tc>
          <w:tcPr>
            <w:tcW w:w="726" w:type="pct"/>
            <w:gridSpan w:val="2"/>
            <w:tcBorders>
              <w:top w:val="nil"/>
              <w:left w:val="nil"/>
              <w:bottom w:val="nil"/>
              <w:right w:val="nil"/>
            </w:tcBorders>
            <w:shd w:val="clear" w:color="auto" w:fill="auto"/>
            <w:hideMark/>
          </w:tcPr>
          <w:p w14:paraId="3D41AAB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3 932 400,00</w:t>
            </w:r>
          </w:p>
        </w:tc>
        <w:tc>
          <w:tcPr>
            <w:tcW w:w="788" w:type="pct"/>
            <w:gridSpan w:val="2"/>
            <w:tcBorders>
              <w:top w:val="nil"/>
              <w:left w:val="nil"/>
              <w:bottom w:val="nil"/>
              <w:right w:val="nil"/>
            </w:tcBorders>
            <w:shd w:val="clear" w:color="auto" w:fill="auto"/>
            <w:hideMark/>
          </w:tcPr>
          <w:p w14:paraId="1B3F709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411CD7CB" w14:textId="77777777" w:rsidTr="00925E81">
        <w:trPr>
          <w:trHeight w:val="800"/>
        </w:trPr>
        <w:tc>
          <w:tcPr>
            <w:tcW w:w="474" w:type="pct"/>
            <w:gridSpan w:val="2"/>
            <w:tcBorders>
              <w:top w:val="nil"/>
              <w:left w:val="nil"/>
              <w:bottom w:val="nil"/>
              <w:right w:val="nil"/>
            </w:tcBorders>
            <w:shd w:val="clear" w:color="auto" w:fill="auto"/>
            <w:hideMark/>
          </w:tcPr>
          <w:p w14:paraId="3184671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F728F8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29905</w:t>
            </w:r>
          </w:p>
        </w:tc>
        <w:tc>
          <w:tcPr>
            <w:tcW w:w="239" w:type="pct"/>
            <w:gridSpan w:val="2"/>
            <w:tcBorders>
              <w:top w:val="nil"/>
              <w:left w:val="nil"/>
              <w:bottom w:val="nil"/>
              <w:right w:val="nil"/>
            </w:tcBorders>
            <w:shd w:val="clear" w:color="auto" w:fill="auto"/>
            <w:hideMark/>
          </w:tcPr>
          <w:p w14:paraId="28F9092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4E1189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7A789F7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08A469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2 606 839,50</w:t>
            </w:r>
          </w:p>
        </w:tc>
        <w:tc>
          <w:tcPr>
            <w:tcW w:w="726" w:type="pct"/>
            <w:tcBorders>
              <w:top w:val="nil"/>
              <w:left w:val="nil"/>
              <w:bottom w:val="nil"/>
              <w:right w:val="nil"/>
            </w:tcBorders>
            <w:shd w:val="clear" w:color="auto" w:fill="auto"/>
            <w:hideMark/>
          </w:tcPr>
          <w:p w14:paraId="53C3B94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2 467 277,24</w:t>
            </w:r>
          </w:p>
        </w:tc>
        <w:tc>
          <w:tcPr>
            <w:tcW w:w="726" w:type="pct"/>
            <w:gridSpan w:val="2"/>
            <w:tcBorders>
              <w:top w:val="nil"/>
              <w:left w:val="nil"/>
              <w:bottom w:val="nil"/>
              <w:right w:val="nil"/>
            </w:tcBorders>
            <w:shd w:val="clear" w:color="auto" w:fill="auto"/>
            <w:hideMark/>
          </w:tcPr>
          <w:p w14:paraId="16A85E4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2 467 277,24</w:t>
            </w:r>
          </w:p>
        </w:tc>
        <w:tc>
          <w:tcPr>
            <w:tcW w:w="788" w:type="pct"/>
            <w:gridSpan w:val="2"/>
            <w:tcBorders>
              <w:top w:val="nil"/>
              <w:left w:val="nil"/>
              <w:bottom w:val="nil"/>
              <w:right w:val="nil"/>
            </w:tcBorders>
            <w:shd w:val="clear" w:color="auto" w:fill="auto"/>
            <w:hideMark/>
          </w:tcPr>
          <w:p w14:paraId="543645B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49 056,83</w:t>
            </w:r>
          </w:p>
        </w:tc>
      </w:tr>
      <w:tr w:rsidR="00925E81" w:rsidRPr="00925E81" w14:paraId="0B4933BE" w14:textId="77777777" w:rsidTr="00925E81">
        <w:trPr>
          <w:trHeight w:val="800"/>
        </w:trPr>
        <w:tc>
          <w:tcPr>
            <w:tcW w:w="474" w:type="pct"/>
            <w:gridSpan w:val="2"/>
            <w:tcBorders>
              <w:top w:val="nil"/>
              <w:left w:val="nil"/>
              <w:bottom w:val="nil"/>
              <w:right w:val="nil"/>
            </w:tcBorders>
            <w:shd w:val="clear" w:color="auto" w:fill="auto"/>
            <w:hideMark/>
          </w:tcPr>
          <w:p w14:paraId="0A8F529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75FA45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29906</w:t>
            </w:r>
          </w:p>
        </w:tc>
        <w:tc>
          <w:tcPr>
            <w:tcW w:w="239" w:type="pct"/>
            <w:gridSpan w:val="2"/>
            <w:tcBorders>
              <w:top w:val="nil"/>
              <w:left w:val="nil"/>
              <w:bottom w:val="nil"/>
              <w:right w:val="nil"/>
            </w:tcBorders>
            <w:shd w:val="clear" w:color="auto" w:fill="auto"/>
            <w:hideMark/>
          </w:tcPr>
          <w:p w14:paraId="6B30C71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952B89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0581313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84A883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tcBorders>
              <w:top w:val="nil"/>
              <w:left w:val="nil"/>
              <w:bottom w:val="nil"/>
              <w:right w:val="nil"/>
            </w:tcBorders>
            <w:shd w:val="clear" w:color="auto" w:fill="auto"/>
            <w:hideMark/>
          </w:tcPr>
          <w:p w14:paraId="6E5963E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765A634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04A00E1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41467789" w14:textId="77777777" w:rsidTr="00925E81">
        <w:trPr>
          <w:trHeight w:val="800"/>
        </w:trPr>
        <w:tc>
          <w:tcPr>
            <w:tcW w:w="474" w:type="pct"/>
            <w:gridSpan w:val="2"/>
            <w:tcBorders>
              <w:top w:val="nil"/>
              <w:left w:val="nil"/>
              <w:bottom w:val="nil"/>
              <w:right w:val="nil"/>
            </w:tcBorders>
            <w:shd w:val="clear" w:color="auto" w:fill="auto"/>
            <w:hideMark/>
          </w:tcPr>
          <w:p w14:paraId="1252BA0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0AB71BE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50104</w:t>
            </w:r>
          </w:p>
        </w:tc>
        <w:tc>
          <w:tcPr>
            <w:tcW w:w="239" w:type="pct"/>
            <w:gridSpan w:val="2"/>
            <w:tcBorders>
              <w:top w:val="nil"/>
              <w:left w:val="nil"/>
              <w:bottom w:val="nil"/>
              <w:right w:val="nil"/>
            </w:tcBorders>
            <w:shd w:val="clear" w:color="auto" w:fill="auto"/>
            <w:hideMark/>
          </w:tcPr>
          <w:p w14:paraId="2DB6F8D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5F75FEB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4CBA8B4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B7EDF5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1 024 000,00</w:t>
            </w:r>
          </w:p>
        </w:tc>
        <w:tc>
          <w:tcPr>
            <w:tcW w:w="726" w:type="pct"/>
            <w:tcBorders>
              <w:top w:val="nil"/>
              <w:left w:val="nil"/>
              <w:bottom w:val="nil"/>
              <w:right w:val="nil"/>
            </w:tcBorders>
            <w:shd w:val="clear" w:color="auto" w:fill="auto"/>
            <w:hideMark/>
          </w:tcPr>
          <w:p w14:paraId="3D4BDD2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787 610,00</w:t>
            </w:r>
          </w:p>
        </w:tc>
        <w:tc>
          <w:tcPr>
            <w:tcW w:w="726" w:type="pct"/>
            <w:gridSpan w:val="2"/>
            <w:tcBorders>
              <w:top w:val="nil"/>
              <w:left w:val="nil"/>
              <w:bottom w:val="nil"/>
              <w:right w:val="nil"/>
            </w:tcBorders>
            <w:shd w:val="clear" w:color="auto" w:fill="auto"/>
            <w:hideMark/>
          </w:tcPr>
          <w:p w14:paraId="22712B3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787 610,00</w:t>
            </w:r>
          </w:p>
        </w:tc>
        <w:tc>
          <w:tcPr>
            <w:tcW w:w="788" w:type="pct"/>
            <w:gridSpan w:val="2"/>
            <w:tcBorders>
              <w:top w:val="nil"/>
              <w:left w:val="nil"/>
              <w:bottom w:val="nil"/>
              <w:right w:val="nil"/>
            </w:tcBorders>
            <w:shd w:val="clear" w:color="auto" w:fill="auto"/>
            <w:hideMark/>
          </w:tcPr>
          <w:p w14:paraId="6A93C05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236 390,00</w:t>
            </w:r>
          </w:p>
        </w:tc>
      </w:tr>
      <w:tr w:rsidR="00925E81" w:rsidRPr="00925E81" w14:paraId="68957B8E" w14:textId="77777777" w:rsidTr="00925E81">
        <w:trPr>
          <w:trHeight w:val="800"/>
        </w:trPr>
        <w:tc>
          <w:tcPr>
            <w:tcW w:w="474" w:type="pct"/>
            <w:gridSpan w:val="2"/>
            <w:tcBorders>
              <w:top w:val="nil"/>
              <w:left w:val="nil"/>
              <w:bottom w:val="nil"/>
              <w:right w:val="nil"/>
            </w:tcBorders>
            <w:shd w:val="clear" w:color="auto" w:fill="auto"/>
            <w:hideMark/>
          </w:tcPr>
          <w:p w14:paraId="4764A9D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BD5A77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50107</w:t>
            </w:r>
          </w:p>
        </w:tc>
        <w:tc>
          <w:tcPr>
            <w:tcW w:w="239" w:type="pct"/>
            <w:gridSpan w:val="2"/>
            <w:tcBorders>
              <w:top w:val="nil"/>
              <w:left w:val="nil"/>
              <w:bottom w:val="nil"/>
              <w:right w:val="nil"/>
            </w:tcBorders>
            <w:shd w:val="clear" w:color="auto" w:fill="auto"/>
            <w:hideMark/>
          </w:tcPr>
          <w:p w14:paraId="4E85E60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01D59EB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7B35961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1CC97A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9 138,00</w:t>
            </w:r>
          </w:p>
        </w:tc>
        <w:tc>
          <w:tcPr>
            <w:tcW w:w="726" w:type="pct"/>
            <w:tcBorders>
              <w:top w:val="nil"/>
              <w:left w:val="nil"/>
              <w:bottom w:val="nil"/>
              <w:right w:val="nil"/>
            </w:tcBorders>
            <w:shd w:val="clear" w:color="auto" w:fill="auto"/>
            <w:hideMark/>
          </w:tcPr>
          <w:p w14:paraId="30E2A63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020FE0A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362946F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9 138,00</w:t>
            </w:r>
          </w:p>
        </w:tc>
      </w:tr>
      <w:tr w:rsidR="00925E81" w:rsidRPr="00925E81" w14:paraId="7F35B696" w14:textId="77777777" w:rsidTr="00925E81">
        <w:trPr>
          <w:trHeight w:val="800"/>
        </w:trPr>
        <w:tc>
          <w:tcPr>
            <w:tcW w:w="474" w:type="pct"/>
            <w:gridSpan w:val="2"/>
            <w:tcBorders>
              <w:top w:val="nil"/>
              <w:left w:val="nil"/>
              <w:bottom w:val="nil"/>
              <w:right w:val="nil"/>
            </w:tcBorders>
            <w:shd w:val="clear" w:color="auto" w:fill="auto"/>
            <w:hideMark/>
          </w:tcPr>
          <w:p w14:paraId="49B1DC0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4753433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50199</w:t>
            </w:r>
          </w:p>
        </w:tc>
        <w:tc>
          <w:tcPr>
            <w:tcW w:w="239" w:type="pct"/>
            <w:gridSpan w:val="2"/>
            <w:tcBorders>
              <w:top w:val="nil"/>
              <w:left w:val="nil"/>
              <w:bottom w:val="nil"/>
              <w:right w:val="nil"/>
            </w:tcBorders>
            <w:shd w:val="clear" w:color="auto" w:fill="auto"/>
            <w:hideMark/>
          </w:tcPr>
          <w:p w14:paraId="6046C88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1687052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54DDB8E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90A786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63 947,07</w:t>
            </w:r>
          </w:p>
        </w:tc>
        <w:tc>
          <w:tcPr>
            <w:tcW w:w="726" w:type="pct"/>
            <w:tcBorders>
              <w:top w:val="nil"/>
              <w:left w:val="nil"/>
              <w:bottom w:val="nil"/>
              <w:right w:val="nil"/>
            </w:tcBorders>
            <w:shd w:val="clear" w:color="auto" w:fill="auto"/>
            <w:hideMark/>
          </w:tcPr>
          <w:p w14:paraId="01BA4AD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62D59C6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37DEF3A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29A4B692" w14:textId="77777777" w:rsidTr="00925E81">
        <w:trPr>
          <w:trHeight w:val="800"/>
        </w:trPr>
        <w:tc>
          <w:tcPr>
            <w:tcW w:w="474" w:type="pct"/>
            <w:gridSpan w:val="2"/>
            <w:tcBorders>
              <w:top w:val="nil"/>
              <w:left w:val="nil"/>
              <w:bottom w:val="nil"/>
              <w:right w:val="nil"/>
            </w:tcBorders>
            <w:shd w:val="clear" w:color="auto" w:fill="auto"/>
            <w:hideMark/>
          </w:tcPr>
          <w:p w14:paraId="4AAA9AC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E0132C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50201</w:t>
            </w:r>
          </w:p>
        </w:tc>
        <w:tc>
          <w:tcPr>
            <w:tcW w:w="239" w:type="pct"/>
            <w:gridSpan w:val="2"/>
            <w:tcBorders>
              <w:top w:val="nil"/>
              <w:left w:val="nil"/>
              <w:bottom w:val="nil"/>
              <w:right w:val="nil"/>
            </w:tcBorders>
            <w:shd w:val="clear" w:color="auto" w:fill="auto"/>
            <w:hideMark/>
          </w:tcPr>
          <w:p w14:paraId="5F064F7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02276A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152E748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23A328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tcBorders>
              <w:top w:val="nil"/>
              <w:left w:val="nil"/>
              <w:bottom w:val="nil"/>
              <w:right w:val="nil"/>
            </w:tcBorders>
            <w:shd w:val="clear" w:color="auto" w:fill="auto"/>
            <w:hideMark/>
          </w:tcPr>
          <w:p w14:paraId="7DB1D8D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2AD94C0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6D45CBB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6C40E603" w14:textId="77777777" w:rsidTr="00925E81">
        <w:trPr>
          <w:trHeight w:val="800"/>
        </w:trPr>
        <w:tc>
          <w:tcPr>
            <w:tcW w:w="474" w:type="pct"/>
            <w:gridSpan w:val="2"/>
            <w:tcBorders>
              <w:top w:val="nil"/>
              <w:left w:val="nil"/>
              <w:bottom w:val="nil"/>
              <w:right w:val="nil"/>
            </w:tcBorders>
            <w:shd w:val="clear" w:color="auto" w:fill="auto"/>
            <w:hideMark/>
          </w:tcPr>
          <w:p w14:paraId="2EFCD46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46C892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50201</w:t>
            </w:r>
          </w:p>
        </w:tc>
        <w:tc>
          <w:tcPr>
            <w:tcW w:w="239" w:type="pct"/>
            <w:gridSpan w:val="2"/>
            <w:tcBorders>
              <w:top w:val="nil"/>
              <w:left w:val="nil"/>
              <w:bottom w:val="nil"/>
              <w:right w:val="nil"/>
            </w:tcBorders>
            <w:shd w:val="clear" w:color="auto" w:fill="auto"/>
            <w:hideMark/>
          </w:tcPr>
          <w:p w14:paraId="42D7211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521D73D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176 - OFICINA DE ADMINISTRACION II CIR. JUD. SAN JOSE</w:t>
            </w:r>
          </w:p>
        </w:tc>
        <w:tc>
          <w:tcPr>
            <w:tcW w:w="115" w:type="pct"/>
            <w:tcBorders>
              <w:top w:val="nil"/>
              <w:left w:val="nil"/>
              <w:bottom w:val="nil"/>
              <w:right w:val="nil"/>
            </w:tcBorders>
            <w:shd w:val="clear" w:color="ADD8E6" w:fill="ADD8E6"/>
            <w:hideMark/>
          </w:tcPr>
          <w:p w14:paraId="4EF16B4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EAC4AE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tcBorders>
              <w:top w:val="nil"/>
              <w:left w:val="nil"/>
              <w:bottom w:val="nil"/>
              <w:right w:val="nil"/>
            </w:tcBorders>
            <w:shd w:val="clear" w:color="auto" w:fill="auto"/>
            <w:hideMark/>
          </w:tcPr>
          <w:p w14:paraId="52C2FCF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1D6EDF7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4180260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08441CFB" w14:textId="77777777" w:rsidTr="00925E81">
        <w:trPr>
          <w:trHeight w:val="1000"/>
        </w:trPr>
        <w:tc>
          <w:tcPr>
            <w:tcW w:w="474" w:type="pct"/>
            <w:gridSpan w:val="2"/>
            <w:tcBorders>
              <w:top w:val="nil"/>
              <w:left w:val="nil"/>
              <w:bottom w:val="nil"/>
              <w:right w:val="nil"/>
            </w:tcBorders>
            <w:shd w:val="clear" w:color="auto" w:fill="auto"/>
            <w:hideMark/>
          </w:tcPr>
          <w:p w14:paraId="10C4F5C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F14BFE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10101</w:t>
            </w:r>
          </w:p>
        </w:tc>
        <w:tc>
          <w:tcPr>
            <w:tcW w:w="239" w:type="pct"/>
            <w:gridSpan w:val="2"/>
            <w:tcBorders>
              <w:top w:val="nil"/>
              <w:left w:val="nil"/>
              <w:bottom w:val="nil"/>
              <w:right w:val="nil"/>
            </w:tcBorders>
            <w:shd w:val="clear" w:color="auto" w:fill="auto"/>
            <w:hideMark/>
          </w:tcPr>
          <w:p w14:paraId="0A131C7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A3804B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721A4B4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5C7D33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tcBorders>
              <w:top w:val="nil"/>
              <w:left w:val="nil"/>
              <w:bottom w:val="nil"/>
              <w:right w:val="nil"/>
            </w:tcBorders>
            <w:shd w:val="clear" w:color="auto" w:fill="auto"/>
            <w:hideMark/>
          </w:tcPr>
          <w:p w14:paraId="0DFEC3C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01A9078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4C91966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27CA3023" w14:textId="77777777" w:rsidTr="00925E81">
        <w:trPr>
          <w:trHeight w:val="1000"/>
        </w:trPr>
        <w:tc>
          <w:tcPr>
            <w:tcW w:w="474" w:type="pct"/>
            <w:gridSpan w:val="2"/>
            <w:tcBorders>
              <w:top w:val="nil"/>
              <w:left w:val="nil"/>
              <w:bottom w:val="nil"/>
              <w:right w:val="nil"/>
            </w:tcBorders>
            <w:shd w:val="clear" w:color="auto" w:fill="auto"/>
            <w:hideMark/>
          </w:tcPr>
          <w:p w14:paraId="3818782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DC6B8D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10307</w:t>
            </w:r>
          </w:p>
        </w:tc>
        <w:tc>
          <w:tcPr>
            <w:tcW w:w="239" w:type="pct"/>
            <w:gridSpan w:val="2"/>
            <w:tcBorders>
              <w:top w:val="nil"/>
              <w:left w:val="nil"/>
              <w:bottom w:val="nil"/>
              <w:right w:val="nil"/>
            </w:tcBorders>
            <w:shd w:val="clear" w:color="auto" w:fill="auto"/>
            <w:hideMark/>
          </w:tcPr>
          <w:p w14:paraId="6BAD612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573E6B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7A67998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379CB2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3 492 615,16</w:t>
            </w:r>
          </w:p>
        </w:tc>
        <w:tc>
          <w:tcPr>
            <w:tcW w:w="726" w:type="pct"/>
            <w:tcBorders>
              <w:top w:val="nil"/>
              <w:left w:val="nil"/>
              <w:bottom w:val="nil"/>
              <w:right w:val="nil"/>
            </w:tcBorders>
            <w:shd w:val="clear" w:color="auto" w:fill="auto"/>
            <w:hideMark/>
          </w:tcPr>
          <w:p w14:paraId="22735B6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820 093,38</w:t>
            </w:r>
          </w:p>
        </w:tc>
        <w:tc>
          <w:tcPr>
            <w:tcW w:w="726" w:type="pct"/>
            <w:gridSpan w:val="2"/>
            <w:tcBorders>
              <w:top w:val="nil"/>
              <w:left w:val="nil"/>
              <w:bottom w:val="nil"/>
              <w:right w:val="nil"/>
            </w:tcBorders>
            <w:shd w:val="clear" w:color="auto" w:fill="auto"/>
            <w:hideMark/>
          </w:tcPr>
          <w:p w14:paraId="3E8750B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820 093,38</w:t>
            </w:r>
          </w:p>
        </w:tc>
        <w:tc>
          <w:tcPr>
            <w:tcW w:w="788" w:type="pct"/>
            <w:gridSpan w:val="2"/>
            <w:tcBorders>
              <w:top w:val="nil"/>
              <w:left w:val="nil"/>
              <w:bottom w:val="nil"/>
              <w:right w:val="nil"/>
            </w:tcBorders>
            <w:shd w:val="clear" w:color="auto" w:fill="auto"/>
            <w:hideMark/>
          </w:tcPr>
          <w:p w14:paraId="683080C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2 392 615,16</w:t>
            </w:r>
          </w:p>
        </w:tc>
      </w:tr>
      <w:tr w:rsidR="00925E81" w:rsidRPr="00925E81" w14:paraId="3DCAE162" w14:textId="77777777" w:rsidTr="00925E81">
        <w:trPr>
          <w:trHeight w:val="1000"/>
        </w:trPr>
        <w:tc>
          <w:tcPr>
            <w:tcW w:w="474" w:type="pct"/>
            <w:gridSpan w:val="2"/>
            <w:tcBorders>
              <w:top w:val="nil"/>
              <w:left w:val="nil"/>
              <w:bottom w:val="nil"/>
              <w:right w:val="nil"/>
            </w:tcBorders>
            <w:shd w:val="clear" w:color="auto" w:fill="auto"/>
            <w:hideMark/>
          </w:tcPr>
          <w:p w14:paraId="12A5654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E2A9E2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10406</w:t>
            </w:r>
          </w:p>
        </w:tc>
        <w:tc>
          <w:tcPr>
            <w:tcW w:w="239" w:type="pct"/>
            <w:gridSpan w:val="2"/>
            <w:tcBorders>
              <w:top w:val="nil"/>
              <w:left w:val="nil"/>
              <w:bottom w:val="nil"/>
              <w:right w:val="nil"/>
            </w:tcBorders>
            <w:shd w:val="clear" w:color="auto" w:fill="auto"/>
            <w:hideMark/>
          </w:tcPr>
          <w:p w14:paraId="7402C7D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9BA470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6A436DA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7D2432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1 050 000,00</w:t>
            </w:r>
          </w:p>
        </w:tc>
        <w:tc>
          <w:tcPr>
            <w:tcW w:w="726" w:type="pct"/>
            <w:tcBorders>
              <w:top w:val="nil"/>
              <w:left w:val="nil"/>
              <w:bottom w:val="nil"/>
              <w:right w:val="nil"/>
            </w:tcBorders>
            <w:shd w:val="clear" w:color="auto" w:fill="auto"/>
            <w:hideMark/>
          </w:tcPr>
          <w:p w14:paraId="18683FA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564 036,94</w:t>
            </w:r>
          </w:p>
        </w:tc>
        <w:tc>
          <w:tcPr>
            <w:tcW w:w="726" w:type="pct"/>
            <w:gridSpan w:val="2"/>
            <w:tcBorders>
              <w:top w:val="nil"/>
              <w:left w:val="nil"/>
              <w:bottom w:val="nil"/>
              <w:right w:val="nil"/>
            </w:tcBorders>
            <w:shd w:val="clear" w:color="auto" w:fill="auto"/>
            <w:hideMark/>
          </w:tcPr>
          <w:p w14:paraId="725F0B3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564 036,94</w:t>
            </w:r>
          </w:p>
        </w:tc>
        <w:tc>
          <w:tcPr>
            <w:tcW w:w="788" w:type="pct"/>
            <w:gridSpan w:val="2"/>
            <w:tcBorders>
              <w:top w:val="nil"/>
              <w:left w:val="nil"/>
              <w:bottom w:val="nil"/>
              <w:right w:val="nil"/>
            </w:tcBorders>
            <w:shd w:val="clear" w:color="auto" w:fill="auto"/>
            <w:hideMark/>
          </w:tcPr>
          <w:p w14:paraId="433E082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485 963,06</w:t>
            </w:r>
          </w:p>
        </w:tc>
      </w:tr>
      <w:tr w:rsidR="00925E81" w:rsidRPr="00925E81" w14:paraId="0C98FCBB" w14:textId="77777777" w:rsidTr="00925E81">
        <w:trPr>
          <w:trHeight w:val="1000"/>
        </w:trPr>
        <w:tc>
          <w:tcPr>
            <w:tcW w:w="474" w:type="pct"/>
            <w:gridSpan w:val="2"/>
            <w:tcBorders>
              <w:top w:val="nil"/>
              <w:left w:val="nil"/>
              <w:bottom w:val="nil"/>
              <w:right w:val="nil"/>
            </w:tcBorders>
            <w:shd w:val="clear" w:color="auto" w:fill="auto"/>
            <w:hideMark/>
          </w:tcPr>
          <w:p w14:paraId="2B354F0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726BFD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10499</w:t>
            </w:r>
          </w:p>
        </w:tc>
        <w:tc>
          <w:tcPr>
            <w:tcW w:w="239" w:type="pct"/>
            <w:gridSpan w:val="2"/>
            <w:tcBorders>
              <w:top w:val="nil"/>
              <w:left w:val="nil"/>
              <w:bottom w:val="nil"/>
              <w:right w:val="nil"/>
            </w:tcBorders>
            <w:shd w:val="clear" w:color="auto" w:fill="auto"/>
            <w:hideMark/>
          </w:tcPr>
          <w:p w14:paraId="649ADA0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3AAEB2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6F0B076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52735D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1 215 400,00</w:t>
            </w:r>
          </w:p>
        </w:tc>
        <w:tc>
          <w:tcPr>
            <w:tcW w:w="726" w:type="pct"/>
            <w:tcBorders>
              <w:top w:val="nil"/>
              <w:left w:val="nil"/>
              <w:bottom w:val="nil"/>
              <w:right w:val="nil"/>
            </w:tcBorders>
            <w:shd w:val="clear" w:color="auto" w:fill="auto"/>
            <w:hideMark/>
          </w:tcPr>
          <w:p w14:paraId="1C4A0B1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5F9961B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1A460E2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1 215 400,00</w:t>
            </w:r>
          </w:p>
        </w:tc>
      </w:tr>
      <w:tr w:rsidR="00925E81" w:rsidRPr="00925E81" w14:paraId="2EDC61E3" w14:textId="77777777" w:rsidTr="00925E81">
        <w:trPr>
          <w:trHeight w:val="1000"/>
        </w:trPr>
        <w:tc>
          <w:tcPr>
            <w:tcW w:w="474" w:type="pct"/>
            <w:gridSpan w:val="2"/>
            <w:tcBorders>
              <w:top w:val="nil"/>
              <w:left w:val="nil"/>
              <w:bottom w:val="nil"/>
              <w:right w:val="nil"/>
            </w:tcBorders>
            <w:shd w:val="clear" w:color="auto" w:fill="auto"/>
            <w:hideMark/>
          </w:tcPr>
          <w:p w14:paraId="6424454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5E81DF1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10801</w:t>
            </w:r>
          </w:p>
        </w:tc>
        <w:tc>
          <w:tcPr>
            <w:tcW w:w="239" w:type="pct"/>
            <w:gridSpan w:val="2"/>
            <w:tcBorders>
              <w:top w:val="nil"/>
              <w:left w:val="nil"/>
              <w:bottom w:val="nil"/>
              <w:right w:val="nil"/>
            </w:tcBorders>
            <w:shd w:val="clear" w:color="auto" w:fill="auto"/>
            <w:hideMark/>
          </w:tcPr>
          <w:p w14:paraId="3757BD8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C0EFE3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263C89A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B7ACD6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417 100,00</w:t>
            </w:r>
          </w:p>
        </w:tc>
        <w:tc>
          <w:tcPr>
            <w:tcW w:w="726" w:type="pct"/>
            <w:tcBorders>
              <w:top w:val="nil"/>
              <w:left w:val="nil"/>
              <w:bottom w:val="nil"/>
              <w:right w:val="nil"/>
            </w:tcBorders>
            <w:shd w:val="clear" w:color="auto" w:fill="auto"/>
            <w:hideMark/>
          </w:tcPr>
          <w:p w14:paraId="31269F3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31B5EC4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2B3517B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417 100,00</w:t>
            </w:r>
          </w:p>
        </w:tc>
      </w:tr>
      <w:tr w:rsidR="00925E81" w:rsidRPr="00925E81" w14:paraId="5B91A909" w14:textId="77777777" w:rsidTr="00925E81">
        <w:trPr>
          <w:trHeight w:val="1000"/>
        </w:trPr>
        <w:tc>
          <w:tcPr>
            <w:tcW w:w="474" w:type="pct"/>
            <w:gridSpan w:val="2"/>
            <w:tcBorders>
              <w:top w:val="nil"/>
              <w:left w:val="nil"/>
              <w:bottom w:val="nil"/>
              <w:right w:val="nil"/>
            </w:tcBorders>
            <w:shd w:val="clear" w:color="auto" w:fill="auto"/>
            <w:hideMark/>
          </w:tcPr>
          <w:p w14:paraId="57A40C1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4B70CB4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10804</w:t>
            </w:r>
          </w:p>
        </w:tc>
        <w:tc>
          <w:tcPr>
            <w:tcW w:w="239" w:type="pct"/>
            <w:gridSpan w:val="2"/>
            <w:tcBorders>
              <w:top w:val="nil"/>
              <w:left w:val="nil"/>
              <w:bottom w:val="nil"/>
              <w:right w:val="nil"/>
            </w:tcBorders>
            <w:shd w:val="clear" w:color="auto" w:fill="auto"/>
            <w:hideMark/>
          </w:tcPr>
          <w:p w14:paraId="41329B5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D7D1AF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5380337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843763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tcBorders>
              <w:top w:val="nil"/>
              <w:left w:val="nil"/>
              <w:bottom w:val="nil"/>
              <w:right w:val="nil"/>
            </w:tcBorders>
            <w:shd w:val="clear" w:color="auto" w:fill="auto"/>
            <w:hideMark/>
          </w:tcPr>
          <w:p w14:paraId="4F1AB38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4E655D9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21C3474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67667EEF" w14:textId="77777777" w:rsidTr="00925E81">
        <w:trPr>
          <w:trHeight w:val="1000"/>
        </w:trPr>
        <w:tc>
          <w:tcPr>
            <w:tcW w:w="474" w:type="pct"/>
            <w:gridSpan w:val="2"/>
            <w:tcBorders>
              <w:top w:val="nil"/>
              <w:left w:val="nil"/>
              <w:bottom w:val="nil"/>
              <w:right w:val="nil"/>
            </w:tcBorders>
            <w:shd w:val="clear" w:color="auto" w:fill="auto"/>
            <w:hideMark/>
          </w:tcPr>
          <w:p w14:paraId="7E0E93F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05022F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10806</w:t>
            </w:r>
          </w:p>
        </w:tc>
        <w:tc>
          <w:tcPr>
            <w:tcW w:w="239" w:type="pct"/>
            <w:gridSpan w:val="2"/>
            <w:tcBorders>
              <w:top w:val="nil"/>
              <w:left w:val="nil"/>
              <w:bottom w:val="nil"/>
              <w:right w:val="nil"/>
            </w:tcBorders>
            <w:shd w:val="clear" w:color="auto" w:fill="auto"/>
            <w:hideMark/>
          </w:tcPr>
          <w:p w14:paraId="6D59E6F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CFDB8D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1CA9E64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CF5070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412 000,00</w:t>
            </w:r>
          </w:p>
        </w:tc>
        <w:tc>
          <w:tcPr>
            <w:tcW w:w="726" w:type="pct"/>
            <w:tcBorders>
              <w:top w:val="nil"/>
              <w:left w:val="nil"/>
              <w:bottom w:val="nil"/>
              <w:right w:val="nil"/>
            </w:tcBorders>
            <w:shd w:val="clear" w:color="auto" w:fill="auto"/>
            <w:hideMark/>
          </w:tcPr>
          <w:p w14:paraId="1F1B05A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6AB4083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17AD1E0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412 000,00</w:t>
            </w:r>
          </w:p>
        </w:tc>
      </w:tr>
      <w:tr w:rsidR="00925E81" w:rsidRPr="00925E81" w14:paraId="23D5148F" w14:textId="77777777" w:rsidTr="00925E81">
        <w:trPr>
          <w:trHeight w:val="1000"/>
        </w:trPr>
        <w:tc>
          <w:tcPr>
            <w:tcW w:w="474" w:type="pct"/>
            <w:gridSpan w:val="2"/>
            <w:tcBorders>
              <w:top w:val="nil"/>
              <w:left w:val="nil"/>
              <w:bottom w:val="nil"/>
              <w:right w:val="nil"/>
            </w:tcBorders>
            <w:shd w:val="clear" w:color="auto" w:fill="auto"/>
            <w:hideMark/>
          </w:tcPr>
          <w:p w14:paraId="6220891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538114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10807</w:t>
            </w:r>
          </w:p>
        </w:tc>
        <w:tc>
          <w:tcPr>
            <w:tcW w:w="239" w:type="pct"/>
            <w:gridSpan w:val="2"/>
            <w:tcBorders>
              <w:top w:val="nil"/>
              <w:left w:val="nil"/>
              <w:bottom w:val="nil"/>
              <w:right w:val="nil"/>
            </w:tcBorders>
            <w:shd w:val="clear" w:color="auto" w:fill="auto"/>
            <w:hideMark/>
          </w:tcPr>
          <w:p w14:paraId="22FB5CB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020610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1536F1C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7E64DE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693 500,00</w:t>
            </w:r>
          </w:p>
        </w:tc>
        <w:tc>
          <w:tcPr>
            <w:tcW w:w="726" w:type="pct"/>
            <w:tcBorders>
              <w:top w:val="nil"/>
              <w:left w:val="nil"/>
              <w:bottom w:val="nil"/>
              <w:right w:val="nil"/>
            </w:tcBorders>
            <w:shd w:val="clear" w:color="auto" w:fill="auto"/>
            <w:hideMark/>
          </w:tcPr>
          <w:p w14:paraId="5946DB3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0E54165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4AEA914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693 500,00</w:t>
            </w:r>
          </w:p>
        </w:tc>
      </w:tr>
      <w:tr w:rsidR="00925E81" w:rsidRPr="00925E81" w14:paraId="2186E254" w14:textId="77777777" w:rsidTr="00925E81">
        <w:trPr>
          <w:trHeight w:val="1000"/>
        </w:trPr>
        <w:tc>
          <w:tcPr>
            <w:tcW w:w="474" w:type="pct"/>
            <w:gridSpan w:val="2"/>
            <w:tcBorders>
              <w:top w:val="nil"/>
              <w:left w:val="nil"/>
              <w:bottom w:val="nil"/>
              <w:right w:val="nil"/>
            </w:tcBorders>
            <w:shd w:val="clear" w:color="auto" w:fill="auto"/>
            <w:hideMark/>
          </w:tcPr>
          <w:p w14:paraId="408286C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A78FEB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10808</w:t>
            </w:r>
          </w:p>
        </w:tc>
        <w:tc>
          <w:tcPr>
            <w:tcW w:w="239" w:type="pct"/>
            <w:gridSpan w:val="2"/>
            <w:tcBorders>
              <w:top w:val="nil"/>
              <w:left w:val="nil"/>
              <w:bottom w:val="nil"/>
              <w:right w:val="nil"/>
            </w:tcBorders>
            <w:shd w:val="clear" w:color="auto" w:fill="auto"/>
            <w:hideMark/>
          </w:tcPr>
          <w:p w14:paraId="3ED0B9C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874C8F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634E56E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F68344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824 000,00</w:t>
            </w:r>
          </w:p>
        </w:tc>
        <w:tc>
          <w:tcPr>
            <w:tcW w:w="726" w:type="pct"/>
            <w:tcBorders>
              <w:top w:val="nil"/>
              <w:left w:val="nil"/>
              <w:bottom w:val="nil"/>
              <w:right w:val="nil"/>
            </w:tcBorders>
            <w:shd w:val="clear" w:color="auto" w:fill="auto"/>
            <w:hideMark/>
          </w:tcPr>
          <w:p w14:paraId="6BAA849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07AEB92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5500FA1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824 000,00</w:t>
            </w:r>
          </w:p>
        </w:tc>
      </w:tr>
      <w:tr w:rsidR="00925E81" w:rsidRPr="00925E81" w14:paraId="31255770" w14:textId="77777777" w:rsidTr="00925E81">
        <w:trPr>
          <w:trHeight w:val="1000"/>
        </w:trPr>
        <w:tc>
          <w:tcPr>
            <w:tcW w:w="474" w:type="pct"/>
            <w:gridSpan w:val="2"/>
            <w:tcBorders>
              <w:top w:val="nil"/>
              <w:left w:val="nil"/>
              <w:bottom w:val="nil"/>
              <w:right w:val="nil"/>
            </w:tcBorders>
            <w:shd w:val="clear" w:color="auto" w:fill="auto"/>
            <w:hideMark/>
          </w:tcPr>
          <w:p w14:paraId="4EA57D2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DBFAD7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10899</w:t>
            </w:r>
          </w:p>
        </w:tc>
        <w:tc>
          <w:tcPr>
            <w:tcW w:w="239" w:type="pct"/>
            <w:gridSpan w:val="2"/>
            <w:tcBorders>
              <w:top w:val="nil"/>
              <w:left w:val="nil"/>
              <w:bottom w:val="nil"/>
              <w:right w:val="nil"/>
            </w:tcBorders>
            <w:shd w:val="clear" w:color="auto" w:fill="auto"/>
            <w:hideMark/>
          </w:tcPr>
          <w:p w14:paraId="7D6F909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C09E3B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6270CF0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CC3DFB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927 000,00</w:t>
            </w:r>
          </w:p>
        </w:tc>
        <w:tc>
          <w:tcPr>
            <w:tcW w:w="726" w:type="pct"/>
            <w:tcBorders>
              <w:top w:val="nil"/>
              <w:left w:val="nil"/>
              <w:bottom w:val="nil"/>
              <w:right w:val="nil"/>
            </w:tcBorders>
            <w:shd w:val="clear" w:color="auto" w:fill="auto"/>
            <w:hideMark/>
          </w:tcPr>
          <w:p w14:paraId="216A5FF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08EFB96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6FA8933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927 000,00</w:t>
            </w:r>
          </w:p>
        </w:tc>
      </w:tr>
      <w:tr w:rsidR="00925E81" w:rsidRPr="00925E81" w14:paraId="11D2BA9F" w14:textId="77777777" w:rsidTr="00925E81">
        <w:trPr>
          <w:trHeight w:val="1000"/>
        </w:trPr>
        <w:tc>
          <w:tcPr>
            <w:tcW w:w="474" w:type="pct"/>
            <w:gridSpan w:val="2"/>
            <w:tcBorders>
              <w:top w:val="nil"/>
              <w:left w:val="nil"/>
              <w:bottom w:val="nil"/>
              <w:right w:val="nil"/>
            </w:tcBorders>
            <w:shd w:val="clear" w:color="auto" w:fill="auto"/>
            <w:hideMark/>
          </w:tcPr>
          <w:p w14:paraId="00983A3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AFEBB6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20104</w:t>
            </w:r>
          </w:p>
        </w:tc>
        <w:tc>
          <w:tcPr>
            <w:tcW w:w="239" w:type="pct"/>
            <w:gridSpan w:val="2"/>
            <w:tcBorders>
              <w:top w:val="nil"/>
              <w:left w:val="nil"/>
              <w:bottom w:val="nil"/>
              <w:right w:val="nil"/>
            </w:tcBorders>
            <w:shd w:val="clear" w:color="auto" w:fill="auto"/>
            <w:hideMark/>
          </w:tcPr>
          <w:p w14:paraId="496853A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25F29E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57D862A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34CAC2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1 100 000,00</w:t>
            </w:r>
          </w:p>
        </w:tc>
        <w:tc>
          <w:tcPr>
            <w:tcW w:w="726" w:type="pct"/>
            <w:tcBorders>
              <w:top w:val="nil"/>
              <w:left w:val="nil"/>
              <w:bottom w:val="nil"/>
              <w:right w:val="nil"/>
            </w:tcBorders>
            <w:shd w:val="clear" w:color="auto" w:fill="auto"/>
            <w:hideMark/>
          </w:tcPr>
          <w:p w14:paraId="4F75431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648 400,00</w:t>
            </w:r>
          </w:p>
        </w:tc>
        <w:tc>
          <w:tcPr>
            <w:tcW w:w="726" w:type="pct"/>
            <w:gridSpan w:val="2"/>
            <w:tcBorders>
              <w:top w:val="nil"/>
              <w:left w:val="nil"/>
              <w:bottom w:val="nil"/>
              <w:right w:val="nil"/>
            </w:tcBorders>
            <w:shd w:val="clear" w:color="auto" w:fill="auto"/>
            <w:hideMark/>
          </w:tcPr>
          <w:p w14:paraId="609A900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648 400,00</w:t>
            </w:r>
          </w:p>
        </w:tc>
        <w:tc>
          <w:tcPr>
            <w:tcW w:w="788" w:type="pct"/>
            <w:gridSpan w:val="2"/>
            <w:tcBorders>
              <w:top w:val="nil"/>
              <w:left w:val="nil"/>
              <w:bottom w:val="nil"/>
              <w:right w:val="nil"/>
            </w:tcBorders>
            <w:shd w:val="clear" w:color="auto" w:fill="auto"/>
            <w:hideMark/>
          </w:tcPr>
          <w:p w14:paraId="249561B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251 600,00</w:t>
            </w:r>
          </w:p>
        </w:tc>
      </w:tr>
      <w:tr w:rsidR="00925E81" w:rsidRPr="00925E81" w14:paraId="175B73E0" w14:textId="77777777" w:rsidTr="00925E81">
        <w:trPr>
          <w:trHeight w:val="1000"/>
        </w:trPr>
        <w:tc>
          <w:tcPr>
            <w:tcW w:w="474" w:type="pct"/>
            <w:gridSpan w:val="2"/>
            <w:tcBorders>
              <w:top w:val="nil"/>
              <w:left w:val="nil"/>
              <w:bottom w:val="nil"/>
              <w:right w:val="nil"/>
            </w:tcBorders>
            <w:shd w:val="clear" w:color="auto" w:fill="auto"/>
            <w:hideMark/>
          </w:tcPr>
          <w:p w14:paraId="5C4E130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A3C759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20301</w:t>
            </w:r>
          </w:p>
        </w:tc>
        <w:tc>
          <w:tcPr>
            <w:tcW w:w="239" w:type="pct"/>
            <w:gridSpan w:val="2"/>
            <w:tcBorders>
              <w:top w:val="nil"/>
              <w:left w:val="nil"/>
              <w:bottom w:val="nil"/>
              <w:right w:val="nil"/>
            </w:tcBorders>
            <w:shd w:val="clear" w:color="auto" w:fill="auto"/>
            <w:hideMark/>
          </w:tcPr>
          <w:p w14:paraId="3C7711D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EF460F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4038A0D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7806D3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72 100,00</w:t>
            </w:r>
          </w:p>
        </w:tc>
        <w:tc>
          <w:tcPr>
            <w:tcW w:w="726" w:type="pct"/>
            <w:tcBorders>
              <w:top w:val="nil"/>
              <w:left w:val="nil"/>
              <w:bottom w:val="nil"/>
              <w:right w:val="nil"/>
            </w:tcBorders>
            <w:shd w:val="clear" w:color="auto" w:fill="auto"/>
            <w:hideMark/>
          </w:tcPr>
          <w:p w14:paraId="74EBC26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43 090,28</w:t>
            </w:r>
          </w:p>
        </w:tc>
        <w:tc>
          <w:tcPr>
            <w:tcW w:w="726" w:type="pct"/>
            <w:gridSpan w:val="2"/>
            <w:tcBorders>
              <w:top w:val="nil"/>
              <w:left w:val="nil"/>
              <w:bottom w:val="nil"/>
              <w:right w:val="nil"/>
            </w:tcBorders>
            <w:shd w:val="clear" w:color="auto" w:fill="auto"/>
            <w:hideMark/>
          </w:tcPr>
          <w:p w14:paraId="138D01C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43 090,28</w:t>
            </w:r>
          </w:p>
        </w:tc>
        <w:tc>
          <w:tcPr>
            <w:tcW w:w="788" w:type="pct"/>
            <w:gridSpan w:val="2"/>
            <w:tcBorders>
              <w:top w:val="nil"/>
              <w:left w:val="nil"/>
              <w:bottom w:val="nil"/>
              <w:right w:val="nil"/>
            </w:tcBorders>
            <w:shd w:val="clear" w:color="auto" w:fill="auto"/>
            <w:hideMark/>
          </w:tcPr>
          <w:p w14:paraId="238A9AA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29 009,72</w:t>
            </w:r>
          </w:p>
        </w:tc>
      </w:tr>
      <w:tr w:rsidR="00925E81" w:rsidRPr="00925E81" w14:paraId="719C25AD" w14:textId="77777777" w:rsidTr="00925E81">
        <w:trPr>
          <w:trHeight w:val="1000"/>
        </w:trPr>
        <w:tc>
          <w:tcPr>
            <w:tcW w:w="474" w:type="pct"/>
            <w:gridSpan w:val="2"/>
            <w:tcBorders>
              <w:top w:val="nil"/>
              <w:left w:val="nil"/>
              <w:bottom w:val="nil"/>
              <w:right w:val="nil"/>
            </w:tcBorders>
            <w:shd w:val="clear" w:color="auto" w:fill="auto"/>
            <w:hideMark/>
          </w:tcPr>
          <w:p w14:paraId="2A791A3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02F0630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20304</w:t>
            </w:r>
          </w:p>
        </w:tc>
        <w:tc>
          <w:tcPr>
            <w:tcW w:w="239" w:type="pct"/>
            <w:gridSpan w:val="2"/>
            <w:tcBorders>
              <w:top w:val="nil"/>
              <w:left w:val="nil"/>
              <w:bottom w:val="nil"/>
              <w:right w:val="nil"/>
            </w:tcBorders>
            <w:shd w:val="clear" w:color="auto" w:fill="auto"/>
            <w:hideMark/>
          </w:tcPr>
          <w:p w14:paraId="5B14380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1B6EDC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51CD4F8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C70AC2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4 275 152,00</w:t>
            </w:r>
          </w:p>
        </w:tc>
        <w:tc>
          <w:tcPr>
            <w:tcW w:w="726" w:type="pct"/>
            <w:tcBorders>
              <w:top w:val="nil"/>
              <w:left w:val="nil"/>
              <w:bottom w:val="nil"/>
              <w:right w:val="nil"/>
            </w:tcBorders>
            <w:shd w:val="clear" w:color="auto" w:fill="auto"/>
            <w:hideMark/>
          </w:tcPr>
          <w:p w14:paraId="19896AA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2 872 534,88</w:t>
            </w:r>
          </w:p>
        </w:tc>
        <w:tc>
          <w:tcPr>
            <w:tcW w:w="726" w:type="pct"/>
            <w:gridSpan w:val="2"/>
            <w:tcBorders>
              <w:top w:val="nil"/>
              <w:left w:val="nil"/>
              <w:bottom w:val="nil"/>
              <w:right w:val="nil"/>
            </w:tcBorders>
            <w:shd w:val="clear" w:color="auto" w:fill="auto"/>
            <w:hideMark/>
          </w:tcPr>
          <w:p w14:paraId="47CC4BC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2 872 534,88</w:t>
            </w:r>
          </w:p>
        </w:tc>
        <w:tc>
          <w:tcPr>
            <w:tcW w:w="788" w:type="pct"/>
            <w:gridSpan w:val="2"/>
            <w:tcBorders>
              <w:top w:val="nil"/>
              <w:left w:val="nil"/>
              <w:bottom w:val="nil"/>
              <w:right w:val="nil"/>
            </w:tcBorders>
            <w:shd w:val="clear" w:color="auto" w:fill="auto"/>
            <w:hideMark/>
          </w:tcPr>
          <w:p w14:paraId="0383C7F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1 348 117,20</w:t>
            </w:r>
          </w:p>
        </w:tc>
      </w:tr>
      <w:tr w:rsidR="00925E81" w:rsidRPr="00925E81" w14:paraId="78524BAA" w14:textId="77777777" w:rsidTr="00925E81">
        <w:trPr>
          <w:trHeight w:val="1000"/>
        </w:trPr>
        <w:tc>
          <w:tcPr>
            <w:tcW w:w="474" w:type="pct"/>
            <w:gridSpan w:val="2"/>
            <w:tcBorders>
              <w:top w:val="nil"/>
              <w:left w:val="nil"/>
              <w:bottom w:val="nil"/>
              <w:right w:val="nil"/>
            </w:tcBorders>
            <w:shd w:val="clear" w:color="auto" w:fill="auto"/>
            <w:hideMark/>
          </w:tcPr>
          <w:p w14:paraId="0E5E45D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1AA742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20306</w:t>
            </w:r>
          </w:p>
        </w:tc>
        <w:tc>
          <w:tcPr>
            <w:tcW w:w="239" w:type="pct"/>
            <w:gridSpan w:val="2"/>
            <w:tcBorders>
              <w:top w:val="nil"/>
              <w:left w:val="nil"/>
              <w:bottom w:val="nil"/>
              <w:right w:val="nil"/>
            </w:tcBorders>
            <w:shd w:val="clear" w:color="auto" w:fill="auto"/>
            <w:hideMark/>
          </w:tcPr>
          <w:p w14:paraId="1337636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EED085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7666961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89A284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155 125,00</w:t>
            </w:r>
          </w:p>
        </w:tc>
        <w:tc>
          <w:tcPr>
            <w:tcW w:w="726" w:type="pct"/>
            <w:tcBorders>
              <w:top w:val="nil"/>
              <w:left w:val="nil"/>
              <w:bottom w:val="nil"/>
              <w:right w:val="nil"/>
            </w:tcBorders>
            <w:shd w:val="clear" w:color="auto" w:fill="auto"/>
            <w:hideMark/>
          </w:tcPr>
          <w:p w14:paraId="2D0755B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0D6F992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0D545BC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155 125,00</w:t>
            </w:r>
          </w:p>
        </w:tc>
      </w:tr>
      <w:tr w:rsidR="00925E81" w:rsidRPr="00925E81" w14:paraId="2F40E46E" w14:textId="77777777" w:rsidTr="00925E81">
        <w:trPr>
          <w:trHeight w:val="1000"/>
        </w:trPr>
        <w:tc>
          <w:tcPr>
            <w:tcW w:w="474" w:type="pct"/>
            <w:gridSpan w:val="2"/>
            <w:tcBorders>
              <w:top w:val="nil"/>
              <w:left w:val="nil"/>
              <w:bottom w:val="nil"/>
              <w:right w:val="nil"/>
            </w:tcBorders>
            <w:shd w:val="clear" w:color="auto" w:fill="auto"/>
            <w:hideMark/>
          </w:tcPr>
          <w:p w14:paraId="082DBF8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E1A7BB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20401</w:t>
            </w:r>
          </w:p>
        </w:tc>
        <w:tc>
          <w:tcPr>
            <w:tcW w:w="239" w:type="pct"/>
            <w:gridSpan w:val="2"/>
            <w:tcBorders>
              <w:top w:val="nil"/>
              <w:left w:val="nil"/>
              <w:bottom w:val="nil"/>
              <w:right w:val="nil"/>
            </w:tcBorders>
            <w:shd w:val="clear" w:color="auto" w:fill="auto"/>
            <w:hideMark/>
          </w:tcPr>
          <w:p w14:paraId="3909AA4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2D6042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2769A23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A80AFE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288 896,00</w:t>
            </w:r>
          </w:p>
        </w:tc>
        <w:tc>
          <w:tcPr>
            <w:tcW w:w="726" w:type="pct"/>
            <w:tcBorders>
              <w:top w:val="nil"/>
              <w:left w:val="nil"/>
              <w:bottom w:val="nil"/>
              <w:right w:val="nil"/>
            </w:tcBorders>
            <w:shd w:val="clear" w:color="auto" w:fill="auto"/>
            <w:hideMark/>
          </w:tcPr>
          <w:p w14:paraId="55E848C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22 380,01</w:t>
            </w:r>
          </w:p>
        </w:tc>
        <w:tc>
          <w:tcPr>
            <w:tcW w:w="726" w:type="pct"/>
            <w:gridSpan w:val="2"/>
            <w:tcBorders>
              <w:top w:val="nil"/>
              <w:left w:val="nil"/>
              <w:bottom w:val="nil"/>
              <w:right w:val="nil"/>
            </w:tcBorders>
            <w:shd w:val="clear" w:color="auto" w:fill="auto"/>
            <w:hideMark/>
          </w:tcPr>
          <w:p w14:paraId="4B3C74F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22 380,01</w:t>
            </w:r>
          </w:p>
        </w:tc>
        <w:tc>
          <w:tcPr>
            <w:tcW w:w="788" w:type="pct"/>
            <w:gridSpan w:val="2"/>
            <w:tcBorders>
              <w:top w:val="nil"/>
              <w:left w:val="nil"/>
              <w:bottom w:val="nil"/>
              <w:right w:val="nil"/>
            </w:tcBorders>
            <w:shd w:val="clear" w:color="auto" w:fill="auto"/>
            <w:hideMark/>
          </w:tcPr>
          <w:p w14:paraId="6960524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75 785,00</w:t>
            </w:r>
          </w:p>
        </w:tc>
      </w:tr>
      <w:tr w:rsidR="00925E81" w:rsidRPr="00925E81" w14:paraId="51546E5A" w14:textId="77777777" w:rsidTr="00925E81">
        <w:trPr>
          <w:trHeight w:val="1000"/>
        </w:trPr>
        <w:tc>
          <w:tcPr>
            <w:tcW w:w="474" w:type="pct"/>
            <w:gridSpan w:val="2"/>
            <w:tcBorders>
              <w:top w:val="nil"/>
              <w:left w:val="nil"/>
              <w:bottom w:val="nil"/>
              <w:right w:val="nil"/>
            </w:tcBorders>
            <w:shd w:val="clear" w:color="auto" w:fill="auto"/>
            <w:hideMark/>
          </w:tcPr>
          <w:p w14:paraId="67880EC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9AABDD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20402</w:t>
            </w:r>
          </w:p>
        </w:tc>
        <w:tc>
          <w:tcPr>
            <w:tcW w:w="239" w:type="pct"/>
            <w:gridSpan w:val="2"/>
            <w:tcBorders>
              <w:top w:val="nil"/>
              <w:left w:val="nil"/>
              <w:bottom w:val="nil"/>
              <w:right w:val="nil"/>
            </w:tcBorders>
            <w:shd w:val="clear" w:color="auto" w:fill="auto"/>
            <w:hideMark/>
          </w:tcPr>
          <w:p w14:paraId="5641654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5D81B6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6EA035D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33EDA9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300 000,00</w:t>
            </w:r>
          </w:p>
        </w:tc>
        <w:tc>
          <w:tcPr>
            <w:tcW w:w="726" w:type="pct"/>
            <w:tcBorders>
              <w:top w:val="nil"/>
              <w:left w:val="nil"/>
              <w:bottom w:val="nil"/>
              <w:right w:val="nil"/>
            </w:tcBorders>
            <w:shd w:val="clear" w:color="auto" w:fill="auto"/>
            <w:hideMark/>
          </w:tcPr>
          <w:p w14:paraId="6D53B59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3F69E4D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5C7D633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300 000,00</w:t>
            </w:r>
          </w:p>
        </w:tc>
      </w:tr>
      <w:tr w:rsidR="00925E81" w:rsidRPr="00925E81" w14:paraId="17E169D8" w14:textId="77777777" w:rsidTr="00925E81">
        <w:trPr>
          <w:trHeight w:val="1000"/>
        </w:trPr>
        <w:tc>
          <w:tcPr>
            <w:tcW w:w="474" w:type="pct"/>
            <w:gridSpan w:val="2"/>
            <w:tcBorders>
              <w:top w:val="nil"/>
              <w:left w:val="nil"/>
              <w:bottom w:val="nil"/>
              <w:right w:val="nil"/>
            </w:tcBorders>
            <w:shd w:val="clear" w:color="auto" w:fill="auto"/>
            <w:hideMark/>
          </w:tcPr>
          <w:p w14:paraId="2F1A5B1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1249C5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29901</w:t>
            </w:r>
          </w:p>
        </w:tc>
        <w:tc>
          <w:tcPr>
            <w:tcW w:w="239" w:type="pct"/>
            <w:gridSpan w:val="2"/>
            <w:tcBorders>
              <w:top w:val="nil"/>
              <w:left w:val="nil"/>
              <w:bottom w:val="nil"/>
              <w:right w:val="nil"/>
            </w:tcBorders>
            <w:shd w:val="clear" w:color="auto" w:fill="auto"/>
            <w:hideMark/>
          </w:tcPr>
          <w:p w14:paraId="148F083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E3B899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5D1B1F2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4861FA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13 415 982,50</w:t>
            </w:r>
          </w:p>
        </w:tc>
        <w:tc>
          <w:tcPr>
            <w:tcW w:w="726" w:type="pct"/>
            <w:tcBorders>
              <w:top w:val="nil"/>
              <w:left w:val="nil"/>
              <w:bottom w:val="nil"/>
              <w:right w:val="nil"/>
            </w:tcBorders>
            <w:shd w:val="clear" w:color="auto" w:fill="auto"/>
            <w:hideMark/>
          </w:tcPr>
          <w:p w14:paraId="587A6F9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8 052 814,89</w:t>
            </w:r>
          </w:p>
        </w:tc>
        <w:tc>
          <w:tcPr>
            <w:tcW w:w="726" w:type="pct"/>
            <w:gridSpan w:val="2"/>
            <w:tcBorders>
              <w:top w:val="nil"/>
              <w:left w:val="nil"/>
              <w:bottom w:val="nil"/>
              <w:right w:val="nil"/>
            </w:tcBorders>
            <w:shd w:val="clear" w:color="auto" w:fill="auto"/>
            <w:hideMark/>
          </w:tcPr>
          <w:p w14:paraId="6C17C6C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8 052 814,89</w:t>
            </w:r>
          </w:p>
        </w:tc>
        <w:tc>
          <w:tcPr>
            <w:tcW w:w="788" w:type="pct"/>
            <w:gridSpan w:val="2"/>
            <w:tcBorders>
              <w:top w:val="nil"/>
              <w:left w:val="nil"/>
              <w:bottom w:val="nil"/>
              <w:right w:val="nil"/>
            </w:tcBorders>
            <w:shd w:val="clear" w:color="auto" w:fill="auto"/>
            <w:hideMark/>
          </w:tcPr>
          <w:p w14:paraId="6732833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4 891 440,39</w:t>
            </w:r>
          </w:p>
        </w:tc>
      </w:tr>
      <w:tr w:rsidR="00925E81" w:rsidRPr="00925E81" w14:paraId="13EA4383" w14:textId="77777777" w:rsidTr="00925E81">
        <w:trPr>
          <w:trHeight w:val="1000"/>
        </w:trPr>
        <w:tc>
          <w:tcPr>
            <w:tcW w:w="474" w:type="pct"/>
            <w:gridSpan w:val="2"/>
            <w:tcBorders>
              <w:top w:val="nil"/>
              <w:left w:val="nil"/>
              <w:bottom w:val="nil"/>
              <w:right w:val="nil"/>
            </w:tcBorders>
            <w:shd w:val="clear" w:color="auto" w:fill="auto"/>
            <w:hideMark/>
          </w:tcPr>
          <w:p w14:paraId="3DA63D2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D8548D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29905</w:t>
            </w:r>
          </w:p>
        </w:tc>
        <w:tc>
          <w:tcPr>
            <w:tcW w:w="239" w:type="pct"/>
            <w:gridSpan w:val="2"/>
            <w:tcBorders>
              <w:top w:val="nil"/>
              <w:left w:val="nil"/>
              <w:bottom w:val="nil"/>
              <w:right w:val="nil"/>
            </w:tcBorders>
            <w:shd w:val="clear" w:color="auto" w:fill="auto"/>
            <w:hideMark/>
          </w:tcPr>
          <w:p w14:paraId="6D48AFC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88D5F2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02885BF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43D1C2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412 000,00</w:t>
            </w:r>
          </w:p>
        </w:tc>
        <w:tc>
          <w:tcPr>
            <w:tcW w:w="726" w:type="pct"/>
            <w:tcBorders>
              <w:top w:val="nil"/>
              <w:left w:val="nil"/>
              <w:bottom w:val="nil"/>
              <w:right w:val="nil"/>
            </w:tcBorders>
            <w:shd w:val="clear" w:color="auto" w:fill="auto"/>
            <w:hideMark/>
          </w:tcPr>
          <w:p w14:paraId="776DBC9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47E8D51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4A43539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412 000,00</w:t>
            </w:r>
          </w:p>
        </w:tc>
      </w:tr>
      <w:tr w:rsidR="00925E81" w:rsidRPr="00925E81" w14:paraId="1B58E74F" w14:textId="77777777" w:rsidTr="00925E81">
        <w:trPr>
          <w:trHeight w:val="1000"/>
        </w:trPr>
        <w:tc>
          <w:tcPr>
            <w:tcW w:w="474" w:type="pct"/>
            <w:gridSpan w:val="2"/>
            <w:tcBorders>
              <w:top w:val="nil"/>
              <w:left w:val="nil"/>
              <w:bottom w:val="nil"/>
              <w:right w:val="nil"/>
            </w:tcBorders>
            <w:shd w:val="clear" w:color="auto" w:fill="auto"/>
            <w:hideMark/>
          </w:tcPr>
          <w:p w14:paraId="1D2CBDE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87DFB1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29906</w:t>
            </w:r>
          </w:p>
        </w:tc>
        <w:tc>
          <w:tcPr>
            <w:tcW w:w="239" w:type="pct"/>
            <w:gridSpan w:val="2"/>
            <w:tcBorders>
              <w:top w:val="nil"/>
              <w:left w:val="nil"/>
              <w:bottom w:val="nil"/>
              <w:right w:val="nil"/>
            </w:tcBorders>
            <w:shd w:val="clear" w:color="auto" w:fill="auto"/>
            <w:hideMark/>
          </w:tcPr>
          <w:p w14:paraId="7415A53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D6F703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372FD98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1B9B04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2 794 903,00</w:t>
            </w:r>
          </w:p>
        </w:tc>
        <w:tc>
          <w:tcPr>
            <w:tcW w:w="726" w:type="pct"/>
            <w:tcBorders>
              <w:top w:val="nil"/>
              <w:left w:val="nil"/>
              <w:bottom w:val="nil"/>
              <w:right w:val="nil"/>
            </w:tcBorders>
            <w:shd w:val="clear" w:color="auto" w:fill="auto"/>
            <w:hideMark/>
          </w:tcPr>
          <w:p w14:paraId="0BACFE5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818 719,65</w:t>
            </w:r>
          </w:p>
        </w:tc>
        <w:tc>
          <w:tcPr>
            <w:tcW w:w="726" w:type="pct"/>
            <w:gridSpan w:val="2"/>
            <w:tcBorders>
              <w:top w:val="nil"/>
              <w:left w:val="nil"/>
              <w:bottom w:val="nil"/>
              <w:right w:val="nil"/>
            </w:tcBorders>
            <w:shd w:val="clear" w:color="auto" w:fill="auto"/>
            <w:hideMark/>
          </w:tcPr>
          <w:p w14:paraId="06A557C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818 719,65</w:t>
            </w:r>
          </w:p>
        </w:tc>
        <w:tc>
          <w:tcPr>
            <w:tcW w:w="788" w:type="pct"/>
            <w:gridSpan w:val="2"/>
            <w:tcBorders>
              <w:top w:val="nil"/>
              <w:left w:val="nil"/>
              <w:bottom w:val="nil"/>
              <w:right w:val="nil"/>
            </w:tcBorders>
            <w:shd w:val="clear" w:color="auto" w:fill="auto"/>
            <w:hideMark/>
          </w:tcPr>
          <w:p w14:paraId="1025F5F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1 976 183,35</w:t>
            </w:r>
          </w:p>
        </w:tc>
      </w:tr>
      <w:tr w:rsidR="00925E81" w:rsidRPr="00925E81" w14:paraId="22CE8131" w14:textId="77777777" w:rsidTr="00925E81">
        <w:trPr>
          <w:trHeight w:val="1000"/>
        </w:trPr>
        <w:tc>
          <w:tcPr>
            <w:tcW w:w="474" w:type="pct"/>
            <w:gridSpan w:val="2"/>
            <w:tcBorders>
              <w:top w:val="nil"/>
              <w:left w:val="nil"/>
              <w:bottom w:val="nil"/>
              <w:right w:val="nil"/>
            </w:tcBorders>
            <w:shd w:val="clear" w:color="auto" w:fill="auto"/>
            <w:hideMark/>
          </w:tcPr>
          <w:p w14:paraId="3CAE837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DF7185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50103</w:t>
            </w:r>
          </w:p>
        </w:tc>
        <w:tc>
          <w:tcPr>
            <w:tcW w:w="239" w:type="pct"/>
            <w:gridSpan w:val="2"/>
            <w:tcBorders>
              <w:top w:val="nil"/>
              <w:left w:val="nil"/>
              <w:bottom w:val="nil"/>
              <w:right w:val="nil"/>
            </w:tcBorders>
            <w:shd w:val="clear" w:color="auto" w:fill="auto"/>
            <w:hideMark/>
          </w:tcPr>
          <w:p w14:paraId="5B6CC75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7727843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4207C2E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ECD66F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917 150,00</w:t>
            </w:r>
          </w:p>
        </w:tc>
        <w:tc>
          <w:tcPr>
            <w:tcW w:w="726" w:type="pct"/>
            <w:tcBorders>
              <w:top w:val="nil"/>
              <w:left w:val="nil"/>
              <w:bottom w:val="nil"/>
              <w:right w:val="nil"/>
            </w:tcBorders>
            <w:shd w:val="clear" w:color="auto" w:fill="auto"/>
            <w:hideMark/>
          </w:tcPr>
          <w:p w14:paraId="68F326E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904 997,39</w:t>
            </w:r>
          </w:p>
        </w:tc>
        <w:tc>
          <w:tcPr>
            <w:tcW w:w="726" w:type="pct"/>
            <w:gridSpan w:val="2"/>
            <w:tcBorders>
              <w:top w:val="nil"/>
              <w:left w:val="nil"/>
              <w:bottom w:val="nil"/>
              <w:right w:val="nil"/>
            </w:tcBorders>
            <w:shd w:val="clear" w:color="auto" w:fill="auto"/>
            <w:hideMark/>
          </w:tcPr>
          <w:p w14:paraId="5327853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904 997,39</w:t>
            </w:r>
          </w:p>
        </w:tc>
        <w:tc>
          <w:tcPr>
            <w:tcW w:w="788" w:type="pct"/>
            <w:gridSpan w:val="2"/>
            <w:tcBorders>
              <w:top w:val="nil"/>
              <w:left w:val="nil"/>
              <w:bottom w:val="nil"/>
              <w:right w:val="nil"/>
            </w:tcBorders>
            <w:shd w:val="clear" w:color="auto" w:fill="auto"/>
            <w:hideMark/>
          </w:tcPr>
          <w:p w14:paraId="2E2D818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12 152,61</w:t>
            </w:r>
          </w:p>
        </w:tc>
      </w:tr>
      <w:tr w:rsidR="00925E81" w:rsidRPr="00925E81" w14:paraId="59B86691" w14:textId="77777777" w:rsidTr="00925E81">
        <w:trPr>
          <w:trHeight w:val="1000"/>
        </w:trPr>
        <w:tc>
          <w:tcPr>
            <w:tcW w:w="474" w:type="pct"/>
            <w:gridSpan w:val="2"/>
            <w:tcBorders>
              <w:top w:val="nil"/>
              <w:left w:val="nil"/>
              <w:bottom w:val="nil"/>
              <w:right w:val="nil"/>
            </w:tcBorders>
            <w:shd w:val="clear" w:color="auto" w:fill="auto"/>
            <w:hideMark/>
          </w:tcPr>
          <w:p w14:paraId="673EFF4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76D435C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50105</w:t>
            </w:r>
          </w:p>
        </w:tc>
        <w:tc>
          <w:tcPr>
            <w:tcW w:w="239" w:type="pct"/>
            <w:gridSpan w:val="2"/>
            <w:tcBorders>
              <w:top w:val="nil"/>
              <w:left w:val="nil"/>
              <w:bottom w:val="nil"/>
              <w:right w:val="nil"/>
            </w:tcBorders>
            <w:shd w:val="clear" w:color="auto" w:fill="auto"/>
            <w:hideMark/>
          </w:tcPr>
          <w:p w14:paraId="461F540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3AE86B3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0166C7F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F115F0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308 485,00</w:t>
            </w:r>
          </w:p>
        </w:tc>
        <w:tc>
          <w:tcPr>
            <w:tcW w:w="726" w:type="pct"/>
            <w:tcBorders>
              <w:top w:val="nil"/>
              <w:left w:val="nil"/>
              <w:bottom w:val="nil"/>
              <w:right w:val="nil"/>
            </w:tcBorders>
            <w:shd w:val="clear" w:color="auto" w:fill="auto"/>
            <w:hideMark/>
          </w:tcPr>
          <w:p w14:paraId="3876D69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42138F1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0365213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308 485,00</w:t>
            </w:r>
          </w:p>
        </w:tc>
      </w:tr>
      <w:tr w:rsidR="00925E81" w:rsidRPr="00925E81" w14:paraId="0038027D" w14:textId="77777777" w:rsidTr="00925E81">
        <w:trPr>
          <w:trHeight w:val="1000"/>
        </w:trPr>
        <w:tc>
          <w:tcPr>
            <w:tcW w:w="474" w:type="pct"/>
            <w:gridSpan w:val="2"/>
            <w:tcBorders>
              <w:top w:val="nil"/>
              <w:left w:val="nil"/>
              <w:bottom w:val="nil"/>
              <w:right w:val="nil"/>
            </w:tcBorders>
            <w:shd w:val="clear" w:color="auto" w:fill="auto"/>
            <w:hideMark/>
          </w:tcPr>
          <w:p w14:paraId="1243A0D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477F367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50199</w:t>
            </w:r>
          </w:p>
        </w:tc>
        <w:tc>
          <w:tcPr>
            <w:tcW w:w="239" w:type="pct"/>
            <w:gridSpan w:val="2"/>
            <w:tcBorders>
              <w:top w:val="nil"/>
              <w:left w:val="nil"/>
              <w:bottom w:val="nil"/>
              <w:right w:val="nil"/>
            </w:tcBorders>
            <w:shd w:val="clear" w:color="auto" w:fill="auto"/>
            <w:hideMark/>
          </w:tcPr>
          <w:p w14:paraId="765980E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62B3A3B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209C967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246590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180 683,66</w:t>
            </w:r>
          </w:p>
        </w:tc>
        <w:tc>
          <w:tcPr>
            <w:tcW w:w="726" w:type="pct"/>
            <w:tcBorders>
              <w:top w:val="nil"/>
              <w:left w:val="nil"/>
              <w:bottom w:val="nil"/>
              <w:right w:val="nil"/>
            </w:tcBorders>
            <w:shd w:val="clear" w:color="auto" w:fill="auto"/>
            <w:hideMark/>
          </w:tcPr>
          <w:p w14:paraId="4FD1778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175 639,52</w:t>
            </w:r>
          </w:p>
        </w:tc>
        <w:tc>
          <w:tcPr>
            <w:tcW w:w="726" w:type="pct"/>
            <w:gridSpan w:val="2"/>
            <w:tcBorders>
              <w:top w:val="nil"/>
              <w:left w:val="nil"/>
              <w:bottom w:val="nil"/>
              <w:right w:val="nil"/>
            </w:tcBorders>
            <w:shd w:val="clear" w:color="auto" w:fill="auto"/>
            <w:hideMark/>
          </w:tcPr>
          <w:p w14:paraId="31E3025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175 639,52</w:t>
            </w:r>
          </w:p>
        </w:tc>
        <w:tc>
          <w:tcPr>
            <w:tcW w:w="788" w:type="pct"/>
            <w:gridSpan w:val="2"/>
            <w:tcBorders>
              <w:top w:val="nil"/>
              <w:left w:val="nil"/>
              <w:bottom w:val="nil"/>
              <w:right w:val="nil"/>
            </w:tcBorders>
            <w:shd w:val="clear" w:color="auto" w:fill="auto"/>
            <w:hideMark/>
          </w:tcPr>
          <w:p w14:paraId="6CDD48A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5 044,14</w:t>
            </w:r>
          </w:p>
        </w:tc>
      </w:tr>
      <w:tr w:rsidR="00925E81" w:rsidRPr="00925E81" w14:paraId="2959A1F1" w14:textId="77777777" w:rsidTr="00925E81">
        <w:trPr>
          <w:trHeight w:val="1000"/>
        </w:trPr>
        <w:tc>
          <w:tcPr>
            <w:tcW w:w="474" w:type="pct"/>
            <w:gridSpan w:val="2"/>
            <w:tcBorders>
              <w:top w:val="nil"/>
              <w:left w:val="nil"/>
              <w:bottom w:val="nil"/>
              <w:right w:val="nil"/>
            </w:tcBorders>
            <w:shd w:val="clear" w:color="auto" w:fill="auto"/>
            <w:hideMark/>
          </w:tcPr>
          <w:p w14:paraId="7FC4194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10B790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59903</w:t>
            </w:r>
          </w:p>
        </w:tc>
        <w:tc>
          <w:tcPr>
            <w:tcW w:w="239" w:type="pct"/>
            <w:gridSpan w:val="2"/>
            <w:tcBorders>
              <w:top w:val="nil"/>
              <w:left w:val="nil"/>
              <w:bottom w:val="nil"/>
              <w:right w:val="nil"/>
            </w:tcBorders>
            <w:shd w:val="clear" w:color="auto" w:fill="auto"/>
            <w:hideMark/>
          </w:tcPr>
          <w:p w14:paraId="502F433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40331D0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1132 - PLATAFORMA DE INFORMACION POLICIAL</w:t>
            </w:r>
          </w:p>
        </w:tc>
        <w:tc>
          <w:tcPr>
            <w:tcW w:w="115" w:type="pct"/>
            <w:tcBorders>
              <w:top w:val="nil"/>
              <w:left w:val="nil"/>
              <w:bottom w:val="nil"/>
              <w:right w:val="nil"/>
            </w:tcBorders>
            <w:shd w:val="clear" w:color="ADD8E6" w:fill="ADD8E6"/>
            <w:hideMark/>
          </w:tcPr>
          <w:p w14:paraId="03ED734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76C4D8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tcBorders>
              <w:top w:val="nil"/>
              <w:left w:val="nil"/>
              <w:bottom w:val="nil"/>
              <w:right w:val="nil"/>
            </w:tcBorders>
            <w:shd w:val="clear" w:color="auto" w:fill="auto"/>
            <w:hideMark/>
          </w:tcPr>
          <w:p w14:paraId="20E7DD2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7A1B430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02E86AE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46C4366B" w14:textId="77777777" w:rsidTr="00925E81">
        <w:trPr>
          <w:trHeight w:val="1200"/>
        </w:trPr>
        <w:tc>
          <w:tcPr>
            <w:tcW w:w="474" w:type="pct"/>
            <w:gridSpan w:val="2"/>
            <w:tcBorders>
              <w:top w:val="nil"/>
              <w:left w:val="nil"/>
              <w:bottom w:val="nil"/>
              <w:right w:val="nil"/>
            </w:tcBorders>
            <w:shd w:val="clear" w:color="auto" w:fill="auto"/>
            <w:hideMark/>
          </w:tcPr>
          <w:p w14:paraId="6EA670B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23F2F5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10101</w:t>
            </w:r>
          </w:p>
        </w:tc>
        <w:tc>
          <w:tcPr>
            <w:tcW w:w="239" w:type="pct"/>
            <w:gridSpan w:val="2"/>
            <w:tcBorders>
              <w:top w:val="nil"/>
              <w:left w:val="nil"/>
              <w:bottom w:val="nil"/>
              <w:right w:val="nil"/>
            </w:tcBorders>
            <w:shd w:val="clear" w:color="auto" w:fill="auto"/>
            <w:hideMark/>
          </w:tcPr>
          <w:p w14:paraId="4D07F70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59D440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3D489C8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5A915B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5 609 565,33</w:t>
            </w:r>
          </w:p>
        </w:tc>
        <w:tc>
          <w:tcPr>
            <w:tcW w:w="726" w:type="pct"/>
            <w:tcBorders>
              <w:top w:val="nil"/>
              <w:left w:val="nil"/>
              <w:bottom w:val="nil"/>
              <w:right w:val="nil"/>
            </w:tcBorders>
            <w:shd w:val="clear" w:color="auto" w:fill="auto"/>
            <w:hideMark/>
          </w:tcPr>
          <w:p w14:paraId="62B4172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156 914,44</w:t>
            </w:r>
          </w:p>
        </w:tc>
        <w:tc>
          <w:tcPr>
            <w:tcW w:w="726" w:type="pct"/>
            <w:gridSpan w:val="2"/>
            <w:tcBorders>
              <w:top w:val="nil"/>
              <w:left w:val="nil"/>
              <w:bottom w:val="nil"/>
              <w:right w:val="nil"/>
            </w:tcBorders>
            <w:shd w:val="clear" w:color="auto" w:fill="auto"/>
            <w:hideMark/>
          </w:tcPr>
          <w:p w14:paraId="31E91A0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156 914,44</w:t>
            </w:r>
          </w:p>
        </w:tc>
        <w:tc>
          <w:tcPr>
            <w:tcW w:w="788" w:type="pct"/>
            <w:gridSpan w:val="2"/>
            <w:tcBorders>
              <w:top w:val="nil"/>
              <w:left w:val="nil"/>
              <w:bottom w:val="nil"/>
              <w:right w:val="nil"/>
            </w:tcBorders>
            <w:shd w:val="clear" w:color="auto" w:fill="auto"/>
            <w:hideMark/>
          </w:tcPr>
          <w:p w14:paraId="569900E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5 452 650,89</w:t>
            </w:r>
          </w:p>
        </w:tc>
      </w:tr>
      <w:tr w:rsidR="00925E81" w:rsidRPr="00925E81" w14:paraId="6952CF20" w14:textId="77777777" w:rsidTr="00925E81">
        <w:trPr>
          <w:trHeight w:val="1200"/>
        </w:trPr>
        <w:tc>
          <w:tcPr>
            <w:tcW w:w="474" w:type="pct"/>
            <w:gridSpan w:val="2"/>
            <w:tcBorders>
              <w:top w:val="nil"/>
              <w:left w:val="nil"/>
              <w:bottom w:val="nil"/>
              <w:right w:val="nil"/>
            </w:tcBorders>
            <w:shd w:val="clear" w:color="auto" w:fill="auto"/>
            <w:hideMark/>
          </w:tcPr>
          <w:p w14:paraId="70688FE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6661D8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10103</w:t>
            </w:r>
          </w:p>
        </w:tc>
        <w:tc>
          <w:tcPr>
            <w:tcW w:w="239" w:type="pct"/>
            <w:gridSpan w:val="2"/>
            <w:tcBorders>
              <w:top w:val="nil"/>
              <w:left w:val="nil"/>
              <w:bottom w:val="nil"/>
              <w:right w:val="nil"/>
            </w:tcBorders>
            <w:shd w:val="clear" w:color="auto" w:fill="auto"/>
            <w:hideMark/>
          </w:tcPr>
          <w:p w14:paraId="4687F1A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84E684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2302AEF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8FE8D9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6 356 623,18</w:t>
            </w:r>
          </w:p>
        </w:tc>
        <w:tc>
          <w:tcPr>
            <w:tcW w:w="726" w:type="pct"/>
            <w:tcBorders>
              <w:top w:val="nil"/>
              <w:left w:val="nil"/>
              <w:bottom w:val="nil"/>
              <w:right w:val="nil"/>
            </w:tcBorders>
            <w:shd w:val="clear" w:color="auto" w:fill="auto"/>
            <w:hideMark/>
          </w:tcPr>
          <w:p w14:paraId="188B00F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27B0200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2AC882E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6 356 623,18</w:t>
            </w:r>
          </w:p>
        </w:tc>
      </w:tr>
      <w:tr w:rsidR="00925E81" w:rsidRPr="00925E81" w14:paraId="4E19A3D0" w14:textId="77777777" w:rsidTr="00925E81">
        <w:trPr>
          <w:trHeight w:val="1200"/>
        </w:trPr>
        <w:tc>
          <w:tcPr>
            <w:tcW w:w="474" w:type="pct"/>
            <w:gridSpan w:val="2"/>
            <w:tcBorders>
              <w:top w:val="nil"/>
              <w:left w:val="nil"/>
              <w:bottom w:val="nil"/>
              <w:right w:val="nil"/>
            </w:tcBorders>
            <w:shd w:val="clear" w:color="auto" w:fill="auto"/>
            <w:hideMark/>
          </w:tcPr>
          <w:p w14:paraId="28E0FE7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A8E7D5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10199</w:t>
            </w:r>
          </w:p>
        </w:tc>
        <w:tc>
          <w:tcPr>
            <w:tcW w:w="239" w:type="pct"/>
            <w:gridSpan w:val="2"/>
            <w:tcBorders>
              <w:top w:val="nil"/>
              <w:left w:val="nil"/>
              <w:bottom w:val="nil"/>
              <w:right w:val="nil"/>
            </w:tcBorders>
            <w:shd w:val="clear" w:color="auto" w:fill="auto"/>
            <w:hideMark/>
          </w:tcPr>
          <w:p w14:paraId="276B13E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1E644B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09E770E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EE440B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2 161 494,00</w:t>
            </w:r>
          </w:p>
        </w:tc>
        <w:tc>
          <w:tcPr>
            <w:tcW w:w="726" w:type="pct"/>
            <w:tcBorders>
              <w:top w:val="nil"/>
              <w:left w:val="nil"/>
              <w:bottom w:val="nil"/>
              <w:right w:val="nil"/>
            </w:tcBorders>
            <w:shd w:val="clear" w:color="auto" w:fill="auto"/>
            <w:hideMark/>
          </w:tcPr>
          <w:p w14:paraId="65946A2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09BA202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44716AC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2 161 494,00</w:t>
            </w:r>
          </w:p>
        </w:tc>
      </w:tr>
      <w:tr w:rsidR="00925E81" w:rsidRPr="00925E81" w14:paraId="4516AB72" w14:textId="77777777" w:rsidTr="00925E81">
        <w:trPr>
          <w:trHeight w:val="1200"/>
        </w:trPr>
        <w:tc>
          <w:tcPr>
            <w:tcW w:w="474" w:type="pct"/>
            <w:gridSpan w:val="2"/>
            <w:tcBorders>
              <w:top w:val="nil"/>
              <w:left w:val="nil"/>
              <w:bottom w:val="nil"/>
              <w:right w:val="nil"/>
            </w:tcBorders>
            <w:shd w:val="clear" w:color="auto" w:fill="auto"/>
            <w:hideMark/>
          </w:tcPr>
          <w:p w14:paraId="48AE4EC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2104D6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10204</w:t>
            </w:r>
          </w:p>
        </w:tc>
        <w:tc>
          <w:tcPr>
            <w:tcW w:w="239" w:type="pct"/>
            <w:gridSpan w:val="2"/>
            <w:tcBorders>
              <w:top w:val="nil"/>
              <w:left w:val="nil"/>
              <w:bottom w:val="nil"/>
              <w:right w:val="nil"/>
            </w:tcBorders>
            <w:shd w:val="clear" w:color="auto" w:fill="auto"/>
            <w:hideMark/>
          </w:tcPr>
          <w:p w14:paraId="26765BF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5B2A34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512F2D3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9E58C7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290 500 000,00</w:t>
            </w:r>
          </w:p>
        </w:tc>
        <w:tc>
          <w:tcPr>
            <w:tcW w:w="726" w:type="pct"/>
            <w:tcBorders>
              <w:top w:val="nil"/>
              <w:left w:val="nil"/>
              <w:bottom w:val="nil"/>
              <w:right w:val="nil"/>
            </w:tcBorders>
            <w:shd w:val="clear" w:color="auto" w:fill="auto"/>
            <w:hideMark/>
          </w:tcPr>
          <w:p w14:paraId="1649842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289 232 040,12</w:t>
            </w:r>
          </w:p>
        </w:tc>
        <w:tc>
          <w:tcPr>
            <w:tcW w:w="726" w:type="pct"/>
            <w:gridSpan w:val="2"/>
            <w:tcBorders>
              <w:top w:val="nil"/>
              <w:left w:val="nil"/>
              <w:bottom w:val="nil"/>
              <w:right w:val="nil"/>
            </w:tcBorders>
            <w:shd w:val="clear" w:color="auto" w:fill="auto"/>
            <w:hideMark/>
          </w:tcPr>
          <w:p w14:paraId="1D5F690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259 064 622,91</w:t>
            </w:r>
          </w:p>
        </w:tc>
        <w:tc>
          <w:tcPr>
            <w:tcW w:w="788" w:type="pct"/>
            <w:gridSpan w:val="2"/>
            <w:tcBorders>
              <w:top w:val="nil"/>
              <w:left w:val="nil"/>
              <w:bottom w:val="nil"/>
              <w:right w:val="nil"/>
            </w:tcBorders>
            <w:shd w:val="clear" w:color="auto" w:fill="auto"/>
            <w:hideMark/>
          </w:tcPr>
          <w:p w14:paraId="704C95A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566DB5EB" w14:textId="77777777" w:rsidTr="00925E81">
        <w:trPr>
          <w:trHeight w:val="1200"/>
        </w:trPr>
        <w:tc>
          <w:tcPr>
            <w:tcW w:w="474" w:type="pct"/>
            <w:gridSpan w:val="2"/>
            <w:tcBorders>
              <w:top w:val="nil"/>
              <w:left w:val="nil"/>
              <w:bottom w:val="nil"/>
              <w:right w:val="nil"/>
            </w:tcBorders>
            <w:shd w:val="clear" w:color="auto" w:fill="auto"/>
            <w:hideMark/>
          </w:tcPr>
          <w:p w14:paraId="11BC04A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750BB5D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10299</w:t>
            </w:r>
          </w:p>
        </w:tc>
        <w:tc>
          <w:tcPr>
            <w:tcW w:w="239" w:type="pct"/>
            <w:gridSpan w:val="2"/>
            <w:tcBorders>
              <w:top w:val="nil"/>
              <w:left w:val="nil"/>
              <w:bottom w:val="nil"/>
              <w:right w:val="nil"/>
            </w:tcBorders>
            <w:shd w:val="clear" w:color="auto" w:fill="auto"/>
            <w:hideMark/>
          </w:tcPr>
          <w:p w14:paraId="5D4BC8E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F6730F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74CF496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F3FD90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34 000,00</w:t>
            </w:r>
          </w:p>
        </w:tc>
        <w:tc>
          <w:tcPr>
            <w:tcW w:w="726" w:type="pct"/>
            <w:tcBorders>
              <w:top w:val="nil"/>
              <w:left w:val="nil"/>
              <w:bottom w:val="nil"/>
              <w:right w:val="nil"/>
            </w:tcBorders>
            <w:shd w:val="clear" w:color="auto" w:fill="auto"/>
            <w:hideMark/>
          </w:tcPr>
          <w:p w14:paraId="5F76791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33 485,04</w:t>
            </w:r>
          </w:p>
        </w:tc>
        <w:tc>
          <w:tcPr>
            <w:tcW w:w="726" w:type="pct"/>
            <w:gridSpan w:val="2"/>
            <w:tcBorders>
              <w:top w:val="nil"/>
              <w:left w:val="nil"/>
              <w:bottom w:val="nil"/>
              <w:right w:val="nil"/>
            </w:tcBorders>
            <w:shd w:val="clear" w:color="auto" w:fill="auto"/>
            <w:hideMark/>
          </w:tcPr>
          <w:p w14:paraId="5F10A8D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33 485,04</w:t>
            </w:r>
          </w:p>
        </w:tc>
        <w:tc>
          <w:tcPr>
            <w:tcW w:w="788" w:type="pct"/>
            <w:gridSpan w:val="2"/>
            <w:tcBorders>
              <w:top w:val="nil"/>
              <w:left w:val="nil"/>
              <w:bottom w:val="nil"/>
              <w:right w:val="nil"/>
            </w:tcBorders>
            <w:shd w:val="clear" w:color="auto" w:fill="auto"/>
            <w:hideMark/>
          </w:tcPr>
          <w:p w14:paraId="1D2959F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514,96</w:t>
            </w:r>
          </w:p>
        </w:tc>
      </w:tr>
      <w:tr w:rsidR="00925E81" w:rsidRPr="00925E81" w14:paraId="49BA1A7D" w14:textId="77777777" w:rsidTr="00925E81">
        <w:trPr>
          <w:trHeight w:val="1200"/>
        </w:trPr>
        <w:tc>
          <w:tcPr>
            <w:tcW w:w="474" w:type="pct"/>
            <w:gridSpan w:val="2"/>
            <w:tcBorders>
              <w:top w:val="nil"/>
              <w:left w:val="nil"/>
              <w:bottom w:val="nil"/>
              <w:right w:val="nil"/>
            </w:tcBorders>
            <w:shd w:val="clear" w:color="auto" w:fill="auto"/>
            <w:hideMark/>
          </w:tcPr>
          <w:p w14:paraId="49E8DA0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50025D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10303</w:t>
            </w:r>
          </w:p>
        </w:tc>
        <w:tc>
          <w:tcPr>
            <w:tcW w:w="239" w:type="pct"/>
            <w:gridSpan w:val="2"/>
            <w:tcBorders>
              <w:top w:val="nil"/>
              <w:left w:val="nil"/>
              <w:bottom w:val="nil"/>
              <w:right w:val="nil"/>
            </w:tcBorders>
            <w:shd w:val="clear" w:color="auto" w:fill="auto"/>
            <w:hideMark/>
          </w:tcPr>
          <w:p w14:paraId="71B87BE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D761BB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4713252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485674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24 720,00</w:t>
            </w:r>
          </w:p>
        </w:tc>
        <w:tc>
          <w:tcPr>
            <w:tcW w:w="726" w:type="pct"/>
            <w:tcBorders>
              <w:top w:val="nil"/>
              <w:left w:val="nil"/>
              <w:bottom w:val="nil"/>
              <w:right w:val="nil"/>
            </w:tcBorders>
            <w:shd w:val="clear" w:color="auto" w:fill="auto"/>
            <w:hideMark/>
          </w:tcPr>
          <w:p w14:paraId="4CD77F9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024655D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5F57E35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24 720,00</w:t>
            </w:r>
          </w:p>
        </w:tc>
      </w:tr>
      <w:tr w:rsidR="00925E81" w:rsidRPr="00925E81" w14:paraId="372A3A7D" w14:textId="77777777" w:rsidTr="00925E81">
        <w:trPr>
          <w:trHeight w:val="1200"/>
        </w:trPr>
        <w:tc>
          <w:tcPr>
            <w:tcW w:w="474" w:type="pct"/>
            <w:gridSpan w:val="2"/>
            <w:tcBorders>
              <w:top w:val="nil"/>
              <w:left w:val="nil"/>
              <w:bottom w:val="nil"/>
              <w:right w:val="nil"/>
            </w:tcBorders>
            <w:shd w:val="clear" w:color="auto" w:fill="auto"/>
            <w:hideMark/>
          </w:tcPr>
          <w:p w14:paraId="039704A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399587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10304</w:t>
            </w:r>
          </w:p>
        </w:tc>
        <w:tc>
          <w:tcPr>
            <w:tcW w:w="239" w:type="pct"/>
            <w:gridSpan w:val="2"/>
            <w:tcBorders>
              <w:top w:val="nil"/>
              <w:left w:val="nil"/>
              <w:bottom w:val="nil"/>
              <w:right w:val="nil"/>
            </w:tcBorders>
            <w:shd w:val="clear" w:color="auto" w:fill="auto"/>
            <w:hideMark/>
          </w:tcPr>
          <w:p w14:paraId="3CE303F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C1B68C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728E880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105858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30 400 000,00</w:t>
            </w:r>
          </w:p>
        </w:tc>
        <w:tc>
          <w:tcPr>
            <w:tcW w:w="726" w:type="pct"/>
            <w:tcBorders>
              <w:top w:val="nil"/>
              <w:left w:val="nil"/>
              <w:bottom w:val="nil"/>
              <w:right w:val="nil"/>
            </w:tcBorders>
            <w:shd w:val="clear" w:color="auto" w:fill="auto"/>
            <w:hideMark/>
          </w:tcPr>
          <w:p w14:paraId="2BE0782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18 466 112,21</w:t>
            </w:r>
          </w:p>
        </w:tc>
        <w:tc>
          <w:tcPr>
            <w:tcW w:w="726" w:type="pct"/>
            <w:gridSpan w:val="2"/>
            <w:tcBorders>
              <w:top w:val="nil"/>
              <w:left w:val="nil"/>
              <w:bottom w:val="nil"/>
              <w:right w:val="nil"/>
            </w:tcBorders>
            <w:shd w:val="clear" w:color="auto" w:fill="auto"/>
            <w:hideMark/>
          </w:tcPr>
          <w:p w14:paraId="5D6EC13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18 466 112,21</w:t>
            </w:r>
          </w:p>
        </w:tc>
        <w:tc>
          <w:tcPr>
            <w:tcW w:w="788" w:type="pct"/>
            <w:gridSpan w:val="2"/>
            <w:tcBorders>
              <w:top w:val="nil"/>
              <w:left w:val="nil"/>
              <w:bottom w:val="nil"/>
              <w:right w:val="nil"/>
            </w:tcBorders>
            <w:shd w:val="clear" w:color="auto" w:fill="auto"/>
            <w:hideMark/>
          </w:tcPr>
          <w:p w14:paraId="7CF752A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5 088 498,02</w:t>
            </w:r>
          </w:p>
        </w:tc>
      </w:tr>
      <w:tr w:rsidR="00925E81" w:rsidRPr="00925E81" w14:paraId="3B4FD7FA" w14:textId="77777777" w:rsidTr="00925E81">
        <w:trPr>
          <w:trHeight w:val="1200"/>
        </w:trPr>
        <w:tc>
          <w:tcPr>
            <w:tcW w:w="474" w:type="pct"/>
            <w:gridSpan w:val="2"/>
            <w:tcBorders>
              <w:top w:val="nil"/>
              <w:left w:val="nil"/>
              <w:bottom w:val="nil"/>
              <w:right w:val="nil"/>
            </w:tcBorders>
            <w:shd w:val="clear" w:color="auto" w:fill="auto"/>
            <w:hideMark/>
          </w:tcPr>
          <w:p w14:paraId="6A12B03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A00046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10307</w:t>
            </w:r>
          </w:p>
        </w:tc>
        <w:tc>
          <w:tcPr>
            <w:tcW w:w="239" w:type="pct"/>
            <w:gridSpan w:val="2"/>
            <w:tcBorders>
              <w:top w:val="nil"/>
              <w:left w:val="nil"/>
              <w:bottom w:val="nil"/>
              <w:right w:val="nil"/>
            </w:tcBorders>
            <w:shd w:val="clear" w:color="auto" w:fill="auto"/>
            <w:hideMark/>
          </w:tcPr>
          <w:p w14:paraId="1DB5C10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0BA182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5E3E8E3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0E3280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1 002 008,00</w:t>
            </w:r>
          </w:p>
        </w:tc>
        <w:tc>
          <w:tcPr>
            <w:tcW w:w="726" w:type="pct"/>
            <w:tcBorders>
              <w:top w:val="nil"/>
              <w:left w:val="nil"/>
              <w:bottom w:val="nil"/>
              <w:right w:val="nil"/>
            </w:tcBorders>
            <w:shd w:val="clear" w:color="auto" w:fill="auto"/>
            <w:hideMark/>
          </w:tcPr>
          <w:p w14:paraId="4583700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5E6DB46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31AFAB6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1 002 008,00</w:t>
            </w:r>
          </w:p>
        </w:tc>
      </w:tr>
      <w:tr w:rsidR="00925E81" w:rsidRPr="00925E81" w14:paraId="6EA07236" w14:textId="77777777" w:rsidTr="00925E81">
        <w:trPr>
          <w:trHeight w:val="1200"/>
        </w:trPr>
        <w:tc>
          <w:tcPr>
            <w:tcW w:w="474" w:type="pct"/>
            <w:gridSpan w:val="2"/>
            <w:tcBorders>
              <w:top w:val="nil"/>
              <w:left w:val="nil"/>
              <w:bottom w:val="nil"/>
              <w:right w:val="nil"/>
            </w:tcBorders>
            <w:shd w:val="clear" w:color="auto" w:fill="auto"/>
            <w:hideMark/>
          </w:tcPr>
          <w:p w14:paraId="011D5CD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E7EDDA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10401</w:t>
            </w:r>
          </w:p>
        </w:tc>
        <w:tc>
          <w:tcPr>
            <w:tcW w:w="239" w:type="pct"/>
            <w:gridSpan w:val="2"/>
            <w:tcBorders>
              <w:top w:val="nil"/>
              <w:left w:val="nil"/>
              <w:bottom w:val="nil"/>
              <w:right w:val="nil"/>
            </w:tcBorders>
            <w:shd w:val="clear" w:color="auto" w:fill="auto"/>
            <w:hideMark/>
          </w:tcPr>
          <w:p w14:paraId="440AF33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321613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629B6BD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F84466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11 739 279,00</w:t>
            </w:r>
          </w:p>
        </w:tc>
        <w:tc>
          <w:tcPr>
            <w:tcW w:w="726" w:type="pct"/>
            <w:tcBorders>
              <w:top w:val="nil"/>
              <w:left w:val="nil"/>
              <w:bottom w:val="nil"/>
              <w:right w:val="nil"/>
            </w:tcBorders>
            <w:shd w:val="clear" w:color="auto" w:fill="auto"/>
            <w:hideMark/>
          </w:tcPr>
          <w:p w14:paraId="108DEBE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5 137 024,85</w:t>
            </w:r>
          </w:p>
        </w:tc>
        <w:tc>
          <w:tcPr>
            <w:tcW w:w="726" w:type="pct"/>
            <w:gridSpan w:val="2"/>
            <w:tcBorders>
              <w:top w:val="nil"/>
              <w:left w:val="nil"/>
              <w:bottom w:val="nil"/>
              <w:right w:val="nil"/>
            </w:tcBorders>
            <w:shd w:val="clear" w:color="auto" w:fill="auto"/>
            <w:hideMark/>
          </w:tcPr>
          <w:p w14:paraId="2FA0F5E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5 137 024,85</w:t>
            </w:r>
          </w:p>
        </w:tc>
        <w:tc>
          <w:tcPr>
            <w:tcW w:w="788" w:type="pct"/>
            <w:gridSpan w:val="2"/>
            <w:tcBorders>
              <w:top w:val="nil"/>
              <w:left w:val="nil"/>
              <w:bottom w:val="nil"/>
              <w:right w:val="nil"/>
            </w:tcBorders>
            <w:shd w:val="clear" w:color="auto" w:fill="auto"/>
            <w:hideMark/>
          </w:tcPr>
          <w:p w14:paraId="4D05B29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3 641 254,00</w:t>
            </w:r>
          </w:p>
        </w:tc>
      </w:tr>
      <w:tr w:rsidR="00925E81" w:rsidRPr="00925E81" w14:paraId="70A3A185" w14:textId="77777777" w:rsidTr="00925E81">
        <w:trPr>
          <w:trHeight w:val="1200"/>
        </w:trPr>
        <w:tc>
          <w:tcPr>
            <w:tcW w:w="474" w:type="pct"/>
            <w:gridSpan w:val="2"/>
            <w:tcBorders>
              <w:top w:val="nil"/>
              <w:left w:val="nil"/>
              <w:bottom w:val="nil"/>
              <w:right w:val="nil"/>
            </w:tcBorders>
            <w:shd w:val="clear" w:color="auto" w:fill="auto"/>
            <w:hideMark/>
          </w:tcPr>
          <w:p w14:paraId="1C4A866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2127F1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10406</w:t>
            </w:r>
          </w:p>
        </w:tc>
        <w:tc>
          <w:tcPr>
            <w:tcW w:w="239" w:type="pct"/>
            <w:gridSpan w:val="2"/>
            <w:tcBorders>
              <w:top w:val="nil"/>
              <w:left w:val="nil"/>
              <w:bottom w:val="nil"/>
              <w:right w:val="nil"/>
            </w:tcBorders>
            <w:shd w:val="clear" w:color="auto" w:fill="auto"/>
            <w:hideMark/>
          </w:tcPr>
          <w:p w14:paraId="4AA1C01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A52F13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1AFCDA6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153217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439 324 855,19</w:t>
            </w:r>
          </w:p>
        </w:tc>
        <w:tc>
          <w:tcPr>
            <w:tcW w:w="726" w:type="pct"/>
            <w:tcBorders>
              <w:top w:val="nil"/>
              <w:left w:val="nil"/>
              <w:bottom w:val="nil"/>
              <w:right w:val="nil"/>
            </w:tcBorders>
            <w:shd w:val="clear" w:color="auto" w:fill="auto"/>
            <w:hideMark/>
          </w:tcPr>
          <w:p w14:paraId="1D38BF9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390 122 750,66</w:t>
            </w:r>
          </w:p>
        </w:tc>
        <w:tc>
          <w:tcPr>
            <w:tcW w:w="726" w:type="pct"/>
            <w:gridSpan w:val="2"/>
            <w:tcBorders>
              <w:top w:val="nil"/>
              <w:left w:val="nil"/>
              <w:bottom w:val="nil"/>
              <w:right w:val="nil"/>
            </w:tcBorders>
            <w:shd w:val="clear" w:color="auto" w:fill="auto"/>
            <w:hideMark/>
          </w:tcPr>
          <w:p w14:paraId="251A84A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346 108 858,13</w:t>
            </w:r>
          </w:p>
        </w:tc>
        <w:tc>
          <w:tcPr>
            <w:tcW w:w="788" w:type="pct"/>
            <w:gridSpan w:val="2"/>
            <w:tcBorders>
              <w:top w:val="nil"/>
              <w:left w:val="nil"/>
              <w:bottom w:val="nil"/>
              <w:right w:val="nil"/>
            </w:tcBorders>
            <w:shd w:val="clear" w:color="auto" w:fill="auto"/>
            <w:hideMark/>
          </w:tcPr>
          <w:p w14:paraId="0560E0F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417 081,13</w:t>
            </w:r>
          </w:p>
        </w:tc>
      </w:tr>
      <w:tr w:rsidR="00925E81" w:rsidRPr="00925E81" w14:paraId="3702BC20" w14:textId="77777777" w:rsidTr="00925E81">
        <w:trPr>
          <w:trHeight w:val="1200"/>
        </w:trPr>
        <w:tc>
          <w:tcPr>
            <w:tcW w:w="474" w:type="pct"/>
            <w:gridSpan w:val="2"/>
            <w:tcBorders>
              <w:top w:val="nil"/>
              <w:left w:val="nil"/>
              <w:bottom w:val="nil"/>
              <w:right w:val="nil"/>
            </w:tcBorders>
            <w:shd w:val="clear" w:color="auto" w:fill="auto"/>
            <w:hideMark/>
          </w:tcPr>
          <w:p w14:paraId="50786F3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374E78A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10499</w:t>
            </w:r>
          </w:p>
        </w:tc>
        <w:tc>
          <w:tcPr>
            <w:tcW w:w="239" w:type="pct"/>
            <w:gridSpan w:val="2"/>
            <w:tcBorders>
              <w:top w:val="nil"/>
              <w:left w:val="nil"/>
              <w:bottom w:val="nil"/>
              <w:right w:val="nil"/>
            </w:tcBorders>
            <w:shd w:val="clear" w:color="auto" w:fill="auto"/>
            <w:hideMark/>
          </w:tcPr>
          <w:p w14:paraId="58776DF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8C1972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35CFD25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0C5F98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10 830 711,00</w:t>
            </w:r>
          </w:p>
        </w:tc>
        <w:tc>
          <w:tcPr>
            <w:tcW w:w="726" w:type="pct"/>
            <w:tcBorders>
              <w:top w:val="nil"/>
              <w:left w:val="nil"/>
              <w:bottom w:val="nil"/>
              <w:right w:val="nil"/>
            </w:tcBorders>
            <w:shd w:val="clear" w:color="auto" w:fill="auto"/>
            <w:hideMark/>
          </w:tcPr>
          <w:p w14:paraId="46035FC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5 011 770,60</w:t>
            </w:r>
          </w:p>
        </w:tc>
        <w:tc>
          <w:tcPr>
            <w:tcW w:w="726" w:type="pct"/>
            <w:gridSpan w:val="2"/>
            <w:tcBorders>
              <w:top w:val="nil"/>
              <w:left w:val="nil"/>
              <w:bottom w:val="nil"/>
              <w:right w:val="nil"/>
            </w:tcBorders>
            <w:shd w:val="clear" w:color="auto" w:fill="auto"/>
            <w:hideMark/>
          </w:tcPr>
          <w:p w14:paraId="0A7F238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4 643 228,97</w:t>
            </w:r>
          </w:p>
        </w:tc>
        <w:tc>
          <w:tcPr>
            <w:tcW w:w="788" w:type="pct"/>
            <w:gridSpan w:val="2"/>
            <w:tcBorders>
              <w:top w:val="nil"/>
              <w:left w:val="nil"/>
              <w:bottom w:val="nil"/>
              <w:right w:val="nil"/>
            </w:tcBorders>
            <w:shd w:val="clear" w:color="auto" w:fill="auto"/>
            <w:hideMark/>
          </w:tcPr>
          <w:p w14:paraId="4A83A2A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5 328 495,54</w:t>
            </w:r>
          </w:p>
        </w:tc>
      </w:tr>
      <w:tr w:rsidR="00925E81" w:rsidRPr="00925E81" w14:paraId="5A8E2A27" w14:textId="77777777" w:rsidTr="00925E81">
        <w:trPr>
          <w:trHeight w:val="1200"/>
        </w:trPr>
        <w:tc>
          <w:tcPr>
            <w:tcW w:w="474" w:type="pct"/>
            <w:gridSpan w:val="2"/>
            <w:tcBorders>
              <w:top w:val="nil"/>
              <w:left w:val="nil"/>
              <w:bottom w:val="nil"/>
              <w:right w:val="nil"/>
            </w:tcBorders>
            <w:shd w:val="clear" w:color="auto" w:fill="auto"/>
            <w:hideMark/>
          </w:tcPr>
          <w:p w14:paraId="7EF7F5F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9A3AC2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10501</w:t>
            </w:r>
          </w:p>
        </w:tc>
        <w:tc>
          <w:tcPr>
            <w:tcW w:w="239" w:type="pct"/>
            <w:gridSpan w:val="2"/>
            <w:tcBorders>
              <w:top w:val="nil"/>
              <w:left w:val="nil"/>
              <w:bottom w:val="nil"/>
              <w:right w:val="nil"/>
            </w:tcBorders>
            <w:shd w:val="clear" w:color="auto" w:fill="auto"/>
            <w:hideMark/>
          </w:tcPr>
          <w:p w14:paraId="670FCFE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4A776D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07869FC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2AC32F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810 000,00</w:t>
            </w:r>
          </w:p>
        </w:tc>
        <w:tc>
          <w:tcPr>
            <w:tcW w:w="726" w:type="pct"/>
            <w:tcBorders>
              <w:top w:val="nil"/>
              <w:left w:val="nil"/>
              <w:bottom w:val="nil"/>
              <w:right w:val="nil"/>
            </w:tcBorders>
            <w:shd w:val="clear" w:color="auto" w:fill="auto"/>
            <w:hideMark/>
          </w:tcPr>
          <w:p w14:paraId="332C04E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742 584,84</w:t>
            </w:r>
          </w:p>
        </w:tc>
        <w:tc>
          <w:tcPr>
            <w:tcW w:w="726" w:type="pct"/>
            <w:gridSpan w:val="2"/>
            <w:tcBorders>
              <w:top w:val="nil"/>
              <w:left w:val="nil"/>
              <w:bottom w:val="nil"/>
              <w:right w:val="nil"/>
            </w:tcBorders>
            <w:shd w:val="clear" w:color="auto" w:fill="auto"/>
            <w:hideMark/>
          </w:tcPr>
          <w:p w14:paraId="3AC3C25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742 584,84</w:t>
            </w:r>
          </w:p>
        </w:tc>
        <w:tc>
          <w:tcPr>
            <w:tcW w:w="788" w:type="pct"/>
            <w:gridSpan w:val="2"/>
            <w:tcBorders>
              <w:top w:val="nil"/>
              <w:left w:val="nil"/>
              <w:bottom w:val="nil"/>
              <w:right w:val="nil"/>
            </w:tcBorders>
            <w:shd w:val="clear" w:color="auto" w:fill="auto"/>
            <w:hideMark/>
          </w:tcPr>
          <w:p w14:paraId="0304647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2AA8C8A6" w14:textId="77777777" w:rsidTr="00925E81">
        <w:trPr>
          <w:trHeight w:val="1200"/>
        </w:trPr>
        <w:tc>
          <w:tcPr>
            <w:tcW w:w="474" w:type="pct"/>
            <w:gridSpan w:val="2"/>
            <w:tcBorders>
              <w:top w:val="nil"/>
              <w:left w:val="nil"/>
              <w:bottom w:val="nil"/>
              <w:right w:val="nil"/>
            </w:tcBorders>
            <w:shd w:val="clear" w:color="auto" w:fill="auto"/>
            <w:hideMark/>
          </w:tcPr>
          <w:p w14:paraId="1AF3F19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B88DD8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10502</w:t>
            </w:r>
          </w:p>
        </w:tc>
        <w:tc>
          <w:tcPr>
            <w:tcW w:w="239" w:type="pct"/>
            <w:gridSpan w:val="2"/>
            <w:tcBorders>
              <w:top w:val="nil"/>
              <w:left w:val="nil"/>
              <w:bottom w:val="nil"/>
              <w:right w:val="nil"/>
            </w:tcBorders>
            <w:shd w:val="clear" w:color="auto" w:fill="auto"/>
            <w:hideMark/>
          </w:tcPr>
          <w:p w14:paraId="6CA7D83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E1F859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1A5494D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9DF1C1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182 560 207,72</w:t>
            </w:r>
          </w:p>
        </w:tc>
        <w:tc>
          <w:tcPr>
            <w:tcW w:w="726" w:type="pct"/>
            <w:tcBorders>
              <w:top w:val="nil"/>
              <w:left w:val="nil"/>
              <w:bottom w:val="nil"/>
              <w:right w:val="nil"/>
            </w:tcBorders>
            <w:shd w:val="clear" w:color="auto" w:fill="auto"/>
            <w:hideMark/>
          </w:tcPr>
          <w:p w14:paraId="3F44FD8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182 558 876,12</w:t>
            </w:r>
          </w:p>
        </w:tc>
        <w:tc>
          <w:tcPr>
            <w:tcW w:w="726" w:type="pct"/>
            <w:gridSpan w:val="2"/>
            <w:tcBorders>
              <w:top w:val="nil"/>
              <w:left w:val="nil"/>
              <w:bottom w:val="nil"/>
              <w:right w:val="nil"/>
            </w:tcBorders>
            <w:shd w:val="clear" w:color="auto" w:fill="auto"/>
            <w:hideMark/>
          </w:tcPr>
          <w:p w14:paraId="54BF5B8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182 558 876,12</w:t>
            </w:r>
          </w:p>
        </w:tc>
        <w:tc>
          <w:tcPr>
            <w:tcW w:w="788" w:type="pct"/>
            <w:gridSpan w:val="2"/>
            <w:tcBorders>
              <w:top w:val="nil"/>
              <w:left w:val="nil"/>
              <w:bottom w:val="nil"/>
              <w:right w:val="nil"/>
            </w:tcBorders>
            <w:shd w:val="clear" w:color="auto" w:fill="auto"/>
            <w:hideMark/>
          </w:tcPr>
          <w:p w14:paraId="4C27B71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46671572" w14:textId="77777777" w:rsidTr="00925E81">
        <w:trPr>
          <w:trHeight w:val="1200"/>
        </w:trPr>
        <w:tc>
          <w:tcPr>
            <w:tcW w:w="474" w:type="pct"/>
            <w:gridSpan w:val="2"/>
            <w:tcBorders>
              <w:top w:val="nil"/>
              <w:left w:val="nil"/>
              <w:bottom w:val="nil"/>
              <w:right w:val="nil"/>
            </w:tcBorders>
            <w:shd w:val="clear" w:color="auto" w:fill="auto"/>
            <w:hideMark/>
          </w:tcPr>
          <w:p w14:paraId="28265E7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3031D7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10503</w:t>
            </w:r>
          </w:p>
        </w:tc>
        <w:tc>
          <w:tcPr>
            <w:tcW w:w="239" w:type="pct"/>
            <w:gridSpan w:val="2"/>
            <w:tcBorders>
              <w:top w:val="nil"/>
              <w:left w:val="nil"/>
              <w:bottom w:val="nil"/>
              <w:right w:val="nil"/>
            </w:tcBorders>
            <w:shd w:val="clear" w:color="auto" w:fill="auto"/>
            <w:hideMark/>
          </w:tcPr>
          <w:p w14:paraId="098DA84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A7DB46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637E18D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78B2ED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1 028 964,00</w:t>
            </w:r>
          </w:p>
        </w:tc>
        <w:tc>
          <w:tcPr>
            <w:tcW w:w="726" w:type="pct"/>
            <w:tcBorders>
              <w:top w:val="nil"/>
              <w:left w:val="nil"/>
              <w:bottom w:val="nil"/>
              <w:right w:val="nil"/>
            </w:tcBorders>
            <w:shd w:val="clear" w:color="auto" w:fill="auto"/>
            <w:hideMark/>
          </w:tcPr>
          <w:p w14:paraId="3190E64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897 383,49</w:t>
            </w:r>
          </w:p>
        </w:tc>
        <w:tc>
          <w:tcPr>
            <w:tcW w:w="726" w:type="pct"/>
            <w:gridSpan w:val="2"/>
            <w:tcBorders>
              <w:top w:val="nil"/>
              <w:left w:val="nil"/>
              <w:bottom w:val="nil"/>
              <w:right w:val="nil"/>
            </w:tcBorders>
            <w:shd w:val="clear" w:color="auto" w:fill="auto"/>
            <w:hideMark/>
          </w:tcPr>
          <w:p w14:paraId="1EDF8C3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897 383,49</w:t>
            </w:r>
          </w:p>
        </w:tc>
        <w:tc>
          <w:tcPr>
            <w:tcW w:w="788" w:type="pct"/>
            <w:gridSpan w:val="2"/>
            <w:tcBorders>
              <w:top w:val="nil"/>
              <w:left w:val="nil"/>
              <w:bottom w:val="nil"/>
              <w:right w:val="nil"/>
            </w:tcBorders>
            <w:shd w:val="clear" w:color="auto" w:fill="auto"/>
            <w:hideMark/>
          </w:tcPr>
          <w:p w14:paraId="0112B99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131 580,51</w:t>
            </w:r>
          </w:p>
        </w:tc>
      </w:tr>
      <w:tr w:rsidR="00925E81" w:rsidRPr="00925E81" w14:paraId="4F753D25" w14:textId="77777777" w:rsidTr="00925E81">
        <w:trPr>
          <w:trHeight w:val="1200"/>
        </w:trPr>
        <w:tc>
          <w:tcPr>
            <w:tcW w:w="474" w:type="pct"/>
            <w:gridSpan w:val="2"/>
            <w:tcBorders>
              <w:top w:val="nil"/>
              <w:left w:val="nil"/>
              <w:bottom w:val="nil"/>
              <w:right w:val="nil"/>
            </w:tcBorders>
            <w:shd w:val="clear" w:color="auto" w:fill="auto"/>
            <w:hideMark/>
          </w:tcPr>
          <w:p w14:paraId="7BAEA1B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57EAC9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10504</w:t>
            </w:r>
          </w:p>
        </w:tc>
        <w:tc>
          <w:tcPr>
            <w:tcW w:w="239" w:type="pct"/>
            <w:gridSpan w:val="2"/>
            <w:tcBorders>
              <w:top w:val="nil"/>
              <w:left w:val="nil"/>
              <w:bottom w:val="nil"/>
              <w:right w:val="nil"/>
            </w:tcBorders>
            <w:shd w:val="clear" w:color="auto" w:fill="auto"/>
            <w:hideMark/>
          </w:tcPr>
          <w:p w14:paraId="17B0F9A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B661D7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17850EA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68F43E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1 456 498,00</w:t>
            </w:r>
          </w:p>
        </w:tc>
        <w:tc>
          <w:tcPr>
            <w:tcW w:w="726" w:type="pct"/>
            <w:tcBorders>
              <w:top w:val="nil"/>
              <w:left w:val="nil"/>
              <w:bottom w:val="nil"/>
              <w:right w:val="nil"/>
            </w:tcBorders>
            <w:shd w:val="clear" w:color="auto" w:fill="auto"/>
            <w:hideMark/>
          </w:tcPr>
          <w:p w14:paraId="212BDF3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2B1EF79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5E0DB8B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1 456 498,00</w:t>
            </w:r>
          </w:p>
        </w:tc>
      </w:tr>
      <w:tr w:rsidR="00925E81" w:rsidRPr="00925E81" w14:paraId="03CC2AB9" w14:textId="77777777" w:rsidTr="00925E81">
        <w:trPr>
          <w:trHeight w:val="1200"/>
        </w:trPr>
        <w:tc>
          <w:tcPr>
            <w:tcW w:w="474" w:type="pct"/>
            <w:gridSpan w:val="2"/>
            <w:tcBorders>
              <w:top w:val="nil"/>
              <w:left w:val="nil"/>
              <w:bottom w:val="nil"/>
              <w:right w:val="nil"/>
            </w:tcBorders>
            <w:shd w:val="clear" w:color="auto" w:fill="auto"/>
            <w:hideMark/>
          </w:tcPr>
          <w:p w14:paraId="5FB7926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0784AB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10601</w:t>
            </w:r>
          </w:p>
        </w:tc>
        <w:tc>
          <w:tcPr>
            <w:tcW w:w="239" w:type="pct"/>
            <w:gridSpan w:val="2"/>
            <w:tcBorders>
              <w:top w:val="nil"/>
              <w:left w:val="nil"/>
              <w:bottom w:val="nil"/>
              <w:right w:val="nil"/>
            </w:tcBorders>
            <w:shd w:val="clear" w:color="auto" w:fill="auto"/>
            <w:hideMark/>
          </w:tcPr>
          <w:p w14:paraId="41D72B6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6A87E2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38FCB4C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1AFEDA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2 500 000,00</w:t>
            </w:r>
          </w:p>
        </w:tc>
        <w:tc>
          <w:tcPr>
            <w:tcW w:w="726" w:type="pct"/>
            <w:tcBorders>
              <w:top w:val="nil"/>
              <w:left w:val="nil"/>
              <w:bottom w:val="nil"/>
              <w:right w:val="nil"/>
            </w:tcBorders>
            <w:shd w:val="clear" w:color="auto" w:fill="auto"/>
            <w:hideMark/>
          </w:tcPr>
          <w:p w14:paraId="653D758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2 496 756,00</w:t>
            </w:r>
          </w:p>
        </w:tc>
        <w:tc>
          <w:tcPr>
            <w:tcW w:w="726" w:type="pct"/>
            <w:gridSpan w:val="2"/>
            <w:tcBorders>
              <w:top w:val="nil"/>
              <w:left w:val="nil"/>
              <w:bottom w:val="nil"/>
              <w:right w:val="nil"/>
            </w:tcBorders>
            <w:shd w:val="clear" w:color="auto" w:fill="auto"/>
            <w:hideMark/>
          </w:tcPr>
          <w:p w14:paraId="01D20BD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2 496 756,00</w:t>
            </w:r>
          </w:p>
        </w:tc>
        <w:tc>
          <w:tcPr>
            <w:tcW w:w="788" w:type="pct"/>
            <w:gridSpan w:val="2"/>
            <w:tcBorders>
              <w:top w:val="nil"/>
              <w:left w:val="nil"/>
              <w:bottom w:val="nil"/>
              <w:right w:val="nil"/>
            </w:tcBorders>
            <w:shd w:val="clear" w:color="auto" w:fill="auto"/>
            <w:hideMark/>
          </w:tcPr>
          <w:p w14:paraId="721DFEF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036BBB3F" w14:textId="77777777" w:rsidTr="00925E81">
        <w:trPr>
          <w:trHeight w:val="1200"/>
        </w:trPr>
        <w:tc>
          <w:tcPr>
            <w:tcW w:w="474" w:type="pct"/>
            <w:gridSpan w:val="2"/>
            <w:tcBorders>
              <w:top w:val="nil"/>
              <w:left w:val="nil"/>
              <w:bottom w:val="nil"/>
              <w:right w:val="nil"/>
            </w:tcBorders>
            <w:shd w:val="clear" w:color="auto" w:fill="auto"/>
            <w:hideMark/>
          </w:tcPr>
          <w:p w14:paraId="4A8FBA8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06F36CD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10701</w:t>
            </w:r>
          </w:p>
        </w:tc>
        <w:tc>
          <w:tcPr>
            <w:tcW w:w="239" w:type="pct"/>
            <w:gridSpan w:val="2"/>
            <w:tcBorders>
              <w:top w:val="nil"/>
              <w:left w:val="nil"/>
              <w:bottom w:val="nil"/>
              <w:right w:val="nil"/>
            </w:tcBorders>
            <w:shd w:val="clear" w:color="auto" w:fill="auto"/>
            <w:hideMark/>
          </w:tcPr>
          <w:p w14:paraId="43A2420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2CADD0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7B8F40D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1B87C3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3 859 273,33</w:t>
            </w:r>
          </w:p>
        </w:tc>
        <w:tc>
          <w:tcPr>
            <w:tcW w:w="726" w:type="pct"/>
            <w:tcBorders>
              <w:top w:val="nil"/>
              <w:left w:val="nil"/>
              <w:bottom w:val="nil"/>
              <w:right w:val="nil"/>
            </w:tcBorders>
            <w:shd w:val="clear" w:color="auto" w:fill="auto"/>
            <w:hideMark/>
          </w:tcPr>
          <w:p w14:paraId="5D82DFB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3 817 875,20</w:t>
            </w:r>
          </w:p>
        </w:tc>
        <w:tc>
          <w:tcPr>
            <w:tcW w:w="726" w:type="pct"/>
            <w:gridSpan w:val="2"/>
            <w:tcBorders>
              <w:top w:val="nil"/>
              <w:left w:val="nil"/>
              <w:bottom w:val="nil"/>
              <w:right w:val="nil"/>
            </w:tcBorders>
            <w:shd w:val="clear" w:color="auto" w:fill="auto"/>
            <w:hideMark/>
          </w:tcPr>
          <w:p w14:paraId="00CE3C9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587 900,00</w:t>
            </w:r>
          </w:p>
        </w:tc>
        <w:tc>
          <w:tcPr>
            <w:tcW w:w="788" w:type="pct"/>
            <w:gridSpan w:val="2"/>
            <w:tcBorders>
              <w:top w:val="nil"/>
              <w:left w:val="nil"/>
              <w:bottom w:val="nil"/>
              <w:right w:val="nil"/>
            </w:tcBorders>
            <w:shd w:val="clear" w:color="auto" w:fill="auto"/>
            <w:hideMark/>
          </w:tcPr>
          <w:p w14:paraId="02F81C8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41 398,13</w:t>
            </w:r>
          </w:p>
        </w:tc>
      </w:tr>
      <w:tr w:rsidR="00925E81" w:rsidRPr="00925E81" w14:paraId="6296FEBC" w14:textId="77777777" w:rsidTr="00925E81">
        <w:trPr>
          <w:trHeight w:val="1200"/>
        </w:trPr>
        <w:tc>
          <w:tcPr>
            <w:tcW w:w="474" w:type="pct"/>
            <w:gridSpan w:val="2"/>
            <w:tcBorders>
              <w:top w:val="nil"/>
              <w:left w:val="nil"/>
              <w:bottom w:val="nil"/>
              <w:right w:val="nil"/>
            </w:tcBorders>
            <w:shd w:val="clear" w:color="auto" w:fill="auto"/>
            <w:hideMark/>
          </w:tcPr>
          <w:p w14:paraId="56FB081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771F4E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10702</w:t>
            </w:r>
          </w:p>
        </w:tc>
        <w:tc>
          <w:tcPr>
            <w:tcW w:w="239" w:type="pct"/>
            <w:gridSpan w:val="2"/>
            <w:tcBorders>
              <w:top w:val="nil"/>
              <w:left w:val="nil"/>
              <w:bottom w:val="nil"/>
              <w:right w:val="nil"/>
            </w:tcBorders>
            <w:shd w:val="clear" w:color="auto" w:fill="auto"/>
            <w:hideMark/>
          </w:tcPr>
          <w:p w14:paraId="69CE0D0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0D692C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62CA5A0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7EB8D3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1 374 848,00</w:t>
            </w:r>
          </w:p>
        </w:tc>
        <w:tc>
          <w:tcPr>
            <w:tcW w:w="726" w:type="pct"/>
            <w:tcBorders>
              <w:top w:val="nil"/>
              <w:left w:val="nil"/>
              <w:bottom w:val="nil"/>
              <w:right w:val="nil"/>
            </w:tcBorders>
            <w:shd w:val="clear" w:color="auto" w:fill="auto"/>
            <w:hideMark/>
          </w:tcPr>
          <w:p w14:paraId="7294467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3D5F85B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1499928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1 374 848,00</w:t>
            </w:r>
          </w:p>
        </w:tc>
      </w:tr>
      <w:tr w:rsidR="00925E81" w:rsidRPr="00925E81" w14:paraId="6D2AF3EB" w14:textId="77777777" w:rsidTr="00925E81">
        <w:trPr>
          <w:trHeight w:val="1200"/>
        </w:trPr>
        <w:tc>
          <w:tcPr>
            <w:tcW w:w="474" w:type="pct"/>
            <w:gridSpan w:val="2"/>
            <w:tcBorders>
              <w:top w:val="nil"/>
              <w:left w:val="nil"/>
              <w:bottom w:val="nil"/>
              <w:right w:val="nil"/>
            </w:tcBorders>
            <w:shd w:val="clear" w:color="auto" w:fill="auto"/>
            <w:hideMark/>
          </w:tcPr>
          <w:p w14:paraId="55B76D4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8E7333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10801</w:t>
            </w:r>
          </w:p>
        </w:tc>
        <w:tc>
          <w:tcPr>
            <w:tcW w:w="239" w:type="pct"/>
            <w:gridSpan w:val="2"/>
            <w:tcBorders>
              <w:top w:val="nil"/>
              <w:left w:val="nil"/>
              <w:bottom w:val="nil"/>
              <w:right w:val="nil"/>
            </w:tcBorders>
            <w:shd w:val="clear" w:color="auto" w:fill="auto"/>
            <w:hideMark/>
          </w:tcPr>
          <w:p w14:paraId="58A4FF0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CD889F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2A32453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59713F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62 963 278,00</w:t>
            </w:r>
          </w:p>
        </w:tc>
        <w:tc>
          <w:tcPr>
            <w:tcW w:w="726" w:type="pct"/>
            <w:tcBorders>
              <w:top w:val="nil"/>
              <w:left w:val="nil"/>
              <w:bottom w:val="nil"/>
              <w:right w:val="nil"/>
            </w:tcBorders>
            <w:shd w:val="clear" w:color="auto" w:fill="auto"/>
            <w:hideMark/>
          </w:tcPr>
          <w:p w14:paraId="6FE4FC2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41 952 947,48</w:t>
            </w:r>
          </w:p>
        </w:tc>
        <w:tc>
          <w:tcPr>
            <w:tcW w:w="726" w:type="pct"/>
            <w:gridSpan w:val="2"/>
            <w:tcBorders>
              <w:top w:val="nil"/>
              <w:left w:val="nil"/>
              <w:bottom w:val="nil"/>
              <w:right w:val="nil"/>
            </w:tcBorders>
            <w:shd w:val="clear" w:color="auto" w:fill="auto"/>
            <w:hideMark/>
          </w:tcPr>
          <w:p w14:paraId="3EA9A0A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41 952 947,48</w:t>
            </w:r>
          </w:p>
        </w:tc>
        <w:tc>
          <w:tcPr>
            <w:tcW w:w="788" w:type="pct"/>
            <w:gridSpan w:val="2"/>
            <w:tcBorders>
              <w:top w:val="nil"/>
              <w:left w:val="nil"/>
              <w:bottom w:val="nil"/>
              <w:right w:val="nil"/>
            </w:tcBorders>
            <w:shd w:val="clear" w:color="auto" w:fill="auto"/>
            <w:hideMark/>
          </w:tcPr>
          <w:p w14:paraId="0C85341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16 388 646,21</w:t>
            </w:r>
          </w:p>
        </w:tc>
      </w:tr>
      <w:tr w:rsidR="00925E81" w:rsidRPr="00925E81" w14:paraId="3D2E8AF5" w14:textId="77777777" w:rsidTr="00925E81">
        <w:trPr>
          <w:trHeight w:val="1200"/>
        </w:trPr>
        <w:tc>
          <w:tcPr>
            <w:tcW w:w="474" w:type="pct"/>
            <w:gridSpan w:val="2"/>
            <w:tcBorders>
              <w:top w:val="nil"/>
              <w:left w:val="nil"/>
              <w:bottom w:val="nil"/>
              <w:right w:val="nil"/>
            </w:tcBorders>
            <w:shd w:val="clear" w:color="auto" w:fill="auto"/>
            <w:hideMark/>
          </w:tcPr>
          <w:p w14:paraId="23DC81B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D6959B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10804</w:t>
            </w:r>
          </w:p>
        </w:tc>
        <w:tc>
          <w:tcPr>
            <w:tcW w:w="239" w:type="pct"/>
            <w:gridSpan w:val="2"/>
            <w:tcBorders>
              <w:top w:val="nil"/>
              <w:left w:val="nil"/>
              <w:bottom w:val="nil"/>
              <w:right w:val="nil"/>
            </w:tcBorders>
            <w:shd w:val="clear" w:color="auto" w:fill="auto"/>
            <w:hideMark/>
          </w:tcPr>
          <w:p w14:paraId="2DA3B49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C531EE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1BD46F6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FC2E8A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9 030 493,50</w:t>
            </w:r>
          </w:p>
        </w:tc>
        <w:tc>
          <w:tcPr>
            <w:tcW w:w="726" w:type="pct"/>
            <w:tcBorders>
              <w:top w:val="nil"/>
              <w:left w:val="nil"/>
              <w:bottom w:val="nil"/>
              <w:right w:val="nil"/>
            </w:tcBorders>
            <w:shd w:val="clear" w:color="auto" w:fill="auto"/>
            <w:hideMark/>
          </w:tcPr>
          <w:p w14:paraId="33655DB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4 661 493,36</w:t>
            </w:r>
          </w:p>
        </w:tc>
        <w:tc>
          <w:tcPr>
            <w:tcW w:w="726" w:type="pct"/>
            <w:gridSpan w:val="2"/>
            <w:tcBorders>
              <w:top w:val="nil"/>
              <w:left w:val="nil"/>
              <w:bottom w:val="nil"/>
              <w:right w:val="nil"/>
            </w:tcBorders>
            <w:shd w:val="clear" w:color="auto" w:fill="auto"/>
            <w:hideMark/>
          </w:tcPr>
          <w:p w14:paraId="52C9DF2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4 661 493,36</w:t>
            </w:r>
          </w:p>
        </w:tc>
        <w:tc>
          <w:tcPr>
            <w:tcW w:w="788" w:type="pct"/>
            <w:gridSpan w:val="2"/>
            <w:tcBorders>
              <w:top w:val="nil"/>
              <w:left w:val="nil"/>
              <w:bottom w:val="nil"/>
              <w:right w:val="nil"/>
            </w:tcBorders>
            <w:shd w:val="clear" w:color="auto" w:fill="auto"/>
            <w:hideMark/>
          </w:tcPr>
          <w:p w14:paraId="258367B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4 309 164,77</w:t>
            </w:r>
          </w:p>
        </w:tc>
      </w:tr>
      <w:tr w:rsidR="00925E81" w:rsidRPr="00925E81" w14:paraId="471BB832" w14:textId="77777777" w:rsidTr="00925E81">
        <w:trPr>
          <w:trHeight w:val="1200"/>
        </w:trPr>
        <w:tc>
          <w:tcPr>
            <w:tcW w:w="474" w:type="pct"/>
            <w:gridSpan w:val="2"/>
            <w:tcBorders>
              <w:top w:val="nil"/>
              <w:left w:val="nil"/>
              <w:bottom w:val="nil"/>
              <w:right w:val="nil"/>
            </w:tcBorders>
            <w:shd w:val="clear" w:color="auto" w:fill="auto"/>
            <w:hideMark/>
          </w:tcPr>
          <w:p w14:paraId="3D95AAA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1C1883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10805</w:t>
            </w:r>
          </w:p>
        </w:tc>
        <w:tc>
          <w:tcPr>
            <w:tcW w:w="239" w:type="pct"/>
            <w:gridSpan w:val="2"/>
            <w:tcBorders>
              <w:top w:val="nil"/>
              <w:left w:val="nil"/>
              <w:bottom w:val="nil"/>
              <w:right w:val="nil"/>
            </w:tcBorders>
            <w:shd w:val="clear" w:color="auto" w:fill="auto"/>
            <w:hideMark/>
          </w:tcPr>
          <w:p w14:paraId="68945A6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E5C53B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570485D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38EAA2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191 097 074,28</w:t>
            </w:r>
          </w:p>
        </w:tc>
        <w:tc>
          <w:tcPr>
            <w:tcW w:w="726" w:type="pct"/>
            <w:tcBorders>
              <w:top w:val="nil"/>
              <w:left w:val="nil"/>
              <w:bottom w:val="nil"/>
              <w:right w:val="nil"/>
            </w:tcBorders>
            <w:shd w:val="clear" w:color="auto" w:fill="auto"/>
            <w:hideMark/>
          </w:tcPr>
          <w:p w14:paraId="73232E8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142 048 127,09</w:t>
            </w:r>
          </w:p>
        </w:tc>
        <w:tc>
          <w:tcPr>
            <w:tcW w:w="726" w:type="pct"/>
            <w:gridSpan w:val="2"/>
            <w:tcBorders>
              <w:top w:val="nil"/>
              <w:left w:val="nil"/>
              <w:bottom w:val="nil"/>
              <w:right w:val="nil"/>
            </w:tcBorders>
            <w:shd w:val="clear" w:color="auto" w:fill="auto"/>
            <w:hideMark/>
          </w:tcPr>
          <w:p w14:paraId="27BBE08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140 826 884,77</w:t>
            </w:r>
          </w:p>
        </w:tc>
        <w:tc>
          <w:tcPr>
            <w:tcW w:w="788" w:type="pct"/>
            <w:gridSpan w:val="2"/>
            <w:tcBorders>
              <w:top w:val="nil"/>
              <w:left w:val="nil"/>
              <w:bottom w:val="nil"/>
              <w:right w:val="nil"/>
            </w:tcBorders>
            <w:shd w:val="clear" w:color="auto" w:fill="auto"/>
            <w:hideMark/>
          </w:tcPr>
          <w:p w14:paraId="6DA0A66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3 529 391,32</w:t>
            </w:r>
          </w:p>
        </w:tc>
      </w:tr>
      <w:tr w:rsidR="00925E81" w:rsidRPr="00925E81" w14:paraId="13BA8894" w14:textId="77777777" w:rsidTr="00925E81">
        <w:trPr>
          <w:trHeight w:val="1200"/>
        </w:trPr>
        <w:tc>
          <w:tcPr>
            <w:tcW w:w="474" w:type="pct"/>
            <w:gridSpan w:val="2"/>
            <w:tcBorders>
              <w:top w:val="nil"/>
              <w:left w:val="nil"/>
              <w:bottom w:val="nil"/>
              <w:right w:val="nil"/>
            </w:tcBorders>
            <w:shd w:val="clear" w:color="auto" w:fill="auto"/>
            <w:hideMark/>
          </w:tcPr>
          <w:p w14:paraId="0D7631C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A6164E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10806</w:t>
            </w:r>
          </w:p>
        </w:tc>
        <w:tc>
          <w:tcPr>
            <w:tcW w:w="239" w:type="pct"/>
            <w:gridSpan w:val="2"/>
            <w:tcBorders>
              <w:top w:val="nil"/>
              <w:left w:val="nil"/>
              <w:bottom w:val="nil"/>
              <w:right w:val="nil"/>
            </w:tcBorders>
            <w:shd w:val="clear" w:color="auto" w:fill="auto"/>
            <w:hideMark/>
          </w:tcPr>
          <w:p w14:paraId="5569E80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AF7787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62D6175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A4B67A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9 008 460,98</w:t>
            </w:r>
          </w:p>
        </w:tc>
        <w:tc>
          <w:tcPr>
            <w:tcW w:w="726" w:type="pct"/>
            <w:tcBorders>
              <w:top w:val="nil"/>
              <w:left w:val="nil"/>
              <w:bottom w:val="nil"/>
              <w:right w:val="nil"/>
            </w:tcBorders>
            <w:shd w:val="clear" w:color="auto" w:fill="auto"/>
            <w:hideMark/>
          </w:tcPr>
          <w:p w14:paraId="49D58C0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265 882,27</w:t>
            </w:r>
          </w:p>
        </w:tc>
        <w:tc>
          <w:tcPr>
            <w:tcW w:w="726" w:type="pct"/>
            <w:gridSpan w:val="2"/>
            <w:tcBorders>
              <w:top w:val="nil"/>
              <w:left w:val="nil"/>
              <w:bottom w:val="nil"/>
              <w:right w:val="nil"/>
            </w:tcBorders>
            <w:shd w:val="clear" w:color="auto" w:fill="auto"/>
            <w:hideMark/>
          </w:tcPr>
          <w:p w14:paraId="206AA2A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265 882,27</w:t>
            </w:r>
          </w:p>
        </w:tc>
        <w:tc>
          <w:tcPr>
            <w:tcW w:w="788" w:type="pct"/>
            <w:gridSpan w:val="2"/>
            <w:tcBorders>
              <w:top w:val="nil"/>
              <w:left w:val="nil"/>
              <w:bottom w:val="nil"/>
              <w:right w:val="nil"/>
            </w:tcBorders>
            <w:shd w:val="clear" w:color="auto" w:fill="auto"/>
            <w:hideMark/>
          </w:tcPr>
          <w:p w14:paraId="35EE583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8 708 460,98</w:t>
            </w:r>
          </w:p>
        </w:tc>
      </w:tr>
      <w:tr w:rsidR="00925E81" w:rsidRPr="00925E81" w14:paraId="32D313B3" w14:textId="77777777" w:rsidTr="00925E81">
        <w:trPr>
          <w:trHeight w:val="1200"/>
        </w:trPr>
        <w:tc>
          <w:tcPr>
            <w:tcW w:w="474" w:type="pct"/>
            <w:gridSpan w:val="2"/>
            <w:tcBorders>
              <w:top w:val="nil"/>
              <w:left w:val="nil"/>
              <w:bottom w:val="nil"/>
              <w:right w:val="nil"/>
            </w:tcBorders>
            <w:shd w:val="clear" w:color="auto" w:fill="auto"/>
            <w:hideMark/>
          </w:tcPr>
          <w:p w14:paraId="7616466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4F97661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10807</w:t>
            </w:r>
          </w:p>
        </w:tc>
        <w:tc>
          <w:tcPr>
            <w:tcW w:w="239" w:type="pct"/>
            <w:gridSpan w:val="2"/>
            <w:tcBorders>
              <w:top w:val="nil"/>
              <w:left w:val="nil"/>
              <w:bottom w:val="nil"/>
              <w:right w:val="nil"/>
            </w:tcBorders>
            <w:shd w:val="clear" w:color="auto" w:fill="auto"/>
            <w:hideMark/>
          </w:tcPr>
          <w:p w14:paraId="7E351CB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69B321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1ADE147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4C31CB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8 521 807,00</w:t>
            </w:r>
          </w:p>
        </w:tc>
        <w:tc>
          <w:tcPr>
            <w:tcW w:w="726" w:type="pct"/>
            <w:tcBorders>
              <w:top w:val="nil"/>
              <w:left w:val="nil"/>
              <w:bottom w:val="nil"/>
              <w:right w:val="nil"/>
            </w:tcBorders>
            <w:shd w:val="clear" w:color="auto" w:fill="auto"/>
            <w:hideMark/>
          </w:tcPr>
          <w:p w14:paraId="5C30DD3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2 179 775,65</w:t>
            </w:r>
          </w:p>
        </w:tc>
        <w:tc>
          <w:tcPr>
            <w:tcW w:w="726" w:type="pct"/>
            <w:gridSpan w:val="2"/>
            <w:tcBorders>
              <w:top w:val="nil"/>
              <w:left w:val="nil"/>
              <w:bottom w:val="nil"/>
              <w:right w:val="nil"/>
            </w:tcBorders>
            <w:shd w:val="clear" w:color="auto" w:fill="auto"/>
            <w:hideMark/>
          </w:tcPr>
          <w:p w14:paraId="59A346D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2 179 775,65</w:t>
            </w:r>
          </w:p>
        </w:tc>
        <w:tc>
          <w:tcPr>
            <w:tcW w:w="788" w:type="pct"/>
            <w:gridSpan w:val="2"/>
            <w:tcBorders>
              <w:top w:val="nil"/>
              <w:left w:val="nil"/>
              <w:bottom w:val="nil"/>
              <w:right w:val="nil"/>
            </w:tcBorders>
            <w:shd w:val="clear" w:color="auto" w:fill="auto"/>
            <w:hideMark/>
          </w:tcPr>
          <w:p w14:paraId="67E0B6D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3 993 164,33</w:t>
            </w:r>
          </w:p>
        </w:tc>
      </w:tr>
      <w:tr w:rsidR="00925E81" w:rsidRPr="00925E81" w14:paraId="70C3BF59" w14:textId="77777777" w:rsidTr="00925E81">
        <w:trPr>
          <w:trHeight w:val="1200"/>
        </w:trPr>
        <w:tc>
          <w:tcPr>
            <w:tcW w:w="474" w:type="pct"/>
            <w:gridSpan w:val="2"/>
            <w:tcBorders>
              <w:top w:val="nil"/>
              <w:left w:val="nil"/>
              <w:bottom w:val="nil"/>
              <w:right w:val="nil"/>
            </w:tcBorders>
            <w:shd w:val="clear" w:color="auto" w:fill="auto"/>
            <w:hideMark/>
          </w:tcPr>
          <w:p w14:paraId="66A7795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41E6EB1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10808</w:t>
            </w:r>
          </w:p>
        </w:tc>
        <w:tc>
          <w:tcPr>
            <w:tcW w:w="239" w:type="pct"/>
            <w:gridSpan w:val="2"/>
            <w:tcBorders>
              <w:top w:val="nil"/>
              <w:left w:val="nil"/>
              <w:bottom w:val="nil"/>
              <w:right w:val="nil"/>
            </w:tcBorders>
            <w:shd w:val="clear" w:color="auto" w:fill="auto"/>
            <w:hideMark/>
          </w:tcPr>
          <w:p w14:paraId="52D61EE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B6BA72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6BF8885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8925CB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3 651 436,00</w:t>
            </w:r>
          </w:p>
        </w:tc>
        <w:tc>
          <w:tcPr>
            <w:tcW w:w="726" w:type="pct"/>
            <w:tcBorders>
              <w:top w:val="nil"/>
              <w:left w:val="nil"/>
              <w:bottom w:val="nil"/>
              <w:right w:val="nil"/>
            </w:tcBorders>
            <w:shd w:val="clear" w:color="auto" w:fill="auto"/>
            <w:hideMark/>
          </w:tcPr>
          <w:p w14:paraId="61FC023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1BECFB9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6D7D08B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3 617 102,67</w:t>
            </w:r>
          </w:p>
        </w:tc>
      </w:tr>
      <w:tr w:rsidR="00925E81" w:rsidRPr="00925E81" w14:paraId="0BCB94FF" w14:textId="77777777" w:rsidTr="00925E81">
        <w:trPr>
          <w:trHeight w:val="1200"/>
        </w:trPr>
        <w:tc>
          <w:tcPr>
            <w:tcW w:w="474" w:type="pct"/>
            <w:gridSpan w:val="2"/>
            <w:tcBorders>
              <w:top w:val="nil"/>
              <w:left w:val="nil"/>
              <w:bottom w:val="nil"/>
              <w:right w:val="nil"/>
            </w:tcBorders>
            <w:shd w:val="clear" w:color="auto" w:fill="auto"/>
            <w:hideMark/>
          </w:tcPr>
          <w:p w14:paraId="2090B12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9E89D0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10899</w:t>
            </w:r>
          </w:p>
        </w:tc>
        <w:tc>
          <w:tcPr>
            <w:tcW w:w="239" w:type="pct"/>
            <w:gridSpan w:val="2"/>
            <w:tcBorders>
              <w:top w:val="nil"/>
              <w:left w:val="nil"/>
              <w:bottom w:val="nil"/>
              <w:right w:val="nil"/>
            </w:tcBorders>
            <w:shd w:val="clear" w:color="auto" w:fill="auto"/>
            <w:hideMark/>
          </w:tcPr>
          <w:p w14:paraId="1BDBEA8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EC2367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5BAFFD6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999E6B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4 659 730,00</w:t>
            </w:r>
          </w:p>
        </w:tc>
        <w:tc>
          <w:tcPr>
            <w:tcW w:w="726" w:type="pct"/>
            <w:tcBorders>
              <w:top w:val="nil"/>
              <w:left w:val="nil"/>
              <w:bottom w:val="nil"/>
              <w:right w:val="nil"/>
            </w:tcBorders>
            <w:shd w:val="clear" w:color="auto" w:fill="auto"/>
            <w:hideMark/>
          </w:tcPr>
          <w:p w14:paraId="7033A83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2 320 569,07</w:t>
            </w:r>
          </w:p>
        </w:tc>
        <w:tc>
          <w:tcPr>
            <w:tcW w:w="726" w:type="pct"/>
            <w:gridSpan w:val="2"/>
            <w:tcBorders>
              <w:top w:val="nil"/>
              <w:left w:val="nil"/>
              <w:bottom w:val="nil"/>
              <w:right w:val="nil"/>
            </w:tcBorders>
            <w:shd w:val="clear" w:color="auto" w:fill="auto"/>
            <w:hideMark/>
          </w:tcPr>
          <w:p w14:paraId="08C9C56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2 320 569,07</w:t>
            </w:r>
          </w:p>
        </w:tc>
        <w:tc>
          <w:tcPr>
            <w:tcW w:w="788" w:type="pct"/>
            <w:gridSpan w:val="2"/>
            <w:tcBorders>
              <w:top w:val="nil"/>
              <w:left w:val="nil"/>
              <w:bottom w:val="nil"/>
              <w:right w:val="nil"/>
            </w:tcBorders>
            <w:shd w:val="clear" w:color="auto" w:fill="auto"/>
            <w:hideMark/>
          </w:tcPr>
          <w:p w14:paraId="3FA72F3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1 661 727,73</w:t>
            </w:r>
          </w:p>
        </w:tc>
      </w:tr>
      <w:tr w:rsidR="00925E81" w:rsidRPr="00925E81" w14:paraId="1284DAC0" w14:textId="77777777" w:rsidTr="00925E81">
        <w:trPr>
          <w:trHeight w:val="1200"/>
        </w:trPr>
        <w:tc>
          <w:tcPr>
            <w:tcW w:w="474" w:type="pct"/>
            <w:gridSpan w:val="2"/>
            <w:tcBorders>
              <w:top w:val="nil"/>
              <w:left w:val="nil"/>
              <w:bottom w:val="nil"/>
              <w:right w:val="nil"/>
            </w:tcBorders>
            <w:shd w:val="clear" w:color="auto" w:fill="auto"/>
            <w:hideMark/>
          </w:tcPr>
          <w:p w14:paraId="1C1FB4B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76454D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20101</w:t>
            </w:r>
          </w:p>
        </w:tc>
        <w:tc>
          <w:tcPr>
            <w:tcW w:w="239" w:type="pct"/>
            <w:gridSpan w:val="2"/>
            <w:tcBorders>
              <w:top w:val="nil"/>
              <w:left w:val="nil"/>
              <w:bottom w:val="nil"/>
              <w:right w:val="nil"/>
            </w:tcBorders>
            <w:shd w:val="clear" w:color="auto" w:fill="auto"/>
            <w:hideMark/>
          </w:tcPr>
          <w:p w14:paraId="2F17110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2F4DC0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26A927D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26A719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776 021 779,00</w:t>
            </w:r>
          </w:p>
        </w:tc>
        <w:tc>
          <w:tcPr>
            <w:tcW w:w="726" w:type="pct"/>
            <w:tcBorders>
              <w:top w:val="nil"/>
              <w:left w:val="nil"/>
              <w:bottom w:val="nil"/>
              <w:right w:val="nil"/>
            </w:tcBorders>
            <w:shd w:val="clear" w:color="auto" w:fill="auto"/>
            <w:hideMark/>
          </w:tcPr>
          <w:p w14:paraId="0895A6A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759 401 827,74</w:t>
            </w:r>
          </w:p>
        </w:tc>
        <w:tc>
          <w:tcPr>
            <w:tcW w:w="726" w:type="pct"/>
            <w:gridSpan w:val="2"/>
            <w:tcBorders>
              <w:top w:val="nil"/>
              <w:left w:val="nil"/>
              <w:bottom w:val="nil"/>
              <w:right w:val="nil"/>
            </w:tcBorders>
            <w:shd w:val="clear" w:color="auto" w:fill="auto"/>
            <w:hideMark/>
          </w:tcPr>
          <w:p w14:paraId="7027DA0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759 401 827,74</w:t>
            </w:r>
          </w:p>
        </w:tc>
        <w:tc>
          <w:tcPr>
            <w:tcW w:w="788" w:type="pct"/>
            <w:gridSpan w:val="2"/>
            <w:tcBorders>
              <w:top w:val="nil"/>
              <w:left w:val="nil"/>
              <w:bottom w:val="nil"/>
              <w:right w:val="nil"/>
            </w:tcBorders>
            <w:shd w:val="clear" w:color="auto" w:fill="auto"/>
            <w:hideMark/>
          </w:tcPr>
          <w:p w14:paraId="43E3BAD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16 327 244,48</w:t>
            </w:r>
          </w:p>
        </w:tc>
      </w:tr>
      <w:tr w:rsidR="00925E81" w:rsidRPr="00925E81" w14:paraId="3354AF7A" w14:textId="77777777" w:rsidTr="00925E81">
        <w:trPr>
          <w:trHeight w:val="1200"/>
        </w:trPr>
        <w:tc>
          <w:tcPr>
            <w:tcW w:w="474" w:type="pct"/>
            <w:gridSpan w:val="2"/>
            <w:tcBorders>
              <w:top w:val="nil"/>
              <w:left w:val="nil"/>
              <w:bottom w:val="nil"/>
              <w:right w:val="nil"/>
            </w:tcBorders>
            <w:shd w:val="clear" w:color="auto" w:fill="auto"/>
            <w:hideMark/>
          </w:tcPr>
          <w:p w14:paraId="0DC8B42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7B3B25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20102</w:t>
            </w:r>
          </w:p>
        </w:tc>
        <w:tc>
          <w:tcPr>
            <w:tcW w:w="239" w:type="pct"/>
            <w:gridSpan w:val="2"/>
            <w:tcBorders>
              <w:top w:val="nil"/>
              <w:left w:val="nil"/>
              <w:bottom w:val="nil"/>
              <w:right w:val="nil"/>
            </w:tcBorders>
            <w:shd w:val="clear" w:color="auto" w:fill="auto"/>
            <w:hideMark/>
          </w:tcPr>
          <w:p w14:paraId="73CE086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2252BD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27108C0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0D90B7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12 648 369,60</w:t>
            </w:r>
          </w:p>
        </w:tc>
        <w:tc>
          <w:tcPr>
            <w:tcW w:w="726" w:type="pct"/>
            <w:tcBorders>
              <w:top w:val="nil"/>
              <w:left w:val="nil"/>
              <w:bottom w:val="nil"/>
              <w:right w:val="nil"/>
            </w:tcBorders>
            <w:shd w:val="clear" w:color="auto" w:fill="auto"/>
            <w:hideMark/>
          </w:tcPr>
          <w:p w14:paraId="61989D2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7 957 398,24</w:t>
            </w:r>
          </w:p>
        </w:tc>
        <w:tc>
          <w:tcPr>
            <w:tcW w:w="726" w:type="pct"/>
            <w:gridSpan w:val="2"/>
            <w:tcBorders>
              <w:top w:val="nil"/>
              <w:left w:val="nil"/>
              <w:bottom w:val="nil"/>
              <w:right w:val="nil"/>
            </w:tcBorders>
            <w:shd w:val="clear" w:color="auto" w:fill="auto"/>
            <w:hideMark/>
          </w:tcPr>
          <w:p w14:paraId="36D2D13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7 957 398,24</w:t>
            </w:r>
          </w:p>
        </w:tc>
        <w:tc>
          <w:tcPr>
            <w:tcW w:w="788" w:type="pct"/>
            <w:gridSpan w:val="2"/>
            <w:tcBorders>
              <w:top w:val="nil"/>
              <w:left w:val="nil"/>
              <w:bottom w:val="nil"/>
              <w:right w:val="nil"/>
            </w:tcBorders>
            <w:shd w:val="clear" w:color="auto" w:fill="auto"/>
            <w:hideMark/>
          </w:tcPr>
          <w:p w14:paraId="50B10D3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4 131 764,00</w:t>
            </w:r>
          </w:p>
        </w:tc>
      </w:tr>
      <w:tr w:rsidR="00925E81" w:rsidRPr="00925E81" w14:paraId="5E274F8A" w14:textId="77777777" w:rsidTr="00925E81">
        <w:trPr>
          <w:trHeight w:val="1200"/>
        </w:trPr>
        <w:tc>
          <w:tcPr>
            <w:tcW w:w="474" w:type="pct"/>
            <w:gridSpan w:val="2"/>
            <w:tcBorders>
              <w:top w:val="nil"/>
              <w:left w:val="nil"/>
              <w:bottom w:val="nil"/>
              <w:right w:val="nil"/>
            </w:tcBorders>
            <w:shd w:val="clear" w:color="auto" w:fill="auto"/>
            <w:hideMark/>
          </w:tcPr>
          <w:p w14:paraId="52DCB38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7DF7A6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20103</w:t>
            </w:r>
          </w:p>
        </w:tc>
        <w:tc>
          <w:tcPr>
            <w:tcW w:w="239" w:type="pct"/>
            <w:gridSpan w:val="2"/>
            <w:tcBorders>
              <w:top w:val="nil"/>
              <w:left w:val="nil"/>
              <w:bottom w:val="nil"/>
              <w:right w:val="nil"/>
            </w:tcBorders>
            <w:shd w:val="clear" w:color="auto" w:fill="auto"/>
            <w:hideMark/>
          </w:tcPr>
          <w:p w14:paraId="5367F57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640E90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133811E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91471E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991 858,00</w:t>
            </w:r>
          </w:p>
        </w:tc>
        <w:tc>
          <w:tcPr>
            <w:tcW w:w="726" w:type="pct"/>
            <w:tcBorders>
              <w:top w:val="nil"/>
              <w:left w:val="nil"/>
              <w:bottom w:val="nil"/>
              <w:right w:val="nil"/>
            </w:tcBorders>
            <w:shd w:val="clear" w:color="auto" w:fill="auto"/>
            <w:hideMark/>
          </w:tcPr>
          <w:p w14:paraId="5062D60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961 808,24</w:t>
            </w:r>
          </w:p>
        </w:tc>
        <w:tc>
          <w:tcPr>
            <w:tcW w:w="726" w:type="pct"/>
            <w:gridSpan w:val="2"/>
            <w:tcBorders>
              <w:top w:val="nil"/>
              <w:left w:val="nil"/>
              <w:bottom w:val="nil"/>
              <w:right w:val="nil"/>
            </w:tcBorders>
            <w:shd w:val="clear" w:color="auto" w:fill="auto"/>
            <w:hideMark/>
          </w:tcPr>
          <w:p w14:paraId="7ABAABD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961 808,24</w:t>
            </w:r>
          </w:p>
        </w:tc>
        <w:tc>
          <w:tcPr>
            <w:tcW w:w="788" w:type="pct"/>
            <w:gridSpan w:val="2"/>
            <w:tcBorders>
              <w:top w:val="nil"/>
              <w:left w:val="nil"/>
              <w:bottom w:val="nil"/>
              <w:right w:val="nil"/>
            </w:tcBorders>
            <w:shd w:val="clear" w:color="auto" w:fill="auto"/>
            <w:hideMark/>
          </w:tcPr>
          <w:p w14:paraId="665ECE9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30 049,76</w:t>
            </w:r>
          </w:p>
        </w:tc>
      </w:tr>
      <w:tr w:rsidR="00925E81" w:rsidRPr="00925E81" w14:paraId="6C55CB80" w14:textId="77777777" w:rsidTr="00925E81">
        <w:trPr>
          <w:trHeight w:val="1200"/>
        </w:trPr>
        <w:tc>
          <w:tcPr>
            <w:tcW w:w="474" w:type="pct"/>
            <w:gridSpan w:val="2"/>
            <w:tcBorders>
              <w:top w:val="nil"/>
              <w:left w:val="nil"/>
              <w:bottom w:val="nil"/>
              <w:right w:val="nil"/>
            </w:tcBorders>
            <w:shd w:val="clear" w:color="auto" w:fill="auto"/>
            <w:hideMark/>
          </w:tcPr>
          <w:p w14:paraId="25234A2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55E1B9E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20104</w:t>
            </w:r>
          </w:p>
        </w:tc>
        <w:tc>
          <w:tcPr>
            <w:tcW w:w="239" w:type="pct"/>
            <w:gridSpan w:val="2"/>
            <w:tcBorders>
              <w:top w:val="nil"/>
              <w:left w:val="nil"/>
              <w:bottom w:val="nil"/>
              <w:right w:val="nil"/>
            </w:tcBorders>
            <w:shd w:val="clear" w:color="auto" w:fill="auto"/>
            <w:hideMark/>
          </w:tcPr>
          <w:p w14:paraId="4FA4A72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AAE839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13FC6AE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59D77A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58 208 259,67</w:t>
            </w:r>
          </w:p>
        </w:tc>
        <w:tc>
          <w:tcPr>
            <w:tcW w:w="726" w:type="pct"/>
            <w:tcBorders>
              <w:top w:val="nil"/>
              <w:left w:val="nil"/>
              <w:bottom w:val="nil"/>
              <w:right w:val="nil"/>
            </w:tcBorders>
            <w:shd w:val="clear" w:color="auto" w:fill="auto"/>
            <w:hideMark/>
          </w:tcPr>
          <w:p w14:paraId="150539A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53 712 951,22</w:t>
            </w:r>
          </w:p>
        </w:tc>
        <w:tc>
          <w:tcPr>
            <w:tcW w:w="726" w:type="pct"/>
            <w:gridSpan w:val="2"/>
            <w:tcBorders>
              <w:top w:val="nil"/>
              <w:left w:val="nil"/>
              <w:bottom w:val="nil"/>
              <w:right w:val="nil"/>
            </w:tcBorders>
            <w:shd w:val="clear" w:color="auto" w:fill="auto"/>
            <w:hideMark/>
          </w:tcPr>
          <w:p w14:paraId="0481CE0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53 712 951,22</w:t>
            </w:r>
          </w:p>
        </w:tc>
        <w:tc>
          <w:tcPr>
            <w:tcW w:w="788" w:type="pct"/>
            <w:gridSpan w:val="2"/>
            <w:tcBorders>
              <w:top w:val="nil"/>
              <w:left w:val="nil"/>
              <w:bottom w:val="nil"/>
              <w:right w:val="nil"/>
            </w:tcBorders>
            <w:shd w:val="clear" w:color="auto" w:fill="auto"/>
            <w:hideMark/>
          </w:tcPr>
          <w:p w14:paraId="02C8CC6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2 148 301,12</w:t>
            </w:r>
          </w:p>
        </w:tc>
      </w:tr>
      <w:tr w:rsidR="00925E81" w:rsidRPr="00925E81" w14:paraId="338F8230" w14:textId="77777777" w:rsidTr="00925E81">
        <w:trPr>
          <w:trHeight w:val="1200"/>
        </w:trPr>
        <w:tc>
          <w:tcPr>
            <w:tcW w:w="474" w:type="pct"/>
            <w:gridSpan w:val="2"/>
            <w:tcBorders>
              <w:top w:val="nil"/>
              <w:left w:val="nil"/>
              <w:bottom w:val="nil"/>
              <w:right w:val="nil"/>
            </w:tcBorders>
            <w:shd w:val="clear" w:color="auto" w:fill="auto"/>
            <w:hideMark/>
          </w:tcPr>
          <w:p w14:paraId="326CF00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841172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20199</w:t>
            </w:r>
          </w:p>
        </w:tc>
        <w:tc>
          <w:tcPr>
            <w:tcW w:w="239" w:type="pct"/>
            <w:gridSpan w:val="2"/>
            <w:tcBorders>
              <w:top w:val="nil"/>
              <w:left w:val="nil"/>
              <w:bottom w:val="nil"/>
              <w:right w:val="nil"/>
            </w:tcBorders>
            <w:shd w:val="clear" w:color="auto" w:fill="auto"/>
            <w:hideMark/>
          </w:tcPr>
          <w:p w14:paraId="14213DF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A539CB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54B05D8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D016C6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40 442 028,66</w:t>
            </w:r>
          </w:p>
        </w:tc>
        <w:tc>
          <w:tcPr>
            <w:tcW w:w="726" w:type="pct"/>
            <w:tcBorders>
              <w:top w:val="nil"/>
              <w:left w:val="nil"/>
              <w:bottom w:val="nil"/>
              <w:right w:val="nil"/>
            </w:tcBorders>
            <w:shd w:val="clear" w:color="auto" w:fill="auto"/>
            <w:hideMark/>
          </w:tcPr>
          <w:p w14:paraId="0AA842C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21 452 800,24</w:t>
            </w:r>
          </w:p>
        </w:tc>
        <w:tc>
          <w:tcPr>
            <w:tcW w:w="726" w:type="pct"/>
            <w:gridSpan w:val="2"/>
            <w:tcBorders>
              <w:top w:val="nil"/>
              <w:left w:val="nil"/>
              <w:bottom w:val="nil"/>
              <w:right w:val="nil"/>
            </w:tcBorders>
            <w:shd w:val="clear" w:color="auto" w:fill="auto"/>
            <w:hideMark/>
          </w:tcPr>
          <w:p w14:paraId="7417595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21 452 800,24</w:t>
            </w:r>
          </w:p>
        </w:tc>
        <w:tc>
          <w:tcPr>
            <w:tcW w:w="788" w:type="pct"/>
            <w:gridSpan w:val="2"/>
            <w:tcBorders>
              <w:top w:val="nil"/>
              <w:left w:val="nil"/>
              <w:bottom w:val="nil"/>
              <w:right w:val="nil"/>
            </w:tcBorders>
            <w:shd w:val="clear" w:color="auto" w:fill="auto"/>
            <w:hideMark/>
          </w:tcPr>
          <w:p w14:paraId="3ECC02A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7 401 529,28</w:t>
            </w:r>
          </w:p>
        </w:tc>
      </w:tr>
      <w:tr w:rsidR="00925E81" w:rsidRPr="00925E81" w14:paraId="02291727" w14:textId="77777777" w:rsidTr="00925E81">
        <w:trPr>
          <w:trHeight w:val="1200"/>
        </w:trPr>
        <w:tc>
          <w:tcPr>
            <w:tcW w:w="474" w:type="pct"/>
            <w:gridSpan w:val="2"/>
            <w:tcBorders>
              <w:top w:val="nil"/>
              <w:left w:val="nil"/>
              <w:bottom w:val="nil"/>
              <w:right w:val="nil"/>
            </w:tcBorders>
            <w:shd w:val="clear" w:color="auto" w:fill="auto"/>
            <w:hideMark/>
          </w:tcPr>
          <w:p w14:paraId="23822F0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452CCE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20203</w:t>
            </w:r>
          </w:p>
        </w:tc>
        <w:tc>
          <w:tcPr>
            <w:tcW w:w="239" w:type="pct"/>
            <w:gridSpan w:val="2"/>
            <w:tcBorders>
              <w:top w:val="nil"/>
              <w:left w:val="nil"/>
              <w:bottom w:val="nil"/>
              <w:right w:val="nil"/>
            </w:tcBorders>
            <w:shd w:val="clear" w:color="auto" w:fill="auto"/>
            <w:hideMark/>
          </w:tcPr>
          <w:p w14:paraId="078A831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7D401C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4B54921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6749C8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1 732 150,15</w:t>
            </w:r>
          </w:p>
        </w:tc>
        <w:tc>
          <w:tcPr>
            <w:tcW w:w="726" w:type="pct"/>
            <w:tcBorders>
              <w:top w:val="nil"/>
              <w:left w:val="nil"/>
              <w:bottom w:val="nil"/>
              <w:right w:val="nil"/>
            </w:tcBorders>
            <w:shd w:val="clear" w:color="auto" w:fill="auto"/>
            <w:hideMark/>
          </w:tcPr>
          <w:p w14:paraId="42A58E4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1 099 973,00</w:t>
            </w:r>
          </w:p>
        </w:tc>
        <w:tc>
          <w:tcPr>
            <w:tcW w:w="726" w:type="pct"/>
            <w:gridSpan w:val="2"/>
            <w:tcBorders>
              <w:top w:val="nil"/>
              <w:left w:val="nil"/>
              <w:bottom w:val="nil"/>
              <w:right w:val="nil"/>
            </w:tcBorders>
            <w:shd w:val="clear" w:color="auto" w:fill="auto"/>
            <w:hideMark/>
          </w:tcPr>
          <w:p w14:paraId="6451271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1 099 973,00</w:t>
            </w:r>
          </w:p>
        </w:tc>
        <w:tc>
          <w:tcPr>
            <w:tcW w:w="788" w:type="pct"/>
            <w:gridSpan w:val="2"/>
            <w:tcBorders>
              <w:top w:val="nil"/>
              <w:left w:val="nil"/>
              <w:bottom w:val="nil"/>
              <w:right w:val="nil"/>
            </w:tcBorders>
            <w:shd w:val="clear" w:color="auto" w:fill="auto"/>
            <w:hideMark/>
          </w:tcPr>
          <w:p w14:paraId="1854A42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699,48</w:t>
            </w:r>
          </w:p>
        </w:tc>
      </w:tr>
      <w:tr w:rsidR="00925E81" w:rsidRPr="00925E81" w14:paraId="72AEF439" w14:textId="77777777" w:rsidTr="00925E81">
        <w:trPr>
          <w:trHeight w:val="1200"/>
        </w:trPr>
        <w:tc>
          <w:tcPr>
            <w:tcW w:w="474" w:type="pct"/>
            <w:gridSpan w:val="2"/>
            <w:tcBorders>
              <w:top w:val="nil"/>
              <w:left w:val="nil"/>
              <w:bottom w:val="nil"/>
              <w:right w:val="nil"/>
            </w:tcBorders>
            <w:shd w:val="clear" w:color="auto" w:fill="auto"/>
            <w:hideMark/>
          </w:tcPr>
          <w:p w14:paraId="7D69D72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06F146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20204</w:t>
            </w:r>
          </w:p>
        </w:tc>
        <w:tc>
          <w:tcPr>
            <w:tcW w:w="239" w:type="pct"/>
            <w:gridSpan w:val="2"/>
            <w:tcBorders>
              <w:top w:val="nil"/>
              <w:left w:val="nil"/>
              <w:bottom w:val="nil"/>
              <w:right w:val="nil"/>
            </w:tcBorders>
            <w:shd w:val="clear" w:color="auto" w:fill="auto"/>
            <w:hideMark/>
          </w:tcPr>
          <w:p w14:paraId="206DED1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42C432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2118D57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0C1BC6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30 849 507,00</w:t>
            </w:r>
          </w:p>
        </w:tc>
        <w:tc>
          <w:tcPr>
            <w:tcW w:w="726" w:type="pct"/>
            <w:tcBorders>
              <w:top w:val="nil"/>
              <w:left w:val="nil"/>
              <w:bottom w:val="nil"/>
              <w:right w:val="nil"/>
            </w:tcBorders>
            <w:shd w:val="clear" w:color="auto" w:fill="auto"/>
            <w:hideMark/>
          </w:tcPr>
          <w:p w14:paraId="336484A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24 139 229,50</w:t>
            </w:r>
          </w:p>
        </w:tc>
        <w:tc>
          <w:tcPr>
            <w:tcW w:w="726" w:type="pct"/>
            <w:gridSpan w:val="2"/>
            <w:tcBorders>
              <w:top w:val="nil"/>
              <w:left w:val="nil"/>
              <w:bottom w:val="nil"/>
              <w:right w:val="nil"/>
            </w:tcBorders>
            <w:shd w:val="clear" w:color="auto" w:fill="auto"/>
            <w:hideMark/>
          </w:tcPr>
          <w:p w14:paraId="32426D2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24 139 229,50</w:t>
            </w:r>
          </w:p>
        </w:tc>
        <w:tc>
          <w:tcPr>
            <w:tcW w:w="788" w:type="pct"/>
            <w:gridSpan w:val="2"/>
            <w:tcBorders>
              <w:top w:val="nil"/>
              <w:left w:val="nil"/>
              <w:bottom w:val="nil"/>
              <w:right w:val="nil"/>
            </w:tcBorders>
            <w:shd w:val="clear" w:color="auto" w:fill="auto"/>
            <w:hideMark/>
          </w:tcPr>
          <w:p w14:paraId="3961A97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6 194 088,50</w:t>
            </w:r>
          </w:p>
        </w:tc>
      </w:tr>
      <w:tr w:rsidR="00925E81" w:rsidRPr="00925E81" w14:paraId="634DBE8E" w14:textId="77777777" w:rsidTr="00925E81">
        <w:trPr>
          <w:trHeight w:val="1200"/>
        </w:trPr>
        <w:tc>
          <w:tcPr>
            <w:tcW w:w="474" w:type="pct"/>
            <w:gridSpan w:val="2"/>
            <w:tcBorders>
              <w:top w:val="nil"/>
              <w:left w:val="nil"/>
              <w:bottom w:val="nil"/>
              <w:right w:val="nil"/>
            </w:tcBorders>
            <w:shd w:val="clear" w:color="auto" w:fill="auto"/>
            <w:hideMark/>
          </w:tcPr>
          <w:p w14:paraId="3CDC1F2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3A4CD8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20301</w:t>
            </w:r>
          </w:p>
        </w:tc>
        <w:tc>
          <w:tcPr>
            <w:tcW w:w="239" w:type="pct"/>
            <w:gridSpan w:val="2"/>
            <w:tcBorders>
              <w:top w:val="nil"/>
              <w:left w:val="nil"/>
              <w:bottom w:val="nil"/>
              <w:right w:val="nil"/>
            </w:tcBorders>
            <w:shd w:val="clear" w:color="auto" w:fill="auto"/>
            <w:hideMark/>
          </w:tcPr>
          <w:p w14:paraId="446E69A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AD7CD7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23F1FEA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5C273B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4 712 032,36</w:t>
            </w:r>
          </w:p>
        </w:tc>
        <w:tc>
          <w:tcPr>
            <w:tcW w:w="726" w:type="pct"/>
            <w:tcBorders>
              <w:top w:val="nil"/>
              <w:left w:val="nil"/>
              <w:bottom w:val="nil"/>
              <w:right w:val="nil"/>
            </w:tcBorders>
            <w:shd w:val="clear" w:color="auto" w:fill="auto"/>
            <w:hideMark/>
          </w:tcPr>
          <w:p w14:paraId="5FDE8F7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2 597 051,59</w:t>
            </w:r>
          </w:p>
        </w:tc>
        <w:tc>
          <w:tcPr>
            <w:tcW w:w="726" w:type="pct"/>
            <w:gridSpan w:val="2"/>
            <w:tcBorders>
              <w:top w:val="nil"/>
              <w:left w:val="nil"/>
              <w:bottom w:val="nil"/>
              <w:right w:val="nil"/>
            </w:tcBorders>
            <w:shd w:val="clear" w:color="auto" w:fill="auto"/>
            <w:hideMark/>
          </w:tcPr>
          <w:p w14:paraId="7832D3D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2 597 051,59</w:t>
            </w:r>
          </w:p>
        </w:tc>
        <w:tc>
          <w:tcPr>
            <w:tcW w:w="788" w:type="pct"/>
            <w:gridSpan w:val="2"/>
            <w:tcBorders>
              <w:top w:val="nil"/>
              <w:left w:val="nil"/>
              <w:bottom w:val="nil"/>
              <w:right w:val="nil"/>
            </w:tcBorders>
            <w:shd w:val="clear" w:color="auto" w:fill="auto"/>
            <w:hideMark/>
          </w:tcPr>
          <w:p w14:paraId="50F5085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707 714,65</w:t>
            </w:r>
          </w:p>
        </w:tc>
      </w:tr>
      <w:tr w:rsidR="00925E81" w:rsidRPr="00925E81" w14:paraId="0F908BDE" w14:textId="77777777" w:rsidTr="00925E81">
        <w:trPr>
          <w:trHeight w:val="1200"/>
        </w:trPr>
        <w:tc>
          <w:tcPr>
            <w:tcW w:w="474" w:type="pct"/>
            <w:gridSpan w:val="2"/>
            <w:tcBorders>
              <w:top w:val="nil"/>
              <w:left w:val="nil"/>
              <w:bottom w:val="nil"/>
              <w:right w:val="nil"/>
            </w:tcBorders>
            <w:shd w:val="clear" w:color="auto" w:fill="auto"/>
            <w:hideMark/>
          </w:tcPr>
          <w:p w14:paraId="38943C5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9DB4E3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20302</w:t>
            </w:r>
          </w:p>
        </w:tc>
        <w:tc>
          <w:tcPr>
            <w:tcW w:w="239" w:type="pct"/>
            <w:gridSpan w:val="2"/>
            <w:tcBorders>
              <w:top w:val="nil"/>
              <w:left w:val="nil"/>
              <w:bottom w:val="nil"/>
              <w:right w:val="nil"/>
            </w:tcBorders>
            <w:shd w:val="clear" w:color="auto" w:fill="auto"/>
            <w:hideMark/>
          </w:tcPr>
          <w:p w14:paraId="5D5361F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62E1914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029011A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C016BC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1 404 379,00</w:t>
            </w:r>
          </w:p>
        </w:tc>
        <w:tc>
          <w:tcPr>
            <w:tcW w:w="726" w:type="pct"/>
            <w:tcBorders>
              <w:top w:val="nil"/>
              <w:left w:val="nil"/>
              <w:bottom w:val="nil"/>
              <w:right w:val="nil"/>
            </w:tcBorders>
            <w:shd w:val="clear" w:color="auto" w:fill="auto"/>
            <w:hideMark/>
          </w:tcPr>
          <w:p w14:paraId="0D91DCF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458 206,76</w:t>
            </w:r>
          </w:p>
        </w:tc>
        <w:tc>
          <w:tcPr>
            <w:tcW w:w="726" w:type="pct"/>
            <w:gridSpan w:val="2"/>
            <w:tcBorders>
              <w:top w:val="nil"/>
              <w:left w:val="nil"/>
              <w:bottom w:val="nil"/>
              <w:right w:val="nil"/>
            </w:tcBorders>
            <w:shd w:val="clear" w:color="auto" w:fill="auto"/>
            <w:hideMark/>
          </w:tcPr>
          <w:p w14:paraId="2FD798F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458 206,76</w:t>
            </w:r>
          </w:p>
        </w:tc>
        <w:tc>
          <w:tcPr>
            <w:tcW w:w="788" w:type="pct"/>
            <w:gridSpan w:val="2"/>
            <w:tcBorders>
              <w:top w:val="nil"/>
              <w:left w:val="nil"/>
              <w:bottom w:val="nil"/>
              <w:right w:val="nil"/>
            </w:tcBorders>
            <w:shd w:val="clear" w:color="auto" w:fill="auto"/>
            <w:hideMark/>
          </w:tcPr>
          <w:p w14:paraId="7D1451B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592 421,36</w:t>
            </w:r>
          </w:p>
        </w:tc>
      </w:tr>
      <w:tr w:rsidR="00925E81" w:rsidRPr="00925E81" w14:paraId="651605D9" w14:textId="77777777" w:rsidTr="00925E81">
        <w:trPr>
          <w:trHeight w:val="1200"/>
        </w:trPr>
        <w:tc>
          <w:tcPr>
            <w:tcW w:w="474" w:type="pct"/>
            <w:gridSpan w:val="2"/>
            <w:tcBorders>
              <w:top w:val="nil"/>
              <w:left w:val="nil"/>
              <w:bottom w:val="nil"/>
              <w:right w:val="nil"/>
            </w:tcBorders>
            <w:shd w:val="clear" w:color="auto" w:fill="auto"/>
            <w:hideMark/>
          </w:tcPr>
          <w:p w14:paraId="37526CC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70242A2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20303</w:t>
            </w:r>
          </w:p>
        </w:tc>
        <w:tc>
          <w:tcPr>
            <w:tcW w:w="239" w:type="pct"/>
            <w:gridSpan w:val="2"/>
            <w:tcBorders>
              <w:top w:val="nil"/>
              <w:left w:val="nil"/>
              <w:bottom w:val="nil"/>
              <w:right w:val="nil"/>
            </w:tcBorders>
            <w:shd w:val="clear" w:color="auto" w:fill="auto"/>
            <w:hideMark/>
          </w:tcPr>
          <w:p w14:paraId="3671A01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017535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59E436C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316166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515 000,00</w:t>
            </w:r>
          </w:p>
        </w:tc>
        <w:tc>
          <w:tcPr>
            <w:tcW w:w="726" w:type="pct"/>
            <w:tcBorders>
              <w:top w:val="nil"/>
              <w:left w:val="nil"/>
              <w:bottom w:val="nil"/>
              <w:right w:val="nil"/>
            </w:tcBorders>
            <w:shd w:val="clear" w:color="auto" w:fill="auto"/>
            <w:hideMark/>
          </w:tcPr>
          <w:p w14:paraId="2167654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498 453,61</w:t>
            </w:r>
          </w:p>
        </w:tc>
        <w:tc>
          <w:tcPr>
            <w:tcW w:w="726" w:type="pct"/>
            <w:gridSpan w:val="2"/>
            <w:tcBorders>
              <w:top w:val="nil"/>
              <w:left w:val="nil"/>
              <w:bottom w:val="nil"/>
              <w:right w:val="nil"/>
            </w:tcBorders>
            <w:shd w:val="clear" w:color="auto" w:fill="auto"/>
            <w:hideMark/>
          </w:tcPr>
          <w:p w14:paraId="16A4730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498 453,61</w:t>
            </w:r>
          </w:p>
        </w:tc>
        <w:tc>
          <w:tcPr>
            <w:tcW w:w="788" w:type="pct"/>
            <w:gridSpan w:val="2"/>
            <w:tcBorders>
              <w:top w:val="nil"/>
              <w:left w:val="nil"/>
              <w:bottom w:val="nil"/>
              <w:right w:val="nil"/>
            </w:tcBorders>
            <w:shd w:val="clear" w:color="auto" w:fill="auto"/>
            <w:hideMark/>
          </w:tcPr>
          <w:p w14:paraId="3DDD125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18F99317" w14:textId="77777777" w:rsidTr="00925E81">
        <w:trPr>
          <w:trHeight w:val="1200"/>
        </w:trPr>
        <w:tc>
          <w:tcPr>
            <w:tcW w:w="474" w:type="pct"/>
            <w:gridSpan w:val="2"/>
            <w:tcBorders>
              <w:top w:val="nil"/>
              <w:left w:val="nil"/>
              <w:bottom w:val="nil"/>
              <w:right w:val="nil"/>
            </w:tcBorders>
            <w:shd w:val="clear" w:color="auto" w:fill="auto"/>
            <w:hideMark/>
          </w:tcPr>
          <w:p w14:paraId="18EB390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2F7FAF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20304</w:t>
            </w:r>
          </w:p>
        </w:tc>
        <w:tc>
          <w:tcPr>
            <w:tcW w:w="239" w:type="pct"/>
            <w:gridSpan w:val="2"/>
            <w:tcBorders>
              <w:top w:val="nil"/>
              <w:left w:val="nil"/>
              <w:bottom w:val="nil"/>
              <w:right w:val="nil"/>
            </w:tcBorders>
            <w:shd w:val="clear" w:color="auto" w:fill="auto"/>
            <w:hideMark/>
          </w:tcPr>
          <w:p w14:paraId="4E64AB4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070AB34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408D973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2F0128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33 652 197,84</w:t>
            </w:r>
          </w:p>
        </w:tc>
        <w:tc>
          <w:tcPr>
            <w:tcW w:w="726" w:type="pct"/>
            <w:tcBorders>
              <w:top w:val="nil"/>
              <w:left w:val="nil"/>
              <w:bottom w:val="nil"/>
              <w:right w:val="nil"/>
            </w:tcBorders>
            <w:shd w:val="clear" w:color="auto" w:fill="auto"/>
            <w:hideMark/>
          </w:tcPr>
          <w:p w14:paraId="1F04435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20 595 285,32</w:t>
            </w:r>
          </w:p>
        </w:tc>
        <w:tc>
          <w:tcPr>
            <w:tcW w:w="726" w:type="pct"/>
            <w:gridSpan w:val="2"/>
            <w:tcBorders>
              <w:top w:val="nil"/>
              <w:left w:val="nil"/>
              <w:bottom w:val="nil"/>
              <w:right w:val="nil"/>
            </w:tcBorders>
            <w:shd w:val="clear" w:color="auto" w:fill="auto"/>
            <w:hideMark/>
          </w:tcPr>
          <w:p w14:paraId="019899E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20 595 285,32</w:t>
            </w:r>
          </w:p>
        </w:tc>
        <w:tc>
          <w:tcPr>
            <w:tcW w:w="788" w:type="pct"/>
            <w:gridSpan w:val="2"/>
            <w:tcBorders>
              <w:top w:val="nil"/>
              <w:left w:val="nil"/>
              <w:bottom w:val="nil"/>
              <w:right w:val="nil"/>
            </w:tcBorders>
            <w:shd w:val="clear" w:color="auto" w:fill="auto"/>
            <w:hideMark/>
          </w:tcPr>
          <w:p w14:paraId="5655145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11 322 726,56</w:t>
            </w:r>
          </w:p>
        </w:tc>
      </w:tr>
      <w:tr w:rsidR="00925E81" w:rsidRPr="00925E81" w14:paraId="2F3889F4" w14:textId="77777777" w:rsidTr="00925E81">
        <w:trPr>
          <w:trHeight w:val="1200"/>
        </w:trPr>
        <w:tc>
          <w:tcPr>
            <w:tcW w:w="474" w:type="pct"/>
            <w:gridSpan w:val="2"/>
            <w:tcBorders>
              <w:top w:val="nil"/>
              <w:left w:val="nil"/>
              <w:bottom w:val="nil"/>
              <w:right w:val="nil"/>
            </w:tcBorders>
            <w:shd w:val="clear" w:color="auto" w:fill="auto"/>
            <w:hideMark/>
          </w:tcPr>
          <w:p w14:paraId="398C9D9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2877C1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20305</w:t>
            </w:r>
          </w:p>
        </w:tc>
        <w:tc>
          <w:tcPr>
            <w:tcW w:w="239" w:type="pct"/>
            <w:gridSpan w:val="2"/>
            <w:tcBorders>
              <w:top w:val="nil"/>
              <w:left w:val="nil"/>
              <w:bottom w:val="nil"/>
              <w:right w:val="nil"/>
            </w:tcBorders>
            <w:shd w:val="clear" w:color="auto" w:fill="auto"/>
            <w:hideMark/>
          </w:tcPr>
          <w:p w14:paraId="02B008A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647912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72996E3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327643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664 530,00</w:t>
            </w:r>
          </w:p>
        </w:tc>
        <w:tc>
          <w:tcPr>
            <w:tcW w:w="726" w:type="pct"/>
            <w:tcBorders>
              <w:top w:val="nil"/>
              <w:left w:val="nil"/>
              <w:bottom w:val="nil"/>
              <w:right w:val="nil"/>
            </w:tcBorders>
            <w:shd w:val="clear" w:color="auto" w:fill="auto"/>
            <w:hideMark/>
          </w:tcPr>
          <w:p w14:paraId="193D740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168 996,00</w:t>
            </w:r>
          </w:p>
        </w:tc>
        <w:tc>
          <w:tcPr>
            <w:tcW w:w="726" w:type="pct"/>
            <w:gridSpan w:val="2"/>
            <w:tcBorders>
              <w:top w:val="nil"/>
              <w:left w:val="nil"/>
              <w:bottom w:val="nil"/>
              <w:right w:val="nil"/>
            </w:tcBorders>
            <w:shd w:val="clear" w:color="auto" w:fill="auto"/>
            <w:hideMark/>
          </w:tcPr>
          <w:p w14:paraId="6598A0F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168 996,00</w:t>
            </w:r>
          </w:p>
        </w:tc>
        <w:tc>
          <w:tcPr>
            <w:tcW w:w="788" w:type="pct"/>
            <w:gridSpan w:val="2"/>
            <w:tcBorders>
              <w:top w:val="nil"/>
              <w:left w:val="nil"/>
              <w:bottom w:val="nil"/>
              <w:right w:val="nil"/>
            </w:tcBorders>
            <w:shd w:val="clear" w:color="auto" w:fill="auto"/>
            <w:hideMark/>
          </w:tcPr>
          <w:p w14:paraId="2B63D03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199 530,00</w:t>
            </w:r>
          </w:p>
        </w:tc>
      </w:tr>
      <w:tr w:rsidR="00925E81" w:rsidRPr="00925E81" w14:paraId="74CAC281" w14:textId="77777777" w:rsidTr="00925E81">
        <w:trPr>
          <w:trHeight w:val="1200"/>
        </w:trPr>
        <w:tc>
          <w:tcPr>
            <w:tcW w:w="474" w:type="pct"/>
            <w:gridSpan w:val="2"/>
            <w:tcBorders>
              <w:top w:val="nil"/>
              <w:left w:val="nil"/>
              <w:bottom w:val="nil"/>
              <w:right w:val="nil"/>
            </w:tcBorders>
            <w:shd w:val="clear" w:color="auto" w:fill="auto"/>
            <w:hideMark/>
          </w:tcPr>
          <w:p w14:paraId="27112EA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937B4C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20306</w:t>
            </w:r>
          </w:p>
        </w:tc>
        <w:tc>
          <w:tcPr>
            <w:tcW w:w="239" w:type="pct"/>
            <w:gridSpan w:val="2"/>
            <w:tcBorders>
              <w:top w:val="nil"/>
              <w:left w:val="nil"/>
              <w:bottom w:val="nil"/>
              <w:right w:val="nil"/>
            </w:tcBorders>
            <w:shd w:val="clear" w:color="auto" w:fill="auto"/>
            <w:hideMark/>
          </w:tcPr>
          <w:p w14:paraId="491F16A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8B4CEC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5B6D4E0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B585DE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5 892 257,80</w:t>
            </w:r>
          </w:p>
        </w:tc>
        <w:tc>
          <w:tcPr>
            <w:tcW w:w="726" w:type="pct"/>
            <w:tcBorders>
              <w:top w:val="nil"/>
              <w:left w:val="nil"/>
              <w:bottom w:val="nil"/>
              <w:right w:val="nil"/>
            </w:tcBorders>
            <w:shd w:val="clear" w:color="auto" w:fill="auto"/>
            <w:hideMark/>
          </w:tcPr>
          <w:p w14:paraId="5817598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2 847 651,84</w:t>
            </w:r>
          </w:p>
        </w:tc>
        <w:tc>
          <w:tcPr>
            <w:tcW w:w="726" w:type="pct"/>
            <w:gridSpan w:val="2"/>
            <w:tcBorders>
              <w:top w:val="nil"/>
              <w:left w:val="nil"/>
              <w:bottom w:val="nil"/>
              <w:right w:val="nil"/>
            </w:tcBorders>
            <w:shd w:val="clear" w:color="auto" w:fill="auto"/>
            <w:hideMark/>
          </w:tcPr>
          <w:p w14:paraId="12D3995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2 847 651,84</w:t>
            </w:r>
          </w:p>
        </w:tc>
        <w:tc>
          <w:tcPr>
            <w:tcW w:w="788" w:type="pct"/>
            <w:gridSpan w:val="2"/>
            <w:tcBorders>
              <w:top w:val="nil"/>
              <w:left w:val="nil"/>
              <w:bottom w:val="nil"/>
              <w:right w:val="nil"/>
            </w:tcBorders>
            <w:shd w:val="clear" w:color="auto" w:fill="auto"/>
            <w:hideMark/>
          </w:tcPr>
          <w:p w14:paraId="5AAE890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2 675 000,00</w:t>
            </w:r>
          </w:p>
        </w:tc>
      </w:tr>
      <w:tr w:rsidR="00925E81" w:rsidRPr="00925E81" w14:paraId="1EF56A81" w14:textId="77777777" w:rsidTr="00925E81">
        <w:trPr>
          <w:trHeight w:val="1200"/>
        </w:trPr>
        <w:tc>
          <w:tcPr>
            <w:tcW w:w="474" w:type="pct"/>
            <w:gridSpan w:val="2"/>
            <w:tcBorders>
              <w:top w:val="nil"/>
              <w:left w:val="nil"/>
              <w:bottom w:val="nil"/>
              <w:right w:val="nil"/>
            </w:tcBorders>
            <w:shd w:val="clear" w:color="auto" w:fill="auto"/>
            <w:hideMark/>
          </w:tcPr>
          <w:p w14:paraId="2194B23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085E2C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20399</w:t>
            </w:r>
          </w:p>
        </w:tc>
        <w:tc>
          <w:tcPr>
            <w:tcW w:w="239" w:type="pct"/>
            <w:gridSpan w:val="2"/>
            <w:tcBorders>
              <w:top w:val="nil"/>
              <w:left w:val="nil"/>
              <w:bottom w:val="nil"/>
              <w:right w:val="nil"/>
            </w:tcBorders>
            <w:shd w:val="clear" w:color="auto" w:fill="auto"/>
            <w:hideMark/>
          </w:tcPr>
          <w:p w14:paraId="0B5A2E1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DA5C4A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7B75EDE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635338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4 758 332,65</w:t>
            </w:r>
          </w:p>
        </w:tc>
        <w:tc>
          <w:tcPr>
            <w:tcW w:w="726" w:type="pct"/>
            <w:tcBorders>
              <w:top w:val="nil"/>
              <w:left w:val="nil"/>
              <w:bottom w:val="nil"/>
              <w:right w:val="nil"/>
            </w:tcBorders>
            <w:shd w:val="clear" w:color="auto" w:fill="auto"/>
            <w:hideMark/>
          </w:tcPr>
          <w:p w14:paraId="72059B5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1 071 745,64</w:t>
            </w:r>
          </w:p>
        </w:tc>
        <w:tc>
          <w:tcPr>
            <w:tcW w:w="726" w:type="pct"/>
            <w:gridSpan w:val="2"/>
            <w:tcBorders>
              <w:top w:val="nil"/>
              <w:left w:val="nil"/>
              <w:bottom w:val="nil"/>
              <w:right w:val="nil"/>
            </w:tcBorders>
            <w:shd w:val="clear" w:color="auto" w:fill="auto"/>
            <w:hideMark/>
          </w:tcPr>
          <w:p w14:paraId="5C24B9A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1 071 745,64</w:t>
            </w:r>
          </w:p>
        </w:tc>
        <w:tc>
          <w:tcPr>
            <w:tcW w:w="788" w:type="pct"/>
            <w:gridSpan w:val="2"/>
            <w:tcBorders>
              <w:top w:val="nil"/>
              <w:left w:val="nil"/>
              <w:bottom w:val="nil"/>
              <w:right w:val="nil"/>
            </w:tcBorders>
            <w:shd w:val="clear" w:color="auto" w:fill="auto"/>
            <w:hideMark/>
          </w:tcPr>
          <w:p w14:paraId="07F361A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2 358 332,65</w:t>
            </w:r>
          </w:p>
        </w:tc>
      </w:tr>
      <w:tr w:rsidR="00925E81" w:rsidRPr="00925E81" w14:paraId="3CE3793F" w14:textId="77777777" w:rsidTr="00925E81">
        <w:trPr>
          <w:trHeight w:val="1200"/>
        </w:trPr>
        <w:tc>
          <w:tcPr>
            <w:tcW w:w="474" w:type="pct"/>
            <w:gridSpan w:val="2"/>
            <w:tcBorders>
              <w:top w:val="nil"/>
              <w:left w:val="nil"/>
              <w:bottom w:val="nil"/>
              <w:right w:val="nil"/>
            </w:tcBorders>
            <w:shd w:val="clear" w:color="auto" w:fill="auto"/>
            <w:hideMark/>
          </w:tcPr>
          <w:p w14:paraId="4803AAD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4FBE852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20401</w:t>
            </w:r>
          </w:p>
        </w:tc>
        <w:tc>
          <w:tcPr>
            <w:tcW w:w="239" w:type="pct"/>
            <w:gridSpan w:val="2"/>
            <w:tcBorders>
              <w:top w:val="nil"/>
              <w:left w:val="nil"/>
              <w:bottom w:val="nil"/>
              <w:right w:val="nil"/>
            </w:tcBorders>
            <w:shd w:val="clear" w:color="auto" w:fill="auto"/>
            <w:hideMark/>
          </w:tcPr>
          <w:p w14:paraId="5B06EAB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367DF4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32EE5ED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DBA58F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35 989 789,99</w:t>
            </w:r>
          </w:p>
        </w:tc>
        <w:tc>
          <w:tcPr>
            <w:tcW w:w="726" w:type="pct"/>
            <w:tcBorders>
              <w:top w:val="nil"/>
              <w:left w:val="nil"/>
              <w:bottom w:val="nil"/>
              <w:right w:val="nil"/>
            </w:tcBorders>
            <w:shd w:val="clear" w:color="auto" w:fill="auto"/>
            <w:hideMark/>
          </w:tcPr>
          <w:p w14:paraId="70F2FDC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27 800 263,27</w:t>
            </w:r>
          </w:p>
        </w:tc>
        <w:tc>
          <w:tcPr>
            <w:tcW w:w="726" w:type="pct"/>
            <w:gridSpan w:val="2"/>
            <w:tcBorders>
              <w:top w:val="nil"/>
              <w:left w:val="nil"/>
              <w:bottom w:val="nil"/>
              <w:right w:val="nil"/>
            </w:tcBorders>
            <w:shd w:val="clear" w:color="auto" w:fill="auto"/>
            <w:hideMark/>
          </w:tcPr>
          <w:p w14:paraId="34FE883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27 800 263,27</w:t>
            </w:r>
          </w:p>
        </w:tc>
        <w:tc>
          <w:tcPr>
            <w:tcW w:w="788" w:type="pct"/>
            <w:gridSpan w:val="2"/>
            <w:tcBorders>
              <w:top w:val="nil"/>
              <w:left w:val="nil"/>
              <w:bottom w:val="nil"/>
              <w:right w:val="nil"/>
            </w:tcBorders>
            <w:shd w:val="clear" w:color="auto" w:fill="auto"/>
            <w:hideMark/>
          </w:tcPr>
          <w:p w14:paraId="23BDA15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7 428 091,17</w:t>
            </w:r>
          </w:p>
        </w:tc>
      </w:tr>
      <w:tr w:rsidR="00925E81" w:rsidRPr="00925E81" w14:paraId="09CC8E86" w14:textId="77777777" w:rsidTr="00925E81">
        <w:trPr>
          <w:trHeight w:val="1200"/>
        </w:trPr>
        <w:tc>
          <w:tcPr>
            <w:tcW w:w="474" w:type="pct"/>
            <w:gridSpan w:val="2"/>
            <w:tcBorders>
              <w:top w:val="nil"/>
              <w:left w:val="nil"/>
              <w:bottom w:val="nil"/>
              <w:right w:val="nil"/>
            </w:tcBorders>
            <w:shd w:val="clear" w:color="auto" w:fill="auto"/>
            <w:hideMark/>
          </w:tcPr>
          <w:p w14:paraId="7DAF3C4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46A85A3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20402</w:t>
            </w:r>
          </w:p>
        </w:tc>
        <w:tc>
          <w:tcPr>
            <w:tcW w:w="239" w:type="pct"/>
            <w:gridSpan w:val="2"/>
            <w:tcBorders>
              <w:top w:val="nil"/>
              <w:left w:val="nil"/>
              <w:bottom w:val="nil"/>
              <w:right w:val="nil"/>
            </w:tcBorders>
            <w:shd w:val="clear" w:color="auto" w:fill="auto"/>
            <w:hideMark/>
          </w:tcPr>
          <w:p w14:paraId="4398E0F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5AFA60E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5264789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372868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432 188 491,58</w:t>
            </w:r>
          </w:p>
        </w:tc>
        <w:tc>
          <w:tcPr>
            <w:tcW w:w="726" w:type="pct"/>
            <w:tcBorders>
              <w:top w:val="nil"/>
              <w:left w:val="nil"/>
              <w:bottom w:val="nil"/>
              <w:right w:val="nil"/>
            </w:tcBorders>
            <w:shd w:val="clear" w:color="auto" w:fill="auto"/>
            <w:hideMark/>
          </w:tcPr>
          <w:p w14:paraId="0B9EDA4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358 653 856,08</w:t>
            </w:r>
          </w:p>
        </w:tc>
        <w:tc>
          <w:tcPr>
            <w:tcW w:w="726" w:type="pct"/>
            <w:gridSpan w:val="2"/>
            <w:tcBorders>
              <w:top w:val="nil"/>
              <w:left w:val="nil"/>
              <w:bottom w:val="nil"/>
              <w:right w:val="nil"/>
            </w:tcBorders>
            <w:shd w:val="clear" w:color="auto" w:fill="auto"/>
            <w:hideMark/>
          </w:tcPr>
          <w:p w14:paraId="6829BB4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358 653 856,08</w:t>
            </w:r>
          </w:p>
        </w:tc>
        <w:tc>
          <w:tcPr>
            <w:tcW w:w="788" w:type="pct"/>
            <w:gridSpan w:val="2"/>
            <w:tcBorders>
              <w:top w:val="nil"/>
              <w:left w:val="nil"/>
              <w:bottom w:val="nil"/>
              <w:right w:val="nil"/>
            </w:tcBorders>
            <w:shd w:val="clear" w:color="auto" w:fill="auto"/>
            <w:hideMark/>
          </w:tcPr>
          <w:p w14:paraId="24025D9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6 702 824,80</w:t>
            </w:r>
          </w:p>
        </w:tc>
      </w:tr>
      <w:tr w:rsidR="00925E81" w:rsidRPr="00925E81" w14:paraId="5BF0D44D" w14:textId="77777777" w:rsidTr="00925E81">
        <w:trPr>
          <w:trHeight w:val="1200"/>
        </w:trPr>
        <w:tc>
          <w:tcPr>
            <w:tcW w:w="474" w:type="pct"/>
            <w:gridSpan w:val="2"/>
            <w:tcBorders>
              <w:top w:val="nil"/>
              <w:left w:val="nil"/>
              <w:bottom w:val="nil"/>
              <w:right w:val="nil"/>
            </w:tcBorders>
            <w:shd w:val="clear" w:color="auto" w:fill="auto"/>
            <w:hideMark/>
          </w:tcPr>
          <w:p w14:paraId="07844E0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9B2F20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29901</w:t>
            </w:r>
          </w:p>
        </w:tc>
        <w:tc>
          <w:tcPr>
            <w:tcW w:w="239" w:type="pct"/>
            <w:gridSpan w:val="2"/>
            <w:tcBorders>
              <w:top w:val="nil"/>
              <w:left w:val="nil"/>
              <w:bottom w:val="nil"/>
              <w:right w:val="nil"/>
            </w:tcBorders>
            <w:shd w:val="clear" w:color="auto" w:fill="auto"/>
            <w:hideMark/>
          </w:tcPr>
          <w:p w14:paraId="60FB13C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B32F6F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0D3824C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DE722E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22 635 548,00</w:t>
            </w:r>
          </w:p>
        </w:tc>
        <w:tc>
          <w:tcPr>
            <w:tcW w:w="726" w:type="pct"/>
            <w:tcBorders>
              <w:top w:val="nil"/>
              <w:left w:val="nil"/>
              <w:bottom w:val="nil"/>
              <w:right w:val="nil"/>
            </w:tcBorders>
            <w:shd w:val="clear" w:color="auto" w:fill="auto"/>
            <w:hideMark/>
          </w:tcPr>
          <w:p w14:paraId="6733F95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16 774 019,57</w:t>
            </w:r>
          </w:p>
        </w:tc>
        <w:tc>
          <w:tcPr>
            <w:tcW w:w="726" w:type="pct"/>
            <w:gridSpan w:val="2"/>
            <w:tcBorders>
              <w:top w:val="nil"/>
              <w:left w:val="nil"/>
              <w:bottom w:val="nil"/>
              <w:right w:val="nil"/>
            </w:tcBorders>
            <w:shd w:val="clear" w:color="auto" w:fill="auto"/>
            <w:hideMark/>
          </w:tcPr>
          <w:p w14:paraId="4FF1B2F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16 774 019,57</w:t>
            </w:r>
          </w:p>
        </w:tc>
        <w:tc>
          <w:tcPr>
            <w:tcW w:w="788" w:type="pct"/>
            <w:gridSpan w:val="2"/>
            <w:tcBorders>
              <w:top w:val="nil"/>
              <w:left w:val="nil"/>
              <w:bottom w:val="nil"/>
              <w:right w:val="nil"/>
            </w:tcBorders>
            <w:shd w:val="clear" w:color="auto" w:fill="auto"/>
            <w:hideMark/>
          </w:tcPr>
          <w:p w14:paraId="066B42D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4 425 127,65</w:t>
            </w:r>
          </w:p>
        </w:tc>
      </w:tr>
      <w:tr w:rsidR="00925E81" w:rsidRPr="00925E81" w14:paraId="79769984" w14:textId="77777777" w:rsidTr="00925E81">
        <w:trPr>
          <w:trHeight w:val="1200"/>
        </w:trPr>
        <w:tc>
          <w:tcPr>
            <w:tcW w:w="474" w:type="pct"/>
            <w:gridSpan w:val="2"/>
            <w:tcBorders>
              <w:top w:val="nil"/>
              <w:left w:val="nil"/>
              <w:bottom w:val="nil"/>
              <w:right w:val="nil"/>
            </w:tcBorders>
            <w:shd w:val="clear" w:color="auto" w:fill="auto"/>
            <w:hideMark/>
          </w:tcPr>
          <w:p w14:paraId="410D7AC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D2BA78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29902</w:t>
            </w:r>
          </w:p>
        </w:tc>
        <w:tc>
          <w:tcPr>
            <w:tcW w:w="239" w:type="pct"/>
            <w:gridSpan w:val="2"/>
            <w:tcBorders>
              <w:top w:val="nil"/>
              <w:left w:val="nil"/>
              <w:bottom w:val="nil"/>
              <w:right w:val="nil"/>
            </w:tcBorders>
            <w:shd w:val="clear" w:color="auto" w:fill="auto"/>
            <w:hideMark/>
          </w:tcPr>
          <w:p w14:paraId="4EC6458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76605F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0FFF97D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B71EFE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71 575 981,98</w:t>
            </w:r>
          </w:p>
        </w:tc>
        <w:tc>
          <w:tcPr>
            <w:tcW w:w="726" w:type="pct"/>
            <w:tcBorders>
              <w:top w:val="nil"/>
              <w:left w:val="nil"/>
              <w:bottom w:val="nil"/>
              <w:right w:val="nil"/>
            </w:tcBorders>
            <w:shd w:val="clear" w:color="auto" w:fill="auto"/>
            <w:hideMark/>
          </w:tcPr>
          <w:p w14:paraId="3D0D12A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45 296 122,56</w:t>
            </w:r>
          </w:p>
        </w:tc>
        <w:tc>
          <w:tcPr>
            <w:tcW w:w="726" w:type="pct"/>
            <w:gridSpan w:val="2"/>
            <w:tcBorders>
              <w:top w:val="nil"/>
              <w:left w:val="nil"/>
              <w:bottom w:val="nil"/>
              <w:right w:val="nil"/>
            </w:tcBorders>
            <w:shd w:val="clear" w:color="auto" w:fill="auto"/>
            <w:hideMark/>
          </w:tcPr>
          <w:p w14:paraId="3990C70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45 296 122,56</w:t>
            </w:r>
          </w:p>
        </w:tc>
        <w:tc>
          <w:tcPr>
            <w:tcW w:w="788" w:type="pct"/>
            <w:gridSpan w:val="2"/>
            <w:tcBorders>
              <w:top w:val="nil"/>
              <w:left w:val="nil"/>
              <w:bottom w:val="nil"/>
              <w:right w:val="nil"/>
            </w:tcBorders>
            <w:shd w:val="clear" w:color="auto" w:fill="auto"/>
            <w:hideMark/>
          </w:tcPr>
          <w:p w14:paraId="022FA91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7 976 489,11</w:t>
            </w:r>
          </w:p>
        </w:tc>
      </w:tr>
      <w:tr w:rsidR="00925E81" w:rsidRPr="00925E81" w14:paraId="22659A71" w14:textId="77777777" w:rsidTr="00925E81">
        <w:trPr>
          <w:trHeight w:val="1200"/>
        </w:trPr>
        <w:tc>
          <w:tcPr>
            <w:tcW w:w="474" w:type="pct"/>
            <w:gridSpan w:val="2"/>
            <w:tcBorders>
              <w:top w:val="nil"/>
              <w:left w:val="nil"/>
              <w:bottom w:val="nil"/>
              <w:right w:val="nil"/>
            </w:tcBorders>
            <w:shd w:val="clear" w:color="auto" w:fill="auto"/>
            <w:hideMark/>
          </w:tcPr>
          <w:p w14:paraId="55EC45B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43AF8C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29903</w:t>
            </w:r>
          </w:p>
        </w:tc>
        <w:tc>
          <w:tcPr>
            <w:tcW w:w="239" w:type="pct"/>
            <w:gridSpan w:val="2"/>
            <w:tcBorders>
              <w:top w:val="nil"/>
              <w:left w:val="nil"/>
              <w:bottom w:val="nil"/>
              <w:right w:val="nil"/>
            </w:tcBorders>
            <w:shd w:val="clear" w:color="auto" w:fill="auto"/>
            <w:hideMark/>
          </w:tcPr>
          <w:p w14:paraId="456619A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8F3A43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35F0A05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B42E31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19 583 784,87</w:t>
            </w:r>
          </w:p>
        </w:tc>
        <w:tc>
          <w:tcPr>
            <w:tcW w:w="726" w:type="pct"/>
            <w:tcBorders>
              <w:top w:val="nil"/>
              <w:left w:val="nil"/>
              <w:bottom w:val="nil"/>
              <w:right w:val="nil"/>
            </w:tcBorders>
            <w:shd w:val="clear" w:color="auto" w:fill="auto"/>
            <w:hideMark/>
          </w:tcPr>
          <w:p w14:paraId="000FEFB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17 788 225,29</w:t>
            </w:r>
          </w:p>
        </w:tc>
        <w:tc>
          <w:tcPr>
            <w:tcW w:w="726" w:type="pct"/>
            <w:gridSpan w:val="2"/>
            <w:tcBorders>
              <w:top w:val="nil"/>
              <w:left w:val="nil"/>
              <w:bottom w:val="nil"/>
              <w:right w:val="nil"/>
            </w:tcBorders>
            <w:shd w:val="clear" w:color="auto" w:fill="auto"/>
            <w:hideMark/>
          </w:tcPr>
          <w:p w14:paraId="7E6CC04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17 788 225,29</w:t>
            </w:r>
          </w:p>
        </w:tc>
        <w:tc>
          <w:tcPr>
            <w:tcW w:w="788" w:type="pct"/>
            <w:gridSpan w:val="2"/>
            <w:tcBorders>
              <w:top w:val="nil"/>
              <w:left w:val="nil"/>
              <w:bottom w:val="nil"/>
              <w:right w:val="nil"/>
            </w:tcBorders>
            <w:shd w:val="clear" w:color="auto" w:fill="auto"/>
            <w:hideMark/>
          </w:tcPr>
          <w:p w14:paraId="2D18905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1 504 370,90</w:t>
            </w:r>
          </w:p>
        </w:tc>
      </w:tr>
      <w:tr w:rsidR="00925E81" w:rsidRPr="00925E81" w14:paraId="558283EC" w14:textId="77777777" w:rsidTr="00925E81">
        <w:trPr>
          <w:trHeight w:val="1200"/>
        </w:trPr>
        <w:tc>
          <w:tcPr>
            <w:tcW w:w="474" w:type="pct"/>
            <w:gridSpan w:val="2"/>
            <w:tcBorders>
              <w:top w:val="nil"/>
              <w:left w:val="nil"/>
              <w:bottom w:val="nil"/>
              <w:right w:val="nil"/>
            </w:tcBorders>
            <w:shd w:val="clear" w:color="auto" w:fill="auto"/>
            <w:hideMark/>
          </w:tcPr>
          <w:p w14:paraId="2EE2B62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4A7376A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29904</w:t>
            </w:r>
          </w:p>
        </w:tc>
        <w:tc>
          <w:tcPr>
            <w:tcW w:w="239" w:type="pct"/>
            <w:gridSpan w:val="2"/>
            <w:tcBorders>
              <w:top w:val="nil"/>
              <w:left w:val="nil"/>
              <w:bottom w:val="nil"/>
              <w:right w:val="nil"/>
            </w:tcBorders>
            <w:shd w:val="clear" w:color="auto" w:fill="auto"/>
            <w:hideMark/>
          </w:tcPr>
          <w:p w14:paraId="4A9B8EC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CC1454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2D8B9E9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04FF2F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29 338 211,93</w:t>
            </w:r>
          </w:p>
        </w:tc>
        <w:tc>
          <w:tcPr>
            <w:tcW w:w="726" w:type="pct"/>
            <w:tcBorders>
              <w:top w:val="nil"/>
              <w:left w:val="nil"/>
              <w:bottom w:val="nil"/>
              <w:right w:val="nil"/>
            </w:tcBorders>
            <w:shd w:val="clear" w:color="auto" w:fill="auto"/>
            <w:hideMark/>
          </w:tcPr>
          <w:p w14:paraId="76293EC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25 250 243,76</w:t>
            </w:r>
          </w:p>
        </w:tc>
        <w:tc>
          <w:tcPr>
            <w:tcW w:w="726" w:type="pct"/>
            <w:gridSpan w:val="2"/>
            <w:tcBorders>
              <w:top w:val="nil"/>
              <w:left w:val="nil"/>
              <w:bottom w:val="nil"/>
              <w:right w:val="nil"/>
            </w:tcBorders>
            <w:shd w:val="clear" w:color="auto" w:fill="auto"/>
            <w:hideMark/>
          </w:tcPr>
          <w:p w14:paraId="275A4FF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25 250 243,76</w:t>
            </w:r>
          </w:p>
        </w:tc>
        <w:tc>
          <w:tcPr>
            <w:tcW w:w="788" w:type="pct"/>
            <w:gridSpan w:val="2"/>
            <w:tcBorders>
              <w:top w:val="nil"/>
              <w:left w:val="nil"/>
              <w:bottom w:val="nil"/>
              <w:right w:val="nil"/>
            </w:tcBorders>
            <w:shd w:val="clear" w:color="auto" w:fill="auto"/>
            <w:hideMark/>
          </w:tcPr>
          <w:p w14:paraId="4EBA20A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175 904,65</w:t>
            </w:r>
          </w:p>
        </w:tc>
      </w:tr>
      <w:tr w:rsidR="00925E81" w:rsidRPr="00925E81" w14:paraId="3ADFC858" w14:textId="77777777" w:rsidTr="00925E81">
        <w:trPr>
          <w:trHeight w:val="1200"/>
        </w:trPr>
        <w:tc>
          <w:tcPr>
            <w:tcW w:w="474" w:type="pct"/>
            <w:gridSpan w:val="2"/>
            <w:tcBorders>
              <w:top w:val="nil"/>
              <w:left w:val="nil"/>
              <w:bottom w:val="nil"/>
              <w:right w:val="nil"/>
            </w:tcBorders>
            <w:shd w:val="clear" w:color="auto" w:fill="auto"/>
            <w:hideMark/>
          </w:tcPr>
          <w:p w14:paraId="0B0BE0D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1BE0F8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29905</w:t>
            </w:r>
          </w:p>
        </w:tc>
        <w:tc>
          <w:tcPr>
            <w:tcW w:w="239" w:type="pct"/>
            <w:gridSpan w:val="2"/>
            <w:tcBorders>
              <w:top w:val="nil"/>
              <w:left w:val="nil"/>
              <w:bottom w:val="nil"/>
              <w:right w:val="nil"/>
            </w:tcBorders>
            <w:shd w:val="clear" w:color="auto" w:fill="auto"/>
            <w:hideMark/>
          </w:tcPr>
          <w:p w14:paraId="5366329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2B08DF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1A425FB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7F5FEC4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26 349 858,24</w:t>
            </w:r>
          </w:p>
        </w:tc>
        <w:tc>
          <w:tcPr>
            <w:tcW w:w="726" w:type="pct"/>
            <w:tcBorders>
              <w:top w:val="nil"/>
              <w:left w:val="nil"/>
              <w:bottom w:val="nil"/>
              <w:right w:val="nil"/>
            </w:tcBorders>
            <w:shd w:val="clear" w:color="auto" w:fill="auto"/>
            <w:hideMark/>
          </w:tcPr>
          <w:p w14:paraId="1DF7CA4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25 461 119,71</w:t>
            </w:r>
          </w:p>
        </w:tc>
        <w:tc>
          <w:tcPr>
            <w:tcW w:w="726" w:type="pct"/>
            <w:gridSpan w:val="2"/>
            <w:tcBorders>
              <w:top w:val="nil"/>
              <w:left w:val="nil"/>
              <w:bottom w:val="nil"/>
              <w:right w:val="nil"/>
            </w:tcBorders>
            <w:shd w:val="clear" w:color="auto" w:fill="auto"/>
            <w:hideMark/>
          </w:tcPr>
          <w:p w14:paraId="46184DC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25 461 119,71</w:t>
            </w:r>
          </w:p>
        </w:tc>
        <w:tc>
          <w:tcPr>
            <w:tcW w:w="788" w:type="pct"/>
            <w:gridSpan w:val="2"/>
            <w:tcBorders>
              <w:top w:val="nil"/>
              <w:left w:val="nil"/>
              <w:bottom w:val="nil"/>
              <w:right w:val="nil"/>
            </w:tcBorders>
            <w:shd w:val="clear" w:color="auto" w:fill="auto"/>
            <w:hideMark/>
          </w:tcPr>
          <w:p w14:paraId="2D6C9D6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453 580,00</w:t>
            </w:r>
          </w:p>
        </w:tc>
      </w:tr>
      <w:tr w:rsidR="00925E81" w:rsidRPr="00925E81" w14:paraId="63DE4E52" w14:textId="77777777" w:rsidTr="00925E81">
        <w:trPr>
          <w:trHeight w:val="1200"/>
        </w:trPr>
        <w:tc>
          <w:tcPr>
            <w:tcW w:w="474" w:type="pct"/>
            <w:gridSpan w:val="2"/>
            <w:tcBorders>
              <w:top w:val="nil"/>
              <w:left w:val="nil"/>
              <w:bottom w:val="nil"/>
              <w:right w:val="nil"/>
            </w:tcBorders>
            <w:shd w:val="clear" w:color="auto" w:fill="auto"/>
            <w:hideMark/>
          </w:tcPr>
          <w:p w14:paraId="3615B3D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79A0C06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29906</w:t>
            </w:r>
          </w:p>
        </w:tc>
        <w:tc>
          <w:tcPr>
            <w:tcW w:w="239" w:type="pct"/>
            <w:gridSpan w:val="2"/>
            <w:tcBorders>
              <w:top w:val="nil"/>
              <w:left w:val="nil"/>
              <w:bottom w:val="nil"/>
              <w:right w:val="nil"/>
            </w:tcBorders>
            <w:shd w:val="clear" w:color="auto" w:fill="auto"/>
            <w:hideMark/>
          </w:tcPr>
          <w:p w14:paraId="2701267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22CE21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3EEB78A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A80A44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303 294 634,70</w:t>
            </w:r>
          </w:p>
        </w:tc>
        <w:tc>
          <w:tcPr>
            <w:tcW w:w="726" w:type="pct"/>
            <w:tcBorders>
              <w:top w:val="nil"/>
              <w:left w:val="nil"/>
              <w:bottom w:val="nil"/>
              <w:right w:val="nil"/>
            </w:tcBorders>
            <w:shd w:val="clear" w:color="auto" w:fill="auto"/>
            <w:hideMark/>
          </w:tcPr>
          <w:p w14:paraId="642A995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247 184 978,76</w:t>
            </w:r>
          </w:p>
        </w:tc>
        <w:tc>
          <w:tcPr>
            <w:tcW w:w="726" w:type="pct"/>
            <w:gridSpan w:val="2"/>
            <w:tcBorders>
              <w:top w:val="nil"/>
              <w:left w:val="nil"/>
              <w:bottom w:val="nil"/>
              <w:right w:val="nil"/>
            </w:tcBorders>
            <w:shd w:val="clear" w:color="auto" w:fill="auto"/>
            <w:hideMark/>
          </w:tcPr>
          <w:p w14:paraId="514AB51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247 184 978,76</w:t>
            </w:r>
          </w:p>
        </w:tc>
        <w:tc>
          <w:tcPr>
            <w:tcW w:w="788" w:type="pct"/>
            <w:gridSpan w:val="2"/>
            <w:tcBorders>
              <w:top w:val="nil"/>
              <w:left w:val="nil"/>
              <w:bottom w:val="nil"/>
              <w:right w:val="nil"/>
            </w:tcBorders>
            <w:shd w:val="clear" w:color="auto" w:fill="auto"/>
            <w:hideMark/>
          </w:tcPr>
          <w:p w14:paraId="3A121C8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12 392 417,09</w:t>
            </w:r>
          </w:p>
        </w:tc>
      </w:tr>
      <w:tr w:rsidR="00925E81" w:rsidRPr="00925E81" w14:paraId="106FAF9F" w14:textId="77777777" w:rsidTr="00925E81">
        <w:trPr>
          <w:trHeight w:val="1200"/>
        </w:trPr>
        <w:tc>
          <w:tcPr>
            <w:tcW w:w="474" w:type="pct"/>
            <w:gridSpan w:val="2"/>
            <w:tcBorders>
              <w:top w:val="nil"/>
              <w:left w:val="nil"/>
              <w:bottom w:val="nil"/>
              <w:right w:val="nil"/>
            </w:tcBorders>
            <w:shd w:val="clear" w:color="auto" w:fill="auto"/>
            <w:hideMark/>
          </w:tcPr>
          <w:p w14:paraId="626F9EB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6F28C72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29907</w:t>
            </w:r>
          </w:p>
        </w:tc>
        <w:tc>
          <w:tcPr>
            <w:tcW w:w="239" w:type="pct"/>
            <w:gridSpan w:val="2"/>
            <w:tcBorders>
              <w:top w:val="nil"/>
              <w:left w:val="nil"/>
              <w:bottom w:val="nil"/>
              <w:right w:val="nil"/>
            </w:tcBorders>
            <w:shd w:val="clear" w:color="auto" w:fill="auto"/>
            <w:hideMark/>
          </w:tcPr>
          <w:p w14:paraId="0A6CA92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05A2781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44E6D1C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660B29B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157 237,00</w:t>
            </w:r>
          </w:p>
        </w:tc>
        <w:tc>
          <w:tcPr>
            <w:tcW w:w="726" w:type="pct"/>
            <w:tcBorders>
              <w:top w:val="nil"/>
              <w:left w:val="nil"/>
              <w:bottom w:val="nil"/>
              <w:right w:val="nil"/>
            </w:tcBorders>
            <w:shd w:val="clear" w:color="auto" w:fill="auto"/>
            <w:hideMark/>
          </w:tcPr>
          <w:p w14:paraId="554D456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15 500,00</w:t>
            </w:r>
          </w:p>
        </w:tc>
        <w:tc>
          <w:tcPr>
            <w:tcW w:w="726" w:type="pct"/>
            <w:gridSpan w:val="2"/>
            <w:tcBorders>
              <w:top w:val="nil"/>
              <w:left w:val="nil"/>
              <w:bottom w:val="nil"/>
              <w:right w:val="nil"/>
            </w:tcBorders>
            <w:shd w:val="clear" w:color="auto" w:fill="auto"/>
            <w:hideMark/>
          </w:tcPr>
          <w:p w14:paraId="106D338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15 500,00</w:t>
            </w:r>
          </w:p>
        </w:tc>
        <w:tc>
          <w:tcPr>
            <w:tcW w:w="788" w:type="pct"/>
            <w:gridSpan w:val="2"/>
            <w:tcBorders>
              <w:top w:val="nil"/>
              <w:left w:val="nil"/>
              <w:bottom w:val="nil"/>
              <w:right w:val="nil"/>
            </w:tcBorders>
            <w:shd w:val="clear" w:color="auto" w:fill="auto"/>
            <w:hideMark/>
          </w:tcPr>
          <w:p w14:paraId="485F709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33 209,00</w:t>
            </w:r>
          </w:p>
        </w:tc>
      </w:tr>
      <w:tr w:rsidR="00925E81" w:rsidRPr="00925E81" w14:paraId="5D45A3BE" w14:textId="77777777" w:rsidTr="00925E81">
        <w:trPr>
          <w:trHeight w:val="1200"/>
        </w:trPr>
        <w:tc>
          <w:tcPr>
            <w:tcW w:w="474" w:type="pct"/>
            <w:gridSpan w:val="2"/>
            <w:tcBorders>
              <w:top w:val="nil"/>
              <w:left w:val="nil"/>
              <w:bottom w:val="nil"/>
              <w:right w:val="nil"/>
            </w:tcBorders>
            <w:shd w:val="clear" w:color="auto" w:fill="auto"/>
            <w:hideMark/>
          </w:tcPr>
          <w:p w14:paraId="27B11AE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06246A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29999</w:t>
            </w:r>
          </w:p>
        </w:tc>
        <w:tc>
          <w:tcPr>
            <w:tcW w:w="239" w:type="pct"/>
            <w:gridSpan w:val="2"/>
            <w:tcBorders>
              <w:top w:val="nil"/>
              <w:left w:val="nil"/>
              <w:bottom w:val="nil"/>
              <w:right w:val="nil"/>
            </w:tcBorders>
            <w:shd w:val="clear" w:color="auto" w:fill="auto"/>
            <w:hideMark/>
          </w:tcPr>
          <w:p w14:paraId="653DE8C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1318389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2340D7D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9A465A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27 106 270,00</w:t>
            </w:r>
          </w:p>
        </w:tc>
        <w:tc>
          <w:tcPr>
            <w:tcW w:w="726" w:type="pct"/>
            <w:tcBorders>
              <w:top w:val="nil"/>
              <w:left w:val="nil"/>
              <w:bottom w:val="nil"/>
              <w:right w:val="nil"/>
            </w:tcBorders>
            <w:shd w:val="clear" w:color="auto" w:fill="auto"/>
            <w:hideMark/>
          </w:tcPr>
          <w:p w14:paraId="02DBE99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22 186 917,38</w:t>
            </w:r>
          </w:p>
        </w:tc>
        <w:tc>
          <w:tcPr>
            <w:tcW w:w="726" w:type="pct"/>
            <w:gridSpan w:val="2"/>
            <w:tcBorders>
              <w:top w:val="nil"/>
              <w:left w:val="nil"/>
              <w:bottom w:val="nil"/>
              <w:right w:val="nil"/>
            </w:tcBorders>
            <w:shd w:val="clear" w:color="auto" w:fill="auto"/>
            <w:hideMark/>
          </w:tcPr>
          <w:p w14:paraId="499D3BB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22 186 917,38</w:t>
            </w:r>
          </w:p>
        </w:tc>
        <w:tc>
          <w:tcPr>
            <w:tcW w:w="788" w:type="pct"/>
            <w:gridSpan w:val="2"/>
            <w:tcBorders>
              <w:top w:val="nil"/>
              <w:left w:val="nil"/>
              <w:bottom w:val="nil"/>
              <w:right w:val="nil"/>
            </w:tcBorders>
            <w:shd w:val="clear" w:color="auto" w:fill="auto"/>
            <w:hideMark/>
          </w:tcPr>
          <w:p w14:paraId="3008D0F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3 887 653,52</w:t>
            </w:r>
          </w:p>
        </w:tc>
      </w:tr>
      <w:tr w:rsidR="00925E81" w:rsidRPr="00925E81" w14:paraId="27D33129" w14:textId="77777777" w:rsidTr="00925E81">
        <w:trPr>
          <w:trHeight w:val="1200"/>
        </w:trPr>
        <w:tc>
          <w:tcPr>
            <w:tcW w:w="474" w:type="pct"/>
            <w:gridSpan w:val="2"/>
            <w:tcBorders>
              <w:top w:val="nil"/>
              <w:left w:val="nil"/>
              <w:bottom w:val="nil"/>
              <w:right w:val="nil"/>
            </w:tcBorders>
            <w:shd w:val="clear" w:color="auto" w:fill="auto"/>
            <w:hideMark/>
          </w:tcPr>
          <w:p w14:paraId="53A78E3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5E076D7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50101</w:t>
            </w:r>
          </w:p>
        </w:tc>
        <w:tc>
          <w:tcPr>
            <w:tcW w:w="239" w:type="pct"/>
            <w:gridSpan w:val="2"/>
            <w:tcBorders>
              <w:top w:val="nil"/>
              <w:left w:val="nil"/>
              <w:bottom w:val="nil"/>
              <w:right w:val="nil"/>
            </w:tcBorders>
            <w:shd w:val="clear" w:color="auto" w:fill="auto"/>
            <w:hideMark/>
          </w:tcPr>
          <w:p w14:paraId="5DFEF20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1898C0A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3724928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11160B2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19 477 647,00</w:t>
            </w:r>
          </w:p>
        </w:tc>
        <w:tc>
          <w:tcPr>
            <w:tcW w:w="726" w:type="pct"/>
            <w:tcBorders>
              <w:top w:val="nil"/>
              <w:left w:val="nil"/>
              <w:bottom w:val="nil"/>
              <w:right w:val="nil"/>
            </w:tcBorders>
            <w:shd w:val="clear" w:color="auto" w:fill="auto"/>
            <w:hideMark/>
          </w:tcPr>
          <w:p w14:paraId="15B797C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13 981 938,94</w:t>
            </w:r>
          </w:p>
        </w:tc>
        <w:tc>
          <w:tcPr>
            <w:tcW w:w="726" w:type="pct"/>
            <w:gridSpan w:val="2"/>
            <w:tcBorders>
              <w:top w:val="nil"/>
              <w:left w:val="nil"/>
              <w:bottom w:val="nil"/>
              <w:right w:val="nil"/>
            </w:tcBorders>
            <w:shd w:val="clear" w:color="auto" w:fill="auto"/>
            <w:hideMark/>
          </w:tcPr>
          <w:p w14:paraId="3F46DD1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13 981 938,94</w:t>
            </w:r>
          </w:p>
        </w:tc>
        <w:tc>
          <w:tcPr>
            <w:tcW w:w="788" w:type="pct"/>
            <w:gridSpan w:val="2"/>
            <w:tcBorders>
              <w:top w:val="nil"/>
              <w:left w:val="nil"/>
              <w:bottom w:val="nil"/>
              <w:right w:val="nil"/>
            </w:tcBorders>
            <w:shd w:val="clear" w:color="auto" w:fill="auto"/>
            <w:hideMark/>
          </w:tcPr>
          <w:p w14:paraId="1C9C00B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5 495 708,06</w:t>
            </w:r>
          </w:p>
        </w:tc>
      </w:tr>
      <w:tr w:rsidR="00925E81" w:rsidRPr="00925E81" w14:paraId="27F5CA7F" w14:textId="77777777" w:rsidTr="00925E81">
        <w:trPr>
          <w:trHeight w:val="1200"/>
        </w:trPr>
        <w:tc>
          <w:tcPr>
            <w:tcW w:w="474" w:type="pct"/>
            <w:gridSpan w:val="2"/>
            <w:tcBorders>
              <w:top w:val="nil"/>
              <w:left w:val="nil"/>
              <w:bottom w:val="nil"/>
              <w:right w:val="nil"/>
            </w:tcBorders>
            <w:shd w:val="clear" w:color="auto" w:fill="auto"/>
            <w:hideMark/>
          </w:tcPr>
          <w:p w14:paraId="6C11C7D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12C43B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50102</w:t>
            </w:r>
          </w:p>
        </w:tc>
        <w:tc>
          <w:tcPr>
            <w:tcW w:w="239" w:type="pct"/>
            <w:gridSpan w:val="2"/>
            <w:tcBorders>
              <w:top w:val="nil"/>
              <w:left w:val="nil"/>
              <w:bottom w:val="nil"/>
              <w:right w:val="nil"/>
            </w:tcBorders>
            <w:shd w:val="clear" w:color="auto" w:fill="auto"/>
            <w:hideMark/>
          </w:tcPr>
          <w:p w14:paraId="1A2DCD5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6A2A8B7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7D35674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4C7E78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17 555 500,00</w:t>
            </w:r>
          </w:p>
        </w:tc>
        <w:tc>
          <w:tcPr>
            <w:tcW w:w="726" w:type="pct"/>
            <w:tcBorders>
              <w:top w:val="nil"/>
              <w:left w:val="nil"/>
              <w:bottom w:val="nil"/>
              <w:right w:val="nil"/>
            </w:tcBorders>
            <w:shd w:val="clear" w:color="auto" w:fill="auto"/>
            <w:hideMark/>
          </w:tcPr>
          <w:p w14:paraId="0409427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17 555 115,00</w:t>
            </w:r>
          </w:p>
        </w:tc>
        <w:tc>
          <w:tcPr>
            <w:tcW w:w="726" w:type="pct"/>
            <w:gridSpan w:val="2"/>
            <w:tcBorders>
              <w:top w:val="nil"/>
              <w:left w:val="nil"/>
              <w:bottom w:val="nil"/>
              <w:right w:val="nil"/>
            </w:tcBorders>
            <w:shd w:val="clear" w:color="auto" w:fill="auto"/>
            <w:hideMark/>
          </w:tcPr>
          <w:p w14:paraId="724799B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17 555 115,00</w:t>
            </w:r>
          </w:p>
        </w:tc>
        <w:tc>
          <w:tcPr>
            <w:tcW w:w="788" w:type="pct"/>
            <w:gridSpan w:val="2"/>
            <w:tcBorders>
              <w:top w:val="nil"/>
              <w:left w:val="nil"/>
              <w:bottom w:val="nil"/>
              <w:right w:val="nil"/>
            </w:tcBorders>
            <w:shd w:val="clear" w:color="auto" w:fill="auto"/>
            <w:hideMark/>
          </w:tcPr>
          <w:p w14:paraId="3FE0A3B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385,00</w:t>
            </w:r>
          </w:p>
        </w:tc>
      </w:tr>
      <w:tr w:rsidR="00925E81" w:rsidRPr="00925E81" w14:paraId="08DCF400" w14:textId="77777777" w:rsidTr="00925E81">
        <w:trPr>
          <w:trHeight w:val="1200"/>
        </w:trPr>
        <w:tc>
          <w:tcPr>
            <w:tcW w:w="474" w:type="pct"/>
            <w:gridSpan w:val="2"/>
            <w:tcBorders>
              <w:top w:val="nil"/>
              <w:left w:val="nil"/>
              <w:bottom w:val="nil"/>
              <w:right w:val="nil"/>
            </w:tcBorders>
            <w:shd w:val="clear" w:color="auto" w:fill="auto"/>
            <w:hideMark/>
          </w:tcPr>
          <w:p w14:paraId="1B663F4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C9587A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50103</w:t>
            </w:r>
          </w:p>
        </w:tc>
        <w:tc>
          <w:tcPr>
            <w:tcW w:w="239" w:type="pct"/>
            <w:gridSpan w:val="2"/>
            <w:tcBorders>
              <w:top w:val="nil"/>
              <w:left w:val="nil"/>
              <w:bottom w:val="nil"/>
              <w:right w:val="nil"/>
            </w:tcBorders>
            <w:shd w:val="clear" w:color="auto" w:fill="auto"/>
            <w:hideMark/>
          </w:tcPr>
          <w:p w14:paraId="4F816F0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338E22B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6ED6638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1B6045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63 655 074,00</w:t>
            </w:r>
          </w:p>
        </w:tc>
        <w:tc>
          <w:tcPr>
            <w:tcW w:w="726" w:type="pct"/>
            <w:tcBorders>
              <w:top w:val="nil"/>
              <w:left w:val="nil"/>
              <w:bottom w:val="nil"/>
              <w:right w:val="nil"/>
            </w:tcBorders>
            <w:shd w:val="clear" w:color="auto" w:fill="auto"/>
            <w:hideMark/>
          </w:tcPr>
          <w:p w14:paraId="2ED1820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34 000 348,41</w:t>
            </w:r>
          </w:p>
        </w:tc>
        <w:tc>
          <w:tcPr>
            <w:tcW w:w="726" w:type="pct"/>
            <w:gridSpan w:val="2"/>
            <w:tcBorders>
              <w:top w:val="nil"/>
              <w:left w:val="nil"/>
              <w:bottom w:val="nil"/>
              <w:right w:val="nil"/>
            </w:tcBorders>
            <w:shd w:val="clear" w:color="auto" w:fill="auto"/>
            <w:hideMark/>
          </w:tcPr>
          <w:p w14:paraId="367538A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34 000 348,41</w:t>
            </w:r>
          </w:p>
        </w:tc>
        <w:tc>
          <w:tcPr>
            <w:tcW w:w="788" w:type="pct"/>
            <w:gridSpan w:val="2"/>
            <w:tcBorders>
              <w:top w:val="nil"/>
              <w:left w:val="nil"/>
              <w:bottom w:val="nil"/>
              <w:right w:val="nil"/>
            </w:tcBorders>
            <w:shd w:val="clear" w:color="auto" w:fill="auto"/>
            <w:hideMark/>
          </w:tcPr>
          <w:p w14:paraId="4A0A514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29 175 808,21</w:t>
            </w:r>
          </w:p>
        </w:tc>
      </w:tr>
      <w:tr w:rsidR="00925E81" w:rsidRPr="00925E81" w14:paraId="6F4E8334" w14:textId="77777777" w:rsidTr="00925E81">
        <w:trPr>
          <w:trHeight w:val="1200"/>
        </w:trPr>
        <w:tc>
          <w:tcPr>
            <w:tcW w:w="474" w:type="pct"/>
            <w:gridSpan w:val="2"/>
            <w:tcBorders>
              <w:top w:val="nil"/>
              <w:left w:val="nil"/>
              <w:bottom w:val="nil"/>
              <w:right w:val="nil"/>
            </w:tcBorders>
            <w:shd w:val="clear" w:color="auto" w:fill="auto"/>
            <w:hideMark/>
          </w:tcPr>
          <w:p w14:paraId="1F896A5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75C2146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50104</w:t>
            </w:r>
          </w:p>
        </w:tc>
        <w:tc>
          <w:tcPr>
            <w:tcW w:w="239" w:type="pct"/>
            <w:gridSpan w:val="2"/>
            <w:tcBorders>
              <w:top w:val="nil"/>
              <w:left w:val="nil"/>
              <w:bottom w:val="nil"/>
              <w:right w:val="nil"/>
            </w:tcBorders>
            <w:shd w:val="clear" w:color="auto" w:fill="auto"/>
            <w:hideMark/>
          </w:tcPr>
          <w:p w14:paraId="31958A1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50E0342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443DB02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D9BCF4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37 839 961,36</w:t>
            </w:r>
          </w:p>
        </w:tc>
        <w:tc>
          <w:tcPr>
            <w:tcW w:w="726" w:type="pct"/>
            <w:tcBorders>
              <w:top w:val="nil"/>
              <w:left w:val="nil"/>
              <w:bottom w:val="nil"/>
              <w:right w:val="nil"/>
            </w:tcBorders>
            <w:shd w:val="clear" w:color="auto" w:fill="auto"/>
            <w:hideMark/>
          </w:tcPr>
          <w:p w14:paraId="2D6B2A4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32 318 649,62</w:t>
            </w:r>
          </w:p>
        </w:tc>
        <w:tc>
          <w:tcPr>
            <w:tcW w:w="726" w:type="pct"/>
            <w:gridSpan w:val="2"/>
            <w:tcBorders>
              <w:top w:val="nil"/>
              <w:left w:val="nil"/>
              <w:bottom w:val="nil"/>
              <w:right w:val="nil"/>
            </w:tcBorders>
            <w:shd w:val="clear" w:color="auto" w:fill="auto"/>
            <w:hideMark/>
          </w:tcPr>
          <w:p w14:paraId="0342106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30 714 049,62</w:t>
            </w:r>
          </w:p>
        </w:tc>
        <w:tc>
          <w:tcPr>
            <w:tcW w:w="788" w:type="pct"/>
            <w:gridSpan w:val="2"/>
            <w:tcBorders>
              <w:top w:val="nil"/>
              <w:left w:val="nil"/>
              <w:bottom w:val="nil"/>
              <w:right w:val="nil"/>
            </w:tcBorders>
            <w:shd w:val="clear" w:color="auto" w:fill="auto"/>
            <w:hideMark/>
          </w:tcPr>
          <w:p w14:paraId="187C301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4 194 837,19</w:t>
            </w:r>
          </w:p>
        </w:tc>
      </w:tr>
      <w:tr w:rsidR="00925E81" w:rsidRPr="00925E81" w14:paraId="16877D69" w14:textId="77777777" w:rsidTr="00925E81">
        <w:trPr>
          <w:trHeight w:val="1200"/>
        </w:trPr>
        <w:tc>
          <w:tcPr>
            <w:tcW w:w="474" w:type="pct"/>
            <w:gridSpan w:val="2"/>
            <w:tcBorders>
              <w:top w:val="nil"/>
              <w:left w:val="nil"/>
              <w:bottom w:val="nil"/>
              <w:right w:val="nil"/>
            </w:tcBorders>
            <w:shd w:val="clear" w:color="auto" w:fill="auto"/>
            <w:hideMark/>
          </w:tcPr>
          <w:p w14:paraId="320C5B5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F19501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50105</w:t>
            </w:r>
          </w:p>
        </w:tc>
        <w:tc>
          <w:tcPr>
            <w:tcW w:w="239" w:type="pct"/>
            <w:gridSpan w:val="2"/>
            <w:tcBorders>
              <w:top w:val="nil"/>
              <w:left w:val="nil"/>
              <w:bottom w:val="nil"/>
              <w:right w:val="nil"/>
            </w:tcBorders>
            <w:shd w:val="clear" w:color="auto" w:fill="auto"/>
            <w:hideMark/>
          </w:tcPr>
          <w:p w14:paraId="2922EF6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3C481DB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35A8A54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1D9B70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48 831,75</w:t>
            </w:r>
          </w:p>
        </w:tc>
        <w:tc>
          <w:tcPr>
            <w:tcW w:w="726" w:type="pct"/>
            <w:tcBorders>
              <w:top w:val="nil"/>
              <w:left w:val="nil"/>
              <w:bottom w:val="nil"/>
              <w:right w:val="nil"/>
            </w:tcBorders>
            <w:shd w:val="clear" w:color="auto" w:fill="auto"/>
            <w:hideMark/>
          </w:tcPr>
          <w:p w14:paraId="384ED19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34 299,99</w:t>
            </w:r>
          </w:p>
        </w:tc>
        <w:tc>
          <w:tcPr>
            <w:tcW w:w="726" w:type="pct"/>
            <w:gridSpan w:val="2"/>
            <w:tcBorders>
              <w:top w:val="nil"/>
              <w:left w:val="nil"/>
              <w:bottom w:val="nil"/>
              <w:right w:val="nil"/>
            </w:tcBorders>
            <w:shd w:val="clear" w:color="auto" w:fill="auto"/>
            <w:hideMark/>
          </w:tcPr>
          <w:p w14:paraId="42CB967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34 299,99</w:t>
            </w:r>
          </w:p>
        </w:tc>
        <w:tc>
          <w:tcPr>
            <w:tcW w:w="788" w:type="pct"/>
            <w:gridSpan w:val="2"/>
            <w:tcBorders>
              <w:top w:val="nil"/>
              <w:left w:val="nil"/>
              <w:bottom w:val="nil"/>
              <w:right w:val="nil"/>
            </w:tcBorders>
            <w:shd w:val="clear" w:color="auto" w:fill="auto"/>
            <w:hideMark/>
          </w:tcPr>
          <w:p w14:paraId="175798A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14 531,76</w:t>
            </w:r>
          </w:p>
        </w:tc>
      </w:tr>
      <w:tr w:rsidR="00925E81" w:rsidRPr="00925E81" w14:paraId="4F035BA5" w14:textId="77777777" w:rsidTr="00925E81">
        <w:trPr>
          <w:trHeight w:val="1200"/>
        </w:trPr>
        <w:tc>
          <w:tcPr>
            <w:tcW w:w="474" w:type="pct"/>
            <w:gridSpan w:val="2"/>
            <w:tcBorders>
              <w:top w:val="nil"/>
              <w:left w:val="nil"/>
              <w:bottom w:val="nil"/>
              <w:right w:val="nil"/>
            </w:tcBorders>
            <w:shd w:val="clear" w:color="auto" w:fill="auto"/>
            <w:hideMark/>
          </w:tcPr>
          <w:p w14:paraId="66E2D09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6698B4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50106</w:t>
            </w:r>
          </w:p>
        </w:tc>
        <w:tc>
          <w:tcPr>
            <w:tcW w:w="239" w:type="pct"/>
            <w:gridSpan w:val="2"/>
            <w:tcBorders>
              <w:top w:val="nil"/>
              <w:left w:val="nil"/>
              <w:bottom w:val="nil"/>
              <w:right w:val="nil"/>
            </w:tcBorders>
            <w:shd w:val="clear" w:color="auto" w:fill="auto"/>
            <w:hideMark/>
          </w:tcPr>
          <w:p w14:paraId="3A10C26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2FFF290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6AD51D0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CC74D3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16 596 491,00</w:t>
            </w:r>
          </w:p>
        </w:tc>
        <w:tc>
          <w:tcPr>
            <w:tcW w:w="726" w:type="pct"/>
            <w:tcBorders>
              <w:top w:val="nil"/>
              <w:left w:val="nil"/>
              <w:bottom w:val="nil"/>
              <w:right w:val="nil"/>
            </w:tcBorders>
            <w:shd w:val="clear" w:color="auto" w:fill="auto"/>
            <w:hideMark/>
          </w:tcPr>
          <w:p w14:paraId="54EA0F5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15 087 931,91</w:t>
            </w:r>
          </w:p>
        </w:tc>
        <w:tc>
          <w:tcPr>
            <w:tcW w:w="726" w:type="pct"/>
            <w:gridSpan w:val="2"/>
            <w:tcBorders>
              <w:top w:val="nil"/>
              <w:left w:val="nil"/>
              <w:bottom w:val="nil"/>
              <w:right w:val="nil"/>
            </w:tcBorders>
            <w:shd w:val="clear" w:color="auto" w:fill="auto"/>
            <w:hideMark/>
          </w:tcPr>
          <w:p w14:paraId="325A9C8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15 087 931,91</w:t>
            </w:r>
          </w:p>
        </w:tc>
        <w:tc>
          <w:tcPr>
            <w:tcW w:w="788" w:type="pct"/>
            <w:gridSpan w:val="2"/>
            <w:tcBorders>
              <w:top w:val="nil"/>
              <w:left w:val="nil"/>
              <w:bottom w:val="nil"/>
              <w:right w:val="nil"/>
            </w:tcBorders>
            <w:shd w:val="clear" w:color="auto" w:fill="auto"/>
            <w:hideMark/>
          </w:tcPr>
          <w:p w14:paraId="593485F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1 188 662,88</w:t>
            </w:r>
          </w:p>
        </w:tc>
      </w:tr>
      <w:tr w:rsidR="00925E81" w:rsidRPr="00925E81" w14:paraId="2FB6E275" w14:textId="77777777" w:rsidTr="00925E81">
        <w:trPr>
          <w:trHeight w:val="1200"/>
        </w:trPr>
        <w:tc>
          <w:tcPr>
            <w:tcW w:w="474" w:type="pct"/>
            <w:gridSpan w:val="2"/>
            <w:tcBorders>
              <w:top w:val="nil"/>
              <w:left w:val="nil"/>
              <w:bottom w:val="nil"/>
              <w:right w:val="nil"/>
            </w:tcBorders>
            <w:shd w:val="clear" w:color="auto" w:fill="auto"/>
            <w:hideMark/>
          </w:tcPr>
          <w:p w14:paraId="4EDFB4C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726854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50107</w:t>
            </w:r>
          </w:p>
        </w:tc>
        <w:tc>
          <w:tcPr>
            <w:tcW w:w="239" w:type="pct"/>
            <w:gridSpan w:val="2"/>
            <w:tcBorders>
              <w:top w:val="nil"/>
              <w:left w:val="nil"/>
              <w:bottom w:val="nil"/>
              <w:right w:val="nil"/>
            </w:tcBorders>
            <w:shd w:val="clear" w:color="auto" w:fill="auto"/>
            <w:hideMark/>
          </w:tcPr>
          <w:p w14:paraId="1BD449A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3A1ADA3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3333746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805AB9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tcBorders>
              <w:top w:val="nil"/>
              <w:left w:val="nil"/>
              <w:bottom w:val="nil"/>
              <w:right w:val="nil"/>
            </w:tcBorders>
            <w:shd w:val="clear" w:color="auto" w:fill="auto"/>
            <w:hideMark/>
          </w:tcPr>
          <w:p w14:paraId="6C94E30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26D734B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290E96A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3D8CB80C" w14:textId="77777777" w:rsidTr="00925E81">
        <w:trPr>
          <w:trHeight w:val="1200"/>
        </w:trPr>
        <w:tc>
          <w:tcPr>
            <w:tcW w:w="474" w:type="pct"/>
            <w:gridSpan w:val="2"/>
            <w:tcBorders>
              <w:top w:val="nil"/>
              <w:left w:val="nil"/>
              <w:bottom w:val="nil"/>
              <w:right w:val="nil"/>
            </w:tcBorders>
            <w:shd w:val="clear" w:color="auto" w:fill="auto"/>
            <w:hideMark/>
          </w:tcPr>
          <w:p w14:paraId="161A6F2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F27246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50199</w:t>
            </w:r>
          </w:p>
        </w:tc>
        <w:tc>
          <w:tcPr>
            <w:tcW w:w="239" w:type="pct"/>
            <w:gridSpan w:val="2"/>
            <w:tcBorders>
              <w:top w:val="nil"/>
              <w:left w:val="nil"/>
              <w:bottom w:val="nil"/>
              <w:right w:val="nil"/>
            </w:tcBorders>
            <w:shd w:val="clear" w:color="auto" w:fill="auto"/>
            <w:hideMark/>
          </w:tcPr>
          <w:p w14:paraId="6BAC593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4DE745A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3C67299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CB3B2F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160 226 388,15</w:t>
            </w:r>
          </w:p>
        </w:tc>
        <w:tc>
          <w:tcPr>
            <w:tcW w:w="726" w:type="pct"/>
            <w:tcBorders>
              <w:top w:val="nil"/>
              <w:left w:val="nil"/>
              <w:bottom w:val="nil"/>
              <w:right w:val="nil"/>
            </w:tcBorders>
            <w:shd w:val="clear" w:color="auto" w:fill="auto"/>
            <w:hideMark/>
          </w:tcPr>
          <w:p w14:paraId="74E491A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125 089 364,18</w:t>
            </w:r>
          </w:p>
        </w:tc>
        <w:tc>
          <w:tcPr>
            <w:tcW w:w="726" w:type="pct"/>
            <w:gridSpan w:val="2"/>
            <w:tcBorders>
              <w:top w:val="nil"/>
              <w:left w:val="nil"/>
              <w:bottom w:val="nil"/>
              <w:right w:val="nil"/>
            </w:tcBorders>
            <w:shd w:val="clear" w:color="auto" w:fill="auto"/>
            <w:hideMark/>
          </w:tcPr>
          <w:p w14:paraId="7FB4A62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125 089 364,18</w:t>
            </w:r>
          </w:p>
        </w:tc>
        <w:tc>
          <w:tcPr>
            <w:tcW w:w="788" w:type="pct"/>
            <w:gridSpan w:val="2"/>
            <w:tcBorders>
              <w:top w:val="nil"/>
              <w:left w:val="nil"/>
              <w:bottom w:val="nil"/>
              <w:right w:val="nil"/>
            </w:tcBorders>
            <w:shd w:val="clear" w:color="auto" w:fill="auto"/>
            <w:hideMark/>
          </w:tcPr>
          <w:p w14:paraId="50573B5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34 754 242,04</w:t>
            </w:r>
          </w:p>
        </w:tc>
      </w:tr>
      <w:tr w:rsidR="00925E81" w:rsidRPr="00925E81" w14:paraId="2B8508D5" w14:textId="77777777" w:rsidTr="00925E81">
        <w:trPr>
          <w:trHeight w:val="1200"/>
        </w:trPr>
        <w:tc>
          <w:tcPr>
            <w:tcW w:w="474" w:type="pct"/>
            <w:gridSpan w:val="2"/>
            <w:tcBorders>
              <w:top w:val="nil"/>
              <w:left w:val="nil"/>
              <w:bottom w:val="nil"/>
              <w:right w:val="nil"/>
            </w:tcBorders>
            <w:shd w:val="clear" w:color="auto" w:fill="auto"/>
            <w:hideMark/>
          </w:tcPr>
          <w:p w14:paraId="5A7D81B8"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BE6562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50201</w:t>
            </w:r>
          </w:p>
        </w:tc>
        <w:tc>
          <w:tcPr>
            <w:tcW w:w="239" w:type="pct"/>
            <w:gridSpan w:val="2"/>
            <w:tcBorders>
              <w:top w:val="nil"/>
              <w:left w:val="nil"/>
              <w:bottom w:val="nil"/>
              <w:right w:val="nil"/>
            </w:tcBorders>
            <w:shd w:val="clear" w:color="auto" w:fill="auto"/>
            <w:hideMark/>
          </w:tcPr>
          <w:p w14:paraId="6E82BAC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844442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5DF665C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0AA66B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tcBorders>
              <w:top w:val="nil"/>
              <w:left w:val="nil"/>
              <w:bottom w:val="nil"/>
              <w:right w:val="nil"/>
            </w:tcBorders>
            <w:shd w:val="clear" w:color="auto" w:fill="auto"/>
            <w:hideMark/>
          </w:tcPr>
          <w:p w14:paraId="34327C61"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0FDA542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45DC325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3D583B80" w14:textId="77777777" w:rsidTr="00925E81">
        <w:trPr>
          <w:trHeight w:val="1200"/>
        </w:trPr>
        <w:tc>
          <w:tcPr>
            <w:tcW w:w="474" w:type="pct"/>
            <w:gridSpan w:val="2"/>
            <w:tcBorders>
              <w:top w:val="nil"/>
              <w:left w:val="nil"/>
              <w:bottom w:val="nil"/>
              <w:right w:val="nil"/>
            </w:tcBorders>
            <w:shd w:val="clear" w:color="auto" w:fill="auto"/>
            <w:hideMark/>
          </w:tcPr>
          <w:p w14:paraId="29B08E3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754C048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50201</w:t>
            </w:r>
          </w:p>
        </w:tc>
        <w:tc>
          <w:tcPr>
            <w:tcW w:w="239" w:type="pct"/>
            <w:gridSpan w:val="2"/>
            <w:tcBorders>
              <w:top w:val="nil"/>
              <w:left w:val="nil"/>
              <w:bottom w:val="nil"/>
              <w:right w:val="nil"/>
            </w:tcBorders>
            <w:shd w:val="clear" w:color="auto" w:fill="auto"/>
            <w:hideMark/>
          </w:tcPr>
          <w:p w14:paraId="0057A71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3DB2A9D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0A29D68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217B6D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355 944 452,13</w:t>
            </w:r>
          </w:p>
        </w:tc>
        <w:tc>
          <w:tcPr>
            <w:tcW w:w="726" w:type="pct"/>
            <w:tcBorders>
              <w:top w:val="nil"/>
              <w:left w:val="nil"/>
              <w:bottom w:val="nil"/>
              <w:right w:val="nil"/>
            </w:tcBorders>
            <w:shd w:val="clear" w:color="auto" w:fill="auto"/>
            <w:hideMark/>
          </w:tcPr>
          <w:p w14:paraId="62CEEA2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271 103 608,85</w:t>
            </w:r>
          </w:p>
        </w:tc>
        <w:tc>
          <w:tcPr>
            <w:tcW w:w="726" w:type="pct"/>
            <w:gridSpan w:val="2"/>
            <w:tcBorders>
              <w:top w:val="nil"/>
              <w:left w:val="nil"/>
              <w:bottom w:val="nil"/>
              <w:right w:val="nil"/>
            </w:tcBorders>
            <w:shd w:val="clear" w:color="auto" w:fill="auto"/>
            <w:hideMark/>
          </w:tcPr>
          <w:p w14:paraId="36F9473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257 991 801,10</w:t>
            </w:r>
          </w:p>
        </w:tc>
        <w:tc>
          <w:tcPr>
            <w:tcW w:w="788" w:type="pct"/>
            <w:gridSpan w:val="2"/>
            <w:tcBorders>
              <w:top w:val="nil"/>
              <w:left w:val="nil"/>
              <w:bottom w:val="nil"/>
              <w:right w:val="nil"/>
            </w:tcBorders>
            <w:shd w:val="clear" w:color="auto" w:fill="auto"/>
            <w:hideMark/>
          </w:tcPr>
          <w:p w14:paraId="142DD52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49 436 373,74</w:t>
            </w:r>
          </w:p>
        </w:tc>
      </w:tr>
      <w:tr w:rsidR="00925E81" w:rsidRPr="00925E81" w14:paraId="66631BE1" w14:textId="77777777" w:rsidTr="00925E81">
        <w:trPr>
          <w:trHeight w:val="1200"/>
        </w:trPr>
        <w:tc>
          <w:tcPr>
            <w:tcW w:w="474" w:type="pct"/>
            <w:gridSpan w:val="2"/>
            <w:tcBorders>
              <w:top w:val="nil"/>
              <w:left w:val="nil"/>
              <w:bottom w:val="nil"/>
              <w:right w:val="nil"/>
            </w:tcBorders>
            <w:shd w:val="clear" w:color="auto" w:fill="auto"/>
            <w:hideMark/>
          </w:tcPr>
          <w:p w14:paraId="7CEF65A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071BB4C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59903</w:t>
            </w:r>
          </w:p>
        </w:tc>
        <w:tc>
          <w:tcPr>
            <w:tcW w:w="239" w:type="pct"/>
            <w:gridSpan w:val="2"/>
            <w:tcBorders>
              <w:top w:val="nil"/>
              <w:left w:val="nil"/>
              <w:bottom w:val="nil"/>
              <w:right w:val="nil"/>
            </w:tcBorders>
            <w:shd w:val="clear" w:color="auto" w:fill="auto"/>
            <w:hideMark/>
          </w:tcPr>
          <w:p w14:paraId="4CF3DD2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4277583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777F066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5F26470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25 583 852,53</w:t>
            </w:r>
          </w:p>
        </w:tc>
        <w:tc>
          <w:tcPr>
            <w:tcW w:w="726" w:type="pct"/>
            <w:tcBorders>
              <w:top w:val="nil"/>
              <w:left w:val="nil"/>
              <w:bottom w:val="nil"/>
              <w:right w:val="nil"/>
            </w:tcBorders>
            <w:shd w:val="clear" w:color="auto" w:fill="auto"/>
            <w:hideMark/>
          </w:tcPr>
          <w:p w14:paraId="5A7FEA0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25 277 813,97</w:t>
            </w:r>
          </w:p>
        </w:tc>
        <w:tc>
          <w:tcPr>
            <w:tcW w:w="726" w:type="pct"/>
            <w:gridSpan w:val="2"/>
            <w:tcBorders>
              <w:top w:val="nil"/>
              <w:left w:val="nil"/>
              <w:bottom w:val="nil"/>
              <w:right w:val="nil"/>
            </w:tcBorders>
            <w:shd w:val="clear" w:color="auto" w:fill="auto"/>
            <w:hideMark/>
          </w:tcPr>
          <w:p w14:paraId="7841EC8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25 277 813,97</w:t>
            </w:r>
          </w:p>
        </w:tc>
        <w:tc>
          <w:tcPr>
            <w:tcW w:w="788" w:type="pct"/>
            <w:gridSpan w:val="2"/>
            <w:tcBorders>
              <w:top w:val="nil"/>
              <w:left w:val="nil"/>
              <w:bottom w:val="nil"/>
              <w:right w:val="nil"/>
            </w:tcBorders>
            <w:shd w:val="clear" w:color="auto" w:fill="auto"/>
            <w:hideMark/>
          </w:tcPr>
          <w:p w14:paraId="141AE22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596,53</w:t>
            </w:r>
          </w:p>
        </w:tc>
      </w:tr>
      <w:tr w:rsidR="00925E81" w:rsidRPr="00925E81" w14:paraId="07B1EDA0" w14:textId="77777777" w:rsidTr="00925E81">
        <w:trPr>
          <w:trHeight w:val="1200"/>
        </w:trPr>
        <w:tc>
          <w:tcPr>
            <w:tcW w:w="474" w:type="pct"/>
            <w:gridSpan w:val="2"/>
            <w:tcBorders>
              <w:top w:val="nil"/>
              <w:left w:val="nil"/>
              <w:bottom w:val="nil"/>
              <w:right w:val="nil"/>
            </w:tcBorders>
            <w:shd w:val="clear" w:color="auto" w:fill="auto"/>
            <w:hideMark/>
          </w:tcPr>
          <w:p w14:paraId="0331708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1AB723E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60102</w:t>
            </w:r>
          </w:p>
        </w:tc>
        <w:tc>
          <w:tcPr>
            <w:tcW w:w="239" w:type="pct"/>
            <w:gridSpan w:val="2"/>
            <w:tcBorders>
              <w:top w:val="nil"/>
              <w:left w:val="nil"/>
              <w:bottom w:val="nil"/>
              <w:right w:val="nil"/>
            </w:tcBorders>
            <w:shd w:val="clear" w:color="auto" w:fill="auto"/>
            <w:hideMark/>
          </w:tcPr>
          <w:p w14:paraId="7EE8BFC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21290A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5D455D6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91DB58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828 132 682,00</w:t>
            </w:r>
          </w:p>
        </w:tc>
        <w:tc>
          <w:tcPr>
            <w:tcW w:w="726" w:type="pct"/>
            <w:tcBorders>
              <w:top w:val="nil"/>
              <w:left w:val="nil"/>
              <w:bottom w:val="nil"/>
              <w:right w:val="nil"/>
            </w:tcBorders>
            <w:shd w:val="clear" w:color="auto" w:fill="auto"/>
            <w:hideMark/>
          </w:tcPr>
          <w:p w14:paraId="13C9C5D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789 501 190,90</w:t>
            </w:r>
          </w:p>
        </w:tc>
        <w:tc>
          <w:tcPr>
            <w:tcW w:w="726" w:type="pct"/>
            <w:gridSpan w:val="2"/>
            <w:tcBorders>
              <w:top w:val="nil"/>
              <w:left w:val="nil"/>
              <w:bottom w:val="nil"/>
              <w:right w:val="nil"/>
            </w:tcBorders>
            <w:shd w:val="clear" w:color="auto" w:fill="auto"/>
            <w:hideMark/>
          </w:tcPr>
          <w:p w14:paraId="3EB7EC7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758 653 890,96</w:t>
            </w:r>
          </w:p>
        </w:tc>
        <w:tc>
          <w:tcPr>
            <w:tcW w:w="788" w:type="pct"/>
            <w:gridSpan w:val="2"/>
            <w:tcBorders>
              <w:top w:val="nil"/>
              <w:left w:val="nil"/>
              <w:bottom w:val="nil"/>
              <w:right w:val="nil"/>
            </w:tcBorders>
            <w:shd w:val="clear" w:color="auto" w:fill="auto"/>
            <w:hideMark/>
          </w:tcPr>
          <w:p w14:paraId="30F6D0B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38 631 491,10</w:t>
            </w:r>
          </w:p>
        </w:tc>
      </w:tr>
      <w:tr w:rsidR="00925E81" w:rsidRPr="00925E81" w14:paraId="61E1AF31" w14:textId="77777777" w:rsidTr="00925E81">
        <w:trPr>
          <w:trHeight w:val="1200"/>
        </w:trPr>
        <w:tc>
          <w:tcPr>
            <w:tcW w:w="474" w:type="pct"/>
            <w:gridSpan w:val="2"/>
            <w:tcBorders>
              <w:top w:val="nil"/>
              <w:left w:val="nil"/>
              <w:bottom w:val="nil"/>
              <w:right w:val="nil"/>
            </w:tcBorders>
            <w:shd w:val="clear" w:color="auto" w:fill="auto"/>
            <w:hideMark/>
          </w:tcPr>
          <w:p w14:paraId="4FF5D13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469014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60103</w:t>
            </w:r>
          </w:p>
        </w:tc>
        <w:tc>
          <w:tcPr>
            <w:tcW w:w="239" w:type="pct"/>
            <w:gridSpan w:val="2"/>
            <w:tcBorders>
              <w:top w:val="nil"/>
              <w:left w:val="nil"/>
              <w:bottom w:val="nil"/>
              <w:right w:val="nil"/>
            </w:tcBorders>
            <w:shd w:val="clear" w:color="auto" w:fill="auto"/>
            <w:hideMark/>
          </w:tcPr>
          <w:p w14:paraId="6B61EA42"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2664E96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085ADEF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128C60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146 832 036,00</w:t>
            </w:r>
          </w:p>
        </w:tc>
        <w:tc>
          <w:tcPr>
            <w:tcW w:w="726" w:type="pct"/>
            <w:tcBorders>
              <w:top w:val="nil"/>
              <w:left w:val="nil"/>
              <w:bottom w:val="nil"/>
              <w:right w:val="nil"/>
            </w:tcBorders>
            <w:shd w:val="clear" w:color="auto" w:fill="auto"/>
            <w:hideMark/>
          </w:tcPr>
          <w:p w14:paraId="3441F70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142 291 111,94</w:t>
            </w:r>
          </w:p>
        </w:tc>
        <w:tc>
          <w:tcPr>
            <w:tcW w:w="726" w:type="pct"/>
            <w:gridSpan w:val="2"/>
            <w:tcBorders>
              <w:top w:val="nil"/>
              <w:left w:val="nil"/>
              <w:bottom w:val="nil"/>
              <w:right w:val="nil"/>
            </w:tcBorders>
            <w:shd w:val="clear" w:color="auto" w:fill="auto"/>
            <w:hideMark/>
          </w:tcPr>
          <w:p w14:paraId="61AD8986"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131 265 081,02</w:t>
            </w:r>
          </w:p>
        </w:tc>
        <w:tc>
          <w:tcPr>
            <w:tcW w:w="788" w:type="pct"/>
            <w:gridSpan w:val="2"/>
            <w:tcBorders>
              <w:top w:val="nil"/>
              <w:left w:val="nil"/>
              <w:bottom w:val="nil"/>
              <w:right w:val="nil"/>
            </w:tcBorders>
            <w:shd w:val="clear" w:color="auto" w:fill="auto"/>
            <w:hideMark/>
          </w:tcPr>
          <w:p w14:paraId="5981C14E"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4 540 924,06</w:t>
            </w:r>
          </w:p>
        </w:tc>
      </w:tr>
      <w:tr w:rsidR="00925E81" w:rsidRPr="00925E81" w14:paraId="3D94838A" w14:textId="77777777" w:rsidTr="00925E81">
        <w:trPr>
          <w:trHeight w:val="1200"/>
        </w:trPr>
        <w:tc>
          <w:tcPr>
            <w:tcW w:w="474" w:type="pct"/>
            <w:gridSpan w:val="2"/>
            <w:tcBorders>
              <w:top w:val="nil"/>
              <w:left w:val="nil"/>
              <w:bottom w:val="nil"/>
              <w:right w:val="nil"/>
            </w:tcBorders>
            <w:shd w:val="clear" w:color="auto" w:fill="auto"/>
            <w:hideMark/>
          </w:tcPr>
          <w:p w14:paraId="2A0ACD2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B6E4A8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60201</w:t>
            </w:r>
          </w:p>
        </w:tc>
        <w:tc>
          <w:tcPr>
            <w:tcW w:w="239" w:type="pct"/>
            <w:gridSpan w:val="2"/>
            <w:tcBorders>
              <w:top w:val="nil"/>
              <w:left w:val="nil"/>
              <w:bottom w:val="nil"/>
              <w:right w:val="nil"/>
            </w:tcBorders>
            <w:shd w:val="clear" w:color="auto" w:fill="auto"/>
            <w:hideMark/>
          </w:tcPr>
          <w:p w14:paraId="512D2D2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4D2AE9F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025F9C8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904A60F"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4 699 149,00</w:t>
            </w:r>
          </w:p>
        </w:tc>
        <w:tc>
          <w:tcPr>
            <w:tcW w:w="726" w:type="pct"/>
            <w:tcBorders>
              <w:top w:val="nil"/>
              <w:left w:val="nil"/>
              <w:bottom w:val="nil"/>
              <w:right w:val="nil"/>
            </w:tcBorders>
            <w:shd w:val="clear" w:color="auto" w:fill="auto"/>
            <w:hideMark/>
          </w:tcPr>
          <w:p w14:paraId="32635E13"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3 908 000,00</w:t>
            </w:r>
          </w:p>
        </w:tc>
        <w:tc>
          <w:tcPr>
            <w:tcW w:w="726" w:type="pct"/>
            <w:gridSpan w:val="2"/>
            <w:tcBorders>
              <w:top w:val="nil"/>
              <w:left w:val="nil"/>
              <w:bottom w:val="nil"/>
              <w:right w:val="nil"/>
            </w:tcBorders>
            <w:shd w:val="clear" w:color="auto" w:fill="auto"/>
            <w:hideMark/>
          </w:tcPr>
          <w:p w14:paraId="291CDA7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3 908 000,00</w:t>
            </w:r>
          </w:p>
        </w:tc>
        <w:tc>
          <w:tcPr>
            <w:tcW w:w="788" w:type="pct"/>
            <w:gridSpan w:val="2"/>
            <w:tcBorders>
              <w:top w:val="nil"/>
              <w:left w:val="nil"/>
              <w:bottom w:val="nil"/>
              <w:right w:val="nil"/>
            </w:tcBorders>
            <w:shd w:val="clear" w:color="auto" w:fill="auto"/>
            <w:hideMark/>
          </w:tcPr>
          <w:p w14:paraId="52F5DFB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791 149,00</w:t>
            </w:r>
          </w:p>
        </w:tc>
      </w:tr>
      <w:tr w:rsidR="00925E81" w:rsidRPr="00925E81" w14:paraId="0197593F" w14:textId="77777777" w:rsidTr="00925E81">
        <w:trPr>
          <w:trHeight w:val="1200"/>
        </w:trPr>
        <w:tc>
          <w:tcPr>
            <w:tcW w:w="474" w:type="pct"/>
            <w:gridSpan w:val="2"/>
            <w:tcBorders>
              <w:top w:val="nil"/>
              <w:left w:val="nil"/>
              <w:bottom w:val="nil"/>
              <w:right w:val="nil"/>
            </w:tcBorders>
            <w:shd w:val="clear" w:color="auto" w:fill="auto"/>
            <w:hideMark/>
          </w:tcPr>
          <w:p w14:paraId="05871BF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B490D4E"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60301</w:t>
            </w:r>
          </w:p>
        </w:tc>
        <w:tc>
          <w:tcPr>
            <w:tcW w:w="239" w:type="pct"/>
            <w:gridSpan w:val="2"/>
            <w:tcBorders>
              <w:top w:val="nil"/>
              <w:left w:val="nil"/>
              <w:bottom w:val="nil"/>
              <w:right w:val="nil"/>
            </w:tcBorders>
            <w:shd w:val="clear" w:color="auto" w:fill="auto"/>
            <w:hideMark/>
          </w:tcPr>
          <w:p w14:paraId="2C9027C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3151D65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2B99203A"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2C76094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185 864 649,00</w:t>
            </w:r>
          </w:p>
        </w:tc>
        <w:tc>
          <w:tcPr>
            <w:tcW w:w="726" w:type="pct"/>
            <w:tcBorders>
              <w:top w:val="nil"/>
              <w:left w:val="nil"/>
              <w:bottom w:val="nil"/>
              <w:right w:val="nil"/>
            </w:tcBorders>
            <w:shd w:val="clear" w:color="auto" w:fill="auto"/>
            <w:hideMark/>
          </w:tcPr>
          <w:p w14:paraId="474E5862"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181 820 064,28</w:t>
            </w:r>
          </w:p>
        </w:tc>
        <w:tc>
          <w:tcPr>
            <w:tcW w:w="726" w:type="pct"/>
            <w:gridSpan w:val="2"/>
            <w:tcBorders>
              <w:top w:val="nil"/>
              <w:left w:val="nil"/>
              <w:bottom w:val="nil"/>
              <w:right w:val="nil"/>
            </w:tcBorders>
            <w:shd w:val="clear" w:color="auto" w:fill="auto"/>
            <w:hideMark/>
          </w:tcPr>
          <w:p w14:paraId="23A189E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181 820 064,28</w:t>
            </w:r>
          </w:p>
        </w:tc>
        <w:tc>
          <w:tcPr>
            <w:tcW w:w="788" w:type="pct"/>
            <w:gridSpan w:val="2"/>
            <w:tcBorders>
              <w:top w:val="nil"/>
              <w:left w:val="nil"/>
              <w:bottom w:val="nil"/>
              <w:right w:val="nil"/>
            </w:tcBorders>
            <w:shd w:val="clear" w:color="auto" w:fill="auto"/>
            <w:hideMark/>
          </w:tcPr>
          <w:p w14:paraId="07346F1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4 044 584,72</w:t>
            </w:r>
          </w:p>
        </w:tc>
      </w:tr>
      <w:tr w:rsidR="00925E81" w:rsidRPr="00925E81" w14:paraId="73679D6A" w14:textId="77777777" w:rsidTr="00925E81">
        <w:trPr>
          <w:trHeight w:val="1200"/>
        </w:trPr>
        <w:tc>
          <w:tcPr>
            <w:tcW w:w="474" w:type="pct"/>
            <w:gridSpan w:val="2"/>
            <w:tcBorders>
              <w:top w:val="nil"/>
              <w:left w:val="nil"/>
              <w:bottom w:val="nil"/>
              <w:right w:val="nil"/>
            </w:tcBorders>
            <w:shd w:val="clear" w:color="auto" w:fill="auto"/>
            <w:hideMark/>
          </w:tcPr>
          <w:p w14:paraId="264771B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lastRenderedPageBreak/>
              <w:t>928</w:t>
            </w:r>
          </w:p>
        </w:tc>
        <w:tc>
          <w:tcPr>
            <w:tcW w:w="496" w:type="pct"/>
            <w:gridSpan w:val="3"/>
            <w:tcBorders>
              <w:top w:val="nil"/>
              <w:left w:val="nil"/>
              <w:bottom w:val="nil"/>
              <w:right w:val="nil"/>
            </w:tcBorders>
            <w:shd w:val="clear" w:color="auto" w:fill="auto"/>
            <w:hideMark/>
          </w:tcPr>
          <w:p w14:paraId="1DE283A7"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60701</w:t>
            </w:r>
          </w:p>
        </w:tc>
        <w:tc>
          <w:tcPr>
            <w:tcW w:w="239" w:type="pct"/>
            <w:gridSpan w:val="2"/>
            <w:tcBorders>
              <w:top w:val="nil"/>
              <w:left w:val="nil"/>
              <w:bottom w:val="nil"/>
              <w:right w:val="nil"/>
            </w:tcBorders>
            <w:shd w:val="clear" w:color="auto" w:fill="auto"/>
            <w:hideMark/>
          </w:tcPr>
          <w:p w14:paraId="15E15A8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015B89E3"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2FC57D3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46610AC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36 000 000,00</w:t>
            </w:r>
          </w:p>
        </w:tc>
        <w:tc>
          <w:tcPr>
            <w:tcW w:w="726" w:type="pct"/>
            <w:tcBorders>
              <w:top w:val="nil"/>
              <w:left w:val="nil"/>
              <w:bottom w:val="nil"/>
              <w:right w:val="nil"/>
            </w:tcBorders>
            <w:shd w:val="clear" w:color="auto" w:fill="auto"/>
            <w:hideMark/>
          </w:tcPr>
          <w:p w14:paraId="13E71138"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32 883 284,00</w:t>
            </w:r>
          </w:p>
        </w:tc>
        <w:tc>
          <w:tcPr>
            <w:tcW w:w="726" w:type="pct"/>
            <w:gridSpan w:val="2"/>
            <w:tcBorders>
              <w:top w:val="nil"/>
              <w:left w:val="nil"/>
              <w:bottom w:val="nil"/>
              <w:right w:val="nil"/>
            </w:tcBorders>
            <w:shd w:val="clear" w:color="auto" w:fill="auto"/>
            <w:hideMark/>
          </w:tcPr>
          <w:p w14:paraId="228C492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32 883 284,00</w:t>
            </w:r>
          </w:p>
        </w:tc>
        <w:tc>
          <w:tcPr>
            <w:tcW w:w="788" w:type="pct"/>
            <w:gridSpan w:val="2"/>
            <w:tcBorders>
              <w:top w:val="nil"/>
              <w:left w:val="nil"/>
              <w:bottom w:val="nil"/>
              <w:right w:val="nil"/>
            </w:tcBorders>
            <w:shd w:val="clear" w:color="auto" w:fill="auto"/>
            <w:hideMark/>
          </w:tcPr>
          <w:p w14:paraId="7ADFB675"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3 116 716,00</w:t>
            </w:r>
          </w:p>
        </w:tc>
      </w:tr>
      <w:tr w:rsidR="00925E81" w:rsidRPr="00925E81" w14:paraId="36A13EA2" w14:textId="77777777" w:rsidTr="00925E81">
        <w:trPr>
          <w:trHeight w:val="1200"/>
        </w:trPr>
        <w:tc>
          <w:tcPr>
            <w:tcW w:w="474" w:type="pct"/>
            <w:gridSpan w:val="2"/>
            <w:tcBorders>
              <w:top w:val="nil"/>
              <w:left w:val="nil"/>
              <w:bottom w:val="nil"/>
              <w:right w:val="nil"/>
            </w:tcBorders>
            <w:shd w:val="clear" w:color="auto" w:fill="auto"/>
            <w:hideMark/>
          </w:tcPr>
          <w:p w14:paraId="690ECF8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783CA77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70107</w:t>
            </w:r>
          </w:p>
        </w:tc>
        <w:tc>
          <w:tcPr>
            <w:tcW w:w="239" w:type="pct"/>
            <w:gridSpan w:val="2"/>
            <w:tcBorders>
              <w:top w:val="nil"/>
              <w:left w:val="nil"/>
              <w:bottom w:val="nil"/>
              <w:right w:val="nil"/>
            </w:tcBorders>
            <w:shd w:val="clear" w:color="auto" w:fill="auto"/>
            <w:hideMark/>
          </w:tcPr>
          <w:p w14:paraId="49F255C1"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70D0A3F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0F2EB57D"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DF53AF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tcBorders>
              <w:top w:val="nil"/>
              <w:left w:val="nil"/>
              <w:bottom w:val="nil"/>
              <w:right w:val="nil"/>
            </w:tcBorders>
            <w:shd w:val="clear" w:color="auto" w:fill="auto"/>
            <w:hideMark/>
          </w:tcPr>
          <w:p w14:paraId="13E45600"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26" w:type="pct"/>
            <w:gridSpan w:val="2"/>
            <w:tcBorders>
              <w:top w:val="nil"/>
              <w:left w:val="nil"/>
              <w:bottom w:val="nil"/>
              <w:right w:val="nil"/>
            </w:tcBorders>
            <w:shd w:val="clear" w:color="auto" w:fill="auto"/>
            <w:hideMark/>
          </w:tcPr>
          <w:p w14:paraId="39C3F4EC"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c>
          <w:tcPr>
            <w:tcW w:w="788" w:type="pct"/>
            <w:gridSpan w:val="2"/>
            <w:tcBorders>
              <w:top w:val="nil"/>
              <w:left w:val="nil"/>
              <w:bottom w:val="nil"/>
              <w:right w:val="nil"/>
            </w:tcBorders>
            <w:shd w:val="clear" w:color="auto" w:fill="auto"/>
            <w:hideMark/>
          </w:tcPr>
          <w:p w14:paraId="2D97E10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1764B8C3" w14:textId="77777777" w:rsidTr="00925E81">
        <w:trPr>
          <w:trHeight w:val="1200"/>
        </w:trPr>
        <w:tc>
          <w:tcPr>
            <w:tcW w:w="474" w:type="pct"/>
            <w:gridSpan w:val="2"/>
            <w:tcBorders>
              <w:top w:val="nil"/>
              <w:left w:val="nil"/>
              <w:bottom w:val="nil"/>
              <w:right w:val="nil"/>
            </w:tcBorders>
            <w:shd w:val="clear" w:color="auto" w:fill="auto"/>
            <w:hideMark/>
          </w:tcPr>
          <w:p w14:paraId="62ECAC4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2C9B3C4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70107</w:t>
            </w:r>
          </w:p>
        </w:tc>
        <w:tc>
          <w:tcPr>
            <w:tcW w:w="239" w:type="pct"/>
            <w:gridSpan w:val="2"/>
            <w:tcBorders>
              <w:top w:val="nil"/>
              <w:left w:val="nil"/>
              <w:bottom w:val="nil"/>
              <w:right w:val="nil"/>
            </w:tcBorders>
            <w:shd w:val="clear" w:color="auto" w:fill="auto"/>
            <w:hideMark/>
          </w:tcPr>
          <w:p w14:paraId="5A6420A5"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280</w:t>
            </w:r>
          </w:p>
        </w:tc>
        <w:tc>
          <w:tcPr>
            <w:tcW w:w="711" w:type="pct"/>
            <w:tcBorders>
              <w:top w:val="nil"/>
              <w:left w:val="nil"/>
              <w:bottom w:val="nil"/>
              <w:right w:val="nil"/>
            </w:tcBorders>
            <w:shd w:val="clear" w:color="auto" w:fill="auto"/>
            <w:hideMark/>
          </w:tcPr>
          <w:p w14:paraId="4E454444"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5258B4E0"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301FDCDA"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987 000 000,00</w:t>
            </w:r>
          </w:p>
        </w:tc>
        <w:tc>
          <w:tcPr>
            <w:tcW w:w="726" w:type="pct"/>
            <w:tcBorders>
              <w:top w:val="nil"/>
              <w:left w:val="nil"/>
              <w:bottom w:val="nil"/>
              <w:right w:val="nil"/>
            </w:tcBorders>
            <w:shd w:val="clear" w:color="auto" w:fill="auto"/>
            <w:hideMark/>
          </w:tcPr>
          <w:p w14:paraId="51686B1D"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987 000 000,00</w:t>
            </w:r>
          </w:p>
        </w:tc>
        <w:tc>
          <w:tcPr>
            <w:tcW w:w="726" w:type="pct"/>
            <w:gridSpan w:val="2"/>
            <w:tcBorders>
              <w:top w:val="nil"/>
              <w:left w:val="nil"/>
              <w:bottom w:val="nil"/>
              <w:right w:val="nil"/>
            </w:tcBorders>
            <w:shd w:val="clear" w:color="auto" w:fill="auto"/>
            <w:hideMark/>
          </w:tcPr>
          <w:p w14:paraId="2DE22229"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987 000 000,00</w:t>
            </w:r>
          </w:p>
        </w:tc>
        <w:tc>
          <w:tcPr>
            <w:tcW w:w="788" w:type="pct"/>
            <w:gridSpan w:val="2"/>
            <w:tcBorders>
              <w:top w:val="nil"/>
              <w:left w:val="nil"/>
              <w:bottom w:val="nil"/>
              <w:right w:val="nil"/>
            </w:tcBorders>
            <w:shd w:val="clear" w:color="auto" w:fill="auto"/>
            <w:hideMark/>
          </w:tcPr>
          <w:p w14:paraId="5745449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r w:rsidR="00925E81" w:rsidRPr="00925E81" w14:paraId="7271282D" w14:textId="77777777" w:rsidTr="00925E81">
        <w:trPr>
          <w:trHeight w:val="1200"/>
        </w:trPr>
        <w:tc>
          <w:tcPr>
            <w:tcW w:w="474" w:type="pct"/>
            <w:gridSpan w:val="2"/>
            <w:tcBorders>
              <w:top w:val="nil"/>
              <w:left w:val="nil"/>
              <w:bottom w:val="nil"/>
              <w:right w:val="nil"/>
            </w:tcBorders>
            <w:shd w:val="clear" w:color="auto" w:fill="auto"/>
            <w:hideMark/>
          </w:tcPr>
          <w:p w14:paraId="0E10BFE6"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928</w:t>
            </w:r>
          </w:p>
        </w:tc>
        <w:tc>
          <w:tcPr>
            <w:tcW w:w="496" w:type="pct"/>
            <w:gridSpan w:val="3"/>
            <w:tcBorders>
              <w:top w:val="nil"/>
              <w:left w:val="nil"/>
              <w:bottom w:val="nil"/>
              <w:right w:val="nil"/>
            </w:tcBorders>
            <w:shd w:val="clear" w:color="auto" w:fill="auto"/>
            <w:hideMark/>
          </w:tcPr>
          <w:p w14:paraId="339E90BB"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90101</w:t>
            </w:r>
          </w:p>
        </w:tc>
        <w:tc>
          <w:tcPr>
            <w:tcW w:w="239" w:type="pct"/>
            <w:gridSpan w:val="2"/>
            <w:tcBorders>
              <w:top w:val="nil"/>
              <w:left w:val="nil"/>
              <w:bottom w:val="nil"/>
              <w:right w:val="nil"/>
            </w:tcBorders>
            <w:shd w:val="clear" w:color="auto" w:fill="auto"/>
            <w:hideMark/>
          </w:tcPr>
          <w:p w14:paraId="652315EC"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001</w:t>
            </w:r>
          </w:p>
        </w:tc>
        <w:tc>
          <w:tcPr>
            <w:tcW w:w="711" w:type="pct"/>
            <w:tcBorders>
              <w:top w:val="nil"/>
              <w:left w:val="nil"/>
              <w:bottom w:val="nil"/>
              <w:right w:val="nil"/>
            </w:tcBorders>
            <w:shd w:val="clear" w:color="auto" w:fill="auto"/>
            <w:hideMark/>
          </w:tcPr>
          <w:p w14:paraId="0E0CDD39"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1167 - ADMINISTRACION DEL ORGANISMO DE INVESTIGACION JUDICIAL</w:t>
            </w:r>
          </w:p>
        </w:tc>
        <w:tc>
          <w:tcPr>
            <w:tcW w:w="115" w:type="pct"/>
            <w:tcBorders>
              <w:top w:val="nil"/>
              <w:left w:val="nil"/>
              <w:bottom w:val="nil"/>
              <w:right w:val="nil"/>
            </w:tcBorders>
            <w:shd w:val="clear" w:color="ADD8E6" w:fill="ADD8E6"/>
            <w:hideMark/>
          </w:tcPr>
          <w:p w14:paraId="1E8F890F" w14:textId="77777777" w:rsidR="00925E81" w:rsidRPr="00925E81" w:rsidRDefault="00925E81" w:rsidP="00925E81">
            <w:pPr>
              <w:jc w:val="center"/>
              <w:rPr>
                <w:rFonts w:ascii="Arial" w:hAnsi="Arial" w:cs="Arial"/>
                <w:color w:val="000000"/>
                <w:sz w:val="16"/>
                <w:szCs w:val="16"/>
                <w:lang w:val="es-CR" w:eastAsia="es-CR"/>
              </w:rPr>
            </w:pPr>
            <w:r w:rsidRPr="00925E81">
              <w:rPr>
                <w:rFonts w:ascii="Arial" w:hAnsi="Arial" w:cs="Arial"/>
                <w:color w:val="000000"/>
                <w:sz w:val="16"/>
                <w:szCs w:val="16"/>
                <w:lang w:val="es-CR" w:eastAsia="es-CR"/>
              </w:rPr>
              <w:t> </w:t>
            </w:r>
          </w:p>
        </w:tc>
        <w:tc>
          <w:tcPr>
            <w:tcW w:w="726" w:type="pct"/>
            <w:tcBorders>
              <w:top w:val="nil"/>
              <w:left w:val="nil"/>
              <w:bottom w:val="nil"/>
              <w:right w:val="nil"/>
            </w:tcBorders>
            <w:shd w:val="clear" w:color="auto" w:fill="auto"/>
            <w:hideMark/>
          </w:tcPr>
          <w:p w14:paraId="0389C484"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85 690 287,00</w:t>
            </w:r>
          </w:p>
        </w:tc>
        <w:tc>
          <w:tcPr>
            <w:tcW w:w="726" w:type="pct"/>
            <w:tcBorders>
              <w:top w:val="nil"/>
              <w:left w:val="nil"/>
              <w:bottom w:val="nil"/>
              <w:right w:val="nil"/>
            </w:tcBorders>
            <w:shd w:val="clear" w:color="auto" w:fill="auto"/>
            <w:hideMark/>
          </w:tcPr>
          <w:p w14:paraId="5744BB0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81 504 378,95</w:t>
            </w:r>
          </w:p>
        </w:tc>
        <w:tc>
          <w:tcPr>
            <w:tcW w:w="726" w:type="pct"/>
            <w:gridSpan w:val="2"/>
            <w:tcBorders>
              <w:top w:val="nil"/>
              <w:left w:val="nil"/>
              <w:bottom w:val="nil"/>
              <w:right w:val="nil"/>
            </w:tcBorders>
            <w:shd w:val="clear" w:color="auto" w:fill="auto"/>
            <w:hideMark/>
          </w:tcPr>
          <w:p w14:paraId="02C86C97"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81 504 378,95</w:t>
            </w:r>
          </w:p>
        </w:tc>
        <w:tc>
          <w:tcPr>
            <w:tcW w:w="788" w:type="pct"/>
            <w:gridSpan w:val="2"/>
            <w:tcBorders>
              <w:top w:val="nil"/>
              <w:left w:val="nil"/>
              <w:bottom w:val="nil"/>
              <w:right w:val="nil"/>
            </w:tcBorders>
            <w:shd w:val="clear" w:color="auto" w:fill="auto"/>
            <w:hideMark/>
          </w:tcPr>
          <w:p w14:paraId="5DFA9D4B" w14:textId="77777777" w:rsidR="00925E81" w:rsidRPr="00925E81" w:rsidRDefault="00925E81" w:rsidP="00925E81">
            <w:pPr>
              <w:jc w:val="right"/>
              <w:rPr>
                <w:rFonts w:ascii="Arial" w:hAnsi="Arial" w:cs="Arial"/>
                <w:color w:val="000000"/>
                <w:sz w:val="16"/>
                <w:szCs w:val="16"/>
                <w:lang w:val="es-CR" w:eastAsia="es-CR"/>
              </w:rPr>
            </w:pPr>
            <w:r w:rsidRPr="00925E81">
              <w:rPr>
                <w:rFonts w:ascii="Arial" w:hAnsi="Arial" w:cs="Arial"/>
                <w:color w:val="000000"/>
                <w:sz w:val="16"/>
                <w:szCs w:val="16"/>
                <w:lang w:val="es-CR" w:eastAsia="es-CR"/>
              </w:rPr>
              <w:t>0,00</w:t>
            </w:r>
          </w:p>
        </w:tc>
      </w:tr>
    </w:tbl>
    <w:p w14:paraId="45CF9AE0" w14:textId="25098F4E" w:rsidR="006F208D" w:rsidRDefault="006F208D" w:rsidP="00514D3D">
      <w:pPr>
        <w:jc w:val="both"/>
        <w:rPr>
          <w:sz w:val="24"/>
          <w:szCs w:val="24"/>
          <w:lang w:val="es-CR"/>
        </w:rPr>
      </w:pPr>
    </w:p>
    <w:p w14:paraId="5983600A" w14:textId="20085220" w:rsidR="007934AD" w:rsidRDefault="007934AD" w:rsidP="00514D3D">
      <w:pPr>
        <w:jc w:val="both"/>
        <w:rPr>
          <w:sz w:val="24"/>
          <w:szCs w:val="24"/>
          <w:lang w:val="es-CR"/>
        </w:rPr>
      </w:pPr>
    </w:p>
    <w:p w14:paraId="7A435E14" w14:textId="057D17E9" w:rsidR="007934AD" w:rsidRDefault="007934AD" w:rsidP="00514D3D">
      <w:pPr>
        <w:jc w:val="both"/>
        <w:rPr>
          <w:sz w:val="24"/>
          <w:szCs w:val="24"/>
          <w:lang w:val="es-CR"/>
        </w:rPr>
      </w:pPr>
    </w:p>
    <w:p w14:paraId="2B0AF5D3" w14:textId="77777777" w:rsidR="007934AD" w:rsidRDefault="007934AD" w:rsidP="00514D3D">
      <w:pPr>
        <w:jc w:val="both"/>
        <w:rPr>
          <w:sz w:val="24"/>
          <w:szCs w:val="24"/>
          <w:lang w:val="es-CR"/>
        </w:rPr>
      </w:pPr>
    </w:p>
    <w:p w14:paraId="5C2F1A00" w14:textId="77777777" w:rsidR="006F208D" w:rsidRDefault="006F208D" w:rsidP="00514D3D">
      <w:pPr>
        <w:jc w:val="both"/>
        <w:rPr>
          <w:sz w:val="24"/>
          <w:szCs w:val="24"/>
          <w:lang w:val="es-CR"/>
        </w:rPr>
      </w:pPr>
    </w:p>
    <w:p w14:paraId="7C42F5F4" w14:textId="0D96DC44" w:rsidR="002D243D" w:rsidRDefault="002D243D" w:rsidP="00514D3D">
      <w:pPr>
        <w:jc w:val="both"/>
        <w:rPr>
          <w:sz w:val="24"/>
          <w:szCs w:val="24"/>
          <w:lang w:val="es-CR"/>
        </w:rPr>
      </w:pPr>
    </w:p>
    <w:p w14:paraId="7BE11334" w14:textId="77777777" w:rsidR="00FC3166" w:rsidRPr="004A0143" w:rsidRDefault="00FC3166" w:rsidP="00E24E6E">
      <w:pPr>
        <w:rPr>
          <w:rFonts w:ascii="Monotype Corsiva" w:hAnsi="Monotype Corsiva"/>
          <w:b/>
          <w:i/>
          <w:sz w:val="14"/>
          <w:szCs w:val="14"/>
        </w:rPr>
      </w:pPr>
    </w:p>
    <w:sectPr w:rsidR="00FC3166" w:rsidRPr="004A0143" w:rsidSect="00196909">
      <w:headerReference w:type="default" r:id="rId10"/>
      <w:footerReference w:type="default" r:id="rId11"/>
      <w:pgSz w:w="15842" w:h="12242" w:orient="landscape" w:code="1"/>
      <w:pgMar w:top="1701" w:right="1247" w:bottom="1701" w:left="1304"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C9AD4" w14:textId="77777777" w:rsidR="00710A45" w:rsidRDefault="00710A45">
      <w:r>
        <w:separator/>
      </w:r>
    </w:p>
  </w:endnote>
  <w:endnote w:type="continuationSeparator" w:id="0">
    <w:p w14:paraId="0A85AEE5" w14:textId="77777777" w:rsidR="00710A45" w:rsidRDefault="0071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tique Olive">
    <w:altName w:val="Corbe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19C60" w14:textId="77777777" w:rsidR="007F6D7F" w:rsidRDefault="007F6D7F">
    <w:pPr>
      <w:pStyle w:val="Piedepgina"/>
      <w:pBdr>
        <w:bottom w:val="single" w:sz="6" w:space="1" w:color="auto"/>
      </w:pBdr>
      <w:rPr>
        <w:rFonts w:ascii="Book Antiqua" w:hAnsi="Book Antiqua"/>
        <w:b/>
      </w:rPr>
    </w:pPr>
  </w:p>
  <w:p w14:paraId="7EE8D262" w14:textId="77777777" w:rsidR="007F6D7F" w:rsidRDefault="007F6D7F">
    <w:pPr>
      <w:pStyle w:val="Piedepgina"/>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B07C2" w14:textId="77777777" w:rsidR="007F6D7F" w:rsidRDefault="007F6D7F">
    <w:pPr>
      <w:pStyle w:val="Piedepgina"/>
      <w:pBdr>
        <w:bottom w:val="single" w:sz="6" w:space="1" w:color="auto"/>
      </w:pBdr>
      <w:rPr>
        <w:rFonts w:ascii="Book Antiqua" w:hAnsi="Book Antiqua"/>
        <w:b/>
      </w:rPr>
    </w:pPr>
  </w:p>
  <w:p w14:paraId="7A45986E" w14:textId="77777777" w:rsidR="007F6D7F" w:rsidRDefault="007F6D7F">
    <w:pPr>
      <w:pStyle w:val="Piedepgin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BC763" w14:textId="77777777" w:rsidR="00710A45" w:rsidRDefault="00710A45">
      <w:r>
        <w:separator/>
      </w:r>
    </w:p>
  </w:footnote>
  <w:footnote w:type="continuationSeparator" w:id="0">
    <w:p w14:paraId="126EAEF9" w14:textId="77777777" w:rsidR="00710A45" w:rsidRDefault="00710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02F7C" w14:textId="77777777" w:rsidR="007F6D7F" w:rsidRPr="00205AFA" w:rsidRDefault="007F6D7F"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Organismo de Investigación Judicial</w:t>
    </w:r>
  </w:p>
  <w:p w14:paraId="43CA8269" w14:textId="77777777" w:rsidR="007F6D7F" w:rsidRPr="00205AFA" w:rsidRDefault="007F6D7F"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Administración</w:t>
    </w:r>
  </w:p>
  <w:p w14:paraId="4AF9D23B" w14:textId="77777777" w:rsidR="007F6D7F" w:rsidRPr="00205AFA" w:rsidRDefault="007F6D7F"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 xml:space="preserve">Tel:  2295-4070 2295-3491 </w:t>
    </w:r>
  </w:p>
  <w:p w14:paraId="6D030456" w14:textId="77777777" w:rsidR="007F6D7F" w:rsidRPr="00205AFA" w:rsidRDefault="007F6D7F" w:rsidP="00205AFA">
    <w:pPr>
      <w:jc w:val="center"/>
      <w:rPr>
        <w:rFonts w:ascii="Antique Olive" w:hAnsi="Antique Olive"/>
        <w:b/>
        <w:i/>
        <w:sz w:val="24"/>
        <w:szCs w:val="24"/>
        <w:lang w:val="es-CR"/>
      </w:rPr>
    </w:pPr>
  </w:p>
  <w:p w14:paraId="27CA4E74" w14:textId="77777777" w:rsidR="007F6D7F" w:rsidRPr="00205AFA" w:rsidRDefault="007F6D7F">
    <w:pPr>
      <w:pStyle w:val="Encabezado"/>
      <w:pBdr>
        <w:bottom w:val="single" w:sz="6" w:space="1" w:color="auto"/>
      </w:pBdr>
      <w:jc w:val="center"/>
      <w:rPr>
        <w:rFonts w:ascii="Book Antiqua" w:hAnsi="Book Antiqua"/>
        <w:b/>
        <w:sz w:val="24"/>
        <w:szCs w:val="24"/>
        <w:lang w:val="es-C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41C24" w14:textId="77777777" w:rsidR="007F6D7F" w:rsidRPr="00205AFA" w:rsidRDefault="007F6D7F"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Organismo de Investigación Judicial</w:t>
    </w:r>
  </w:p>
  <w:p w14:paraId="528862C0" w14:textId="77777777" w:rsidR="007F6D7F" w:rsidRPr="00205AFA" w:rsidRDefault="007F6D7F"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Administración</w:t>
    </w:r>
  </w:p>
  <w:p w14:paraId="55413923" w14:textId="77777777" w:rsidR="007F6D7F" w:rsidRPr="00205AFA" w:rsidRDefault="007F6D7F" w:rsidP="00205AFA">
    <w:pPr>
      <w:pStyle w:val="Encabezado"/>
      <w:jc w:val="center"/>
      <w:rPr>
        <w:rFonts w:ascii="Book Antiqua" w:hAnsi="Book Antiqua"/>
        <w:b/>
        <w:i/>
        <w:sz w:val="24"/>
        <w:szCs w:val="24"/>
        <w:lang w:val="es-CR"/>
      </w:rPr>
    </w:pPr>
    <w:r w:rsidRPr="00205AFA">
      <w:rPr>
        <w:rFonts w:ascii="Book Antiqua" w:hAnsi="Book Antiqua"/>
        <w:b/>
        <w:i/>
        <w:sz w:val="24"/>
        <w:szCs w:val="24"/>
        <w:lang w:val="es-CR"/>
      </w:rPr>
      <w:t xml:space="preserve">Tel:  2295-4070 2295-3491 </w:t>
    </w:r>
  </w:p>
  <w:p w14:paraId="4239E84E" w14:textId="77777777" w:rsidR="007F6D7F" w:rsidRPr="00205AFA" w:rsidRDefault="007F6D7F" w:rsidP="00205AFA">
    <w:pPr>
      <w:jc w:val="center"/>
      <w:rPr>
        <w:rFonts w:ascii="Antique Olive" w:hAnsi="Antique Olive"/>
        <w:b/>
        <w:i/>
        <w:sz w:val="24"/>
        <w:szCs w:val="24"/>
        <w:lang w:val="es-CR"/>
      </w:rPr>
    </w:pPr>
  </w:p>
  <w:p w14:paraId="4291C417" w14:textId="77777777" w:rsidR="007F6D7F" w:rsidRPr="00205AFA" w:rsidRDefault="007F6D7F">
    <w:pPr>
      <w:pStyle w:val="Encabezado"/>
      <w:pBdr>
        <w:bottom w:val="single" w:sz="6" w:space="1" w:color="auto"/>
      </w:pBdr>
      <w:jc w:val="center"/>
      <w:rPr>
        <w:rFonts w:ascii="Book Antiqua" w:hAnsi="Book Antiqua"/>
        <w:b/>
        <w:sz w:val="24"/>
        <w:szCs w:val="24"/>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63C8F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E71EC1"/>
    <w:multiLevelType w:val="multilevel"/>
    <w:tmpl w:val="8612E81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C52CD6"/>
    <w:multiLevelType w:val="singleLevel"/>
    <w:tmpl w:val="723AB86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694EDE"/>
    <w:multiLevelType w:val="hybridMultilevel"/>
    <w:tmpl w:val="BEF4261E"/>
    <w:lvl w:ilvl="0" w:tplc="0C0A0001">
      <w:start w:val="1"/>
      <w:numFmt w:val="bullet"/>
      <w:lvlText w:val=""/>
      <w:lvlJc w:val="left"/>
      <w:pPr>
        <w:tabs>
          <w:tab w:val="num" w:pos="786"/>
        </w:tabs>
        <w:ind w:left="786"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31C08"/>
    <w:multiLevelType w:val="hybridMultilevel"/>
    <w:tmpl w:val="A4D2AC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2143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572B47"/>
    <w:multiLevelType w:val="multilevel"/>
    <w:tmpl w:val="9176E1D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577379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8A51CF6"/>
    <w:multiLevelType w:val="hybridMultilevel"/>
    <w:tmpl w:val="CC8CB4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C023CF1"/>
    <w:multiLevelType w:val="multilevel"/>
    <w:tmpl w:val="5F581FA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10E3DE3"/>
    <w:multiLevelType w:val="hybridMultilevel"/>
    <w:tmpl w:val="008E83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2000D85"/>
    <w:multiLevelType w:val="hybridMultilevel"/>
    <w:tmpl w:val="FFAC00F2"/>
    <w:lvl w:ilvl="0" w:tplc="C0D0A18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FC8415E"/>
    <w:multiLevelType w:val="hybridMultilevel"/>
    <w:tmpl w:val="1D1C3C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4E62364"/>
    <w:multiLevelType w:val="hybridMultilevel"/>
    <w:tmpl w:val="F8D6C9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1005B32"/>
    <w:multiLevelType w:val="multilevel"/>
    <w:tmpl w:val="597C48AE"/>
    <w:lvl w:ilvl="0">
      <w:start w:val="1"/>
      <w:numFmt w:val="decimal"/>
      <w:lvlText w:val="%1."/>
      <w:lvlJc w:val="left"/>
      <w:pPr>
        <w:tabs>
          <w:tab w:val="num" w:pos="360"/>
        </w:tabs>
        <w:ind w:left="360" w:hanging="360"/>
      </w:pPr>
      <w:rPr>
        <w:rFonts w:hint="default"/>
        <w:b/>
        <w:sz w:val="24"/>
        <w:szCs w:val="24"/>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3DD2BA0"/>
    <w:multiLevelType w:val="singleLevel"/>
    <w:tmpl w:val="B2887BD8"/>
    <w:lvl w:ilvl="0">
      <w:start w:val="1"/>
      <w:numFmt w:val="bullet"/>
      <w:lvlText w:val=""/>
      <w:lvlJc w:val="left"/>
      <w:pPr>
        <w:tabs>
          <w:tab w:val="num" w:pos="360"/>
        </w:tabs>
        <w:ind w:left="360" w:hanging="360"/>
      </w:pPr>
      <w:rPr>
        <w:rFonts w:ascii="Wingdings" w:hAnsi="Wingdings" w:hint="default"/>
        <w:lang w:val="es-ES_tradnl"/>
      </w:rPr>
    </w:lvl>
  </w:abstractNum>
  <w:abstractNum w:abstractNumId="16" w15:restartNumberingAfterBreak="0">
    <w:nsid w:val="454B12F2"/>
    <w:multiLevelType w:val="hybridMultilevel"/>
    <w:tmpl w:val="EAD8E288"/>
    <w:lvl w:ilvl="0" w:tplc="4B36EA3E">
      <w:start w:val="1"/>
      <w:numFmt w:val="decimal"/>
      <w:lvlText w:val="%1."/>
      <w:lvlJc w:val="left"/>
      <w:pPr>
        <w:tabs>
          <w:tab w:val="num" w:pos="720"/>
        </w:tabs>
        <w:ind w:left="720" w:hanging="360"/>
      </w:pPr>
    </w:lvl>
    <w:lvl w:ilvl="1" w:tplc="F23A1B00" w:tentative="1">
      <w:start w:val="1"/>
      <w:numFmt w:val="lowerLetter"/>
      <w:lvlText w:val="%2."/>
      <w:lvlJc w:val="left"/>
      <w:pPr>
        <w:tabs>
          <w:tab w:val="num" w:pos="1440"/>
        </w:tabs>
        <w:ind w:left="1440" w:hanging="360"/>
      </w:pPr>
    </w:lvl>
    <w:lvl w:ilvl="2" w:tplc="2A3A58E8" w:tentative="1">
      <w:start w:val="1"/>
      <w:numFmt w:val="lowerRoman"/>
      <w:lvlText w:val="%3."/>
      <w:lvlJc w:val="right"/>
      <w:pPr>
        <w:tabs>
          <w:tab w:val="num" w:pos="2160"/>
        </w:tabs>
        <w:ind w:left="2160" w:hanging="180"/>
      </w:pPr>
    </w:lvl>
    <w:lvl w:ilvl="3" w:tplc="212019F6" w:tentative="1">
      <w:start w:val="1"/>
      <w:numFmt w:val="decimal"/>
      <w:lvlText w:val="%4."/>
      <w:lvlJc w:val="left"/>
      <w:pPr>
        <w:tabs>
          <w:tab w:val="num" w:pos="2880"/>
        </w:tabs>
        <w:ind w:left="2880" w:hanging="360"/>
      </w:pPr>
    </w:lvl>
    <w:lvl w:ilvl="4" w:tplc="31B0ACBE" w:tentative="1">
      <w:start w:val="1"/>
      <w:numFmt w:val="lowerLetter"/>
      <w:lvlText w:val="%5."/>
      <w:lvlJc w:val="left"/>
      <w:pPr>
        <w:tabs>
          <w:tab w:val="num" w:pos="3600"/>
        </w:tabs>
        <w:ind w:left="3600" w:hanging="360"/>
      </w:pPr>
    </w:lvl>
    <w:lvl w:ilvl="5" w:tplc="66FC6F52" w:tentative="1">
      <w:start w:val="1"/>
      <w:numFmt w:val="lowerRoman"/>
      <w:lvlText w:val="%6."/>
      <w:lvlJc w:val="right"/>
      <w:pPr>
        <w:tabs>
          <w:tab w:val="num" w:pos="4320"/>
        </w:tabs>
        <w:ind w:left="4320" w:hanging="180"/>
      </w:pPr>
    </w:lvl>
    <w:lvl w:ilvl="6" w:tplc="1C1E24B8" w:tentative="1">
      <w:start w:val="1"/>
      <w:numFmt w:val="decimal"/>
      <w:lvlText w:val="%7."/>
      <w:lvlJc w:val="left"/>
      <w:pPr>
        <w:tabs>
          <w:tab w:val="num" w:pos="5040"/>
        </w:tabs>
        <w:ind w:left="5040" w:hanging="360"/>
      </w:pPr>
    </w:lvl>
    <w:lvl w:ilvl="7" w:tplc="F6AA92B6" w:tentative="1">
      <w:start w:val="1"/>
      <w:numFmt w:val="lowerLetter"/>
      <w:lvlText w:val="%8."/>
      <w:lvlJc w:val="left"/>
      <w:pPr>
        <w:tabs>
          <w:tab w:val="num" w:pos="5760"/>
        </w:tabs>
        <w:ind w:left="5760" w:hanging="360"/>
      </w:pPr>
    </w:lvl>
    <w:lvl w:ilvl="8" w:tplc="F170DA74" w:tentative="1">
      <w:start w:val="1"/>
      <w:numFmt w:val="lowerRoman"/>
      <w:lvlText w:val="%9."/>
      <w:lvlJc w:val="right"/>
      <w:pPr>
        <w:tabs>
          <w:tab w:val="num" w:pos="6480"/>
        </w:tabs>
        <w:ind w:left="6480" w:hanging="180"/>
      </w:pPr>
    </w:lvl>
  </w:abstractNum>
  <w:abstractNum w:abstractNumId="17" w15:restartNumberingAfterBreak="0">
    <w:nsid w:val="496B59B7"/>
    <w:multiLevelType w:val="hybridMultilevel"/>
    <w:tmpl w:val="529CB040"/>
    <w:lvl w:ilvl="0" w:tplc="0C0A000D">
      <w:start w:val="1"/>
      <w:numFmt w:val="bullet"/>
      <w:lvlText w:val=""/>
      <w:lvlJc w:val="left"/>
      <w:pPr>
        <w:tabs>
          <w:tab w:val="num" w:pos="786"/>
        </w:tabs>
        <w:ind w:left="786"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AE1BD8"/>
    <w:multiLevelType w:val="hybridMultilevel"/>
    <w:tmpl w:val="2056091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353"/>
        </w:tabs>
        <w:ind w:left="1353" w:hanging="360"/>
      </w:pPr>
      <w:rPr>
        <w:rFonts w:ascii="Courier New" w:hAnsi="Courier New" w:cs="Courier New" w:hint="default"/>
      </w:rPr>
    </w:lvl>
    <w:lvl w:ilvl="2" w:tplc="0C0A0001">
      <w:start w:val="1"/>
      <w:numFmt w:val="bullet"/>
      <w:lvlText w:val=""/>
      <w:lvlJc w:val="left"/>
      <w:pPr>
        <w:tabs>
          <w:tab w:val="num" w:pos="644"/>
        </w:tabs>
        <w:ind w:left="644"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AD7949"/>
    <w:multiLevelType w:val="multilevel"/>
    <w:tmpl w:val="C3A4FF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4494CE6"/>
    <w:multiLevelType w:val="hybridMultilevel"/>
    <w:tmpl w:val="391C42F0"/>
    <w:lvl w:ilvl="0" w:tplc="0C0A000D">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B5A8D"/>
    <w:multiLevelType w:val="multilevel"/>
    <w:tmpl w:val="29BEC95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2256E42"/>
    <w:multiLevelType w:val="multilevel"/>
    <w:tmpl w:val="B02C3E5E"/>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7BD7C13"/>
    <w:multiLevelType w:val="hybridMultilevel"/>
    <w:tmpl w:val="94ECB2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68537A2E"/>
    <w:multiLevelType w:val="singleLevel"/>
    <w:tmpl w:val="1244052A"/>
    <w:lvl w:ilvl="0">
      <w:start w:val="8"/>
      <w:numFmt w:val="bullet"/>
      <w:lvlText w:val="-"/>
      <w:lvlJc w:val="left"/>
      <w:pPr>
        <w:tabs>
          <w:tab w:val="num" w:pos="360"/>
        </w:tabs>
        <w:ind w:left="360" w:hanging="360"/>
      </w:pPr>
      <w:rPr>
        <w:rFonts w:hint="default"/>
      </w:rPr>
    </w:lvl>
  </w:abstractNum>
  <w:abstractNum w:abstractNumId="25" w15:restartNumberingAfterBreak="0">
    <w:nsid w:val="6D287968"/>
    <w:multiLevelType w:val="hybridMultilevel"/>
    <w:tmpl w:val="98A442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7C9F3595"/>
    <w:multiLevelType w:val="hybridMultilevel"/>
    <w:tmpl w:val="BDA029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CE12343"/>
    <w:multiLevelType w:val="hybridMultilevel"/>
    <w:tmpl w:val="0F94F88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E677E9C"/>
    <w:multiLevelType w:val="hybridMultilevel"/>
    <w:tmpl w:val="E862BE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5"/>
  </w:num>
  <w:num w:numId="4">
    <w:abstractNumId w:val="2"/>
  </w:num>
  <w:num w:numId="5">
    <w:abstractNumId w:val="16"/>
  </w:num>
  <w:num w:numId="6">
    <w:abstractNumId w:val="5"/>
  </w:num>
  <w:num w:numId="7">
    <w:abstractNumId w:val="0"/>
  </w:num>
  <w:num w:numId="8">
    <w:abstractNumId w:val="11"/>
  </w:num>
  <w:num w:numId="9">
    <w:abstractNumId w:val="21"/>
  </w:num>
  <w:num w:numId="10">
    <w:abstractNumId w:val="17"/>
  </w:num>
  <w:num w:numId="11">
    <w:abstractNumId w:val="20"/>
  </w:num>
  <w:num w:numId="12">
    <w:abstractNumId w:val="27"/>
  </w:num>
  <w:num w:numId="13">
    <w:abstractNumId w:val="9"/>
  </w:num>
  <w:num w:numId="14">
    <w:abstractNumId w:val="14"/>
  </w:num>
  <w:num w:numId="15">
    <w:abstractNumId w:val="19"/>
  </w:num>
  <w:num w:numId="16">
    <w:abstractNumId w:val="3"/>
  </w:num>
  <w:num w:numId="17">
    <w:abstractNumId w:val="18"/>
  </w:num>
  <w:num w:numId="18">
    <w:abstractNumId w:val="6"/>
  </w:num>
  <w:num w:numId="19">
    <w:abstractNumId w:val="1"/>
  </w:num>
  <w:num w:numId="20">
    <w:abstractNumId w:val="10"/>
  </w:num>
  <w:num w:numId="21">
    <w:abstractNumId w:val="25"/>
  </w:num>
  <w:num w:numId="22">
    <w:abstractNumId w:val="8"/>
  </w:num>
  <w:num w:numId="23">
    <w:abstractNumId w:val="12"/>
  </w:num>
  <w:num w:numId="24">
    <w:abstractNumId w:val="26"/>
  </w:num>
  <w:num w:numId="25">
    <w:abstractNumId w:val="28"/>
  </w:num>
  <w:num w:numId="26">
    <w:abstractNumId w:val="22"/>
  </w:num>
  <w:num w:numId="27">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5"/>
  </w:num>
  <w:num w:numId="30">
    <w:abstractNumId w:val="8"/>
  </w:num>
  <w:num w:numId="31">
    <w:abstractNumId w:val="13"/>
  </w:num>
  <w:num w:numId="32">
    <w:abstractNumId w:val="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3"/>
    <w:rsid w:val="00000F59"/>
    <w:rsid w:val="00000FE2"/>
    <w:rsid w:val="00001D6E"/>
    <w:rsid w:val="000021BD"/>
    <w:rsid w:val="00003B08"/>
    <w:rsid w:val="0000500F"/>
    <w:rsid w:val="00006640"/>
    <w:rsid w:val="00007897"/>
    <w:rsid w:val="000112DF"/>
    <w:rsid w:val="00011ADC"/>
    <w:rsid w:val="00013469"/>
    <w:rsid w:val="0001392A"/>
    <w:rsid w:val="0001403D"/>
    <w:rsid w:val="000140D2"/>
    <w:rsid w:val="00014A43"/>
    <w:rsid w:val="00015D03"/>
    <w:rsid w:val="00020200"/>
    <w:rsid w:val="000206EF"/>
    <w:rsid w:val="00022B9A"/>
    <w:rsid w:val="00022F3C"/>
    <w:rsid w:val="00024209"/>
    <w:rsid w:val="000250AC"/>
    <w:rsid w:val="0002529C"/>
    <w:rsid w:val="00025495"/>
    <w:rsid w:val="00025CAA"/>
    <w:rsid w:val="00025F82"/>
    <w:rsid w:val="00025FC7"/>
    <w:rsid w:val="000263A8"/>
    <w:rsid w:val="0002785F"/>
    <w:rsid w:val="000279F5"/>
    <w:rsid w:val="00032BE0"/>
    <w:rsid w:val="00037355"/>
    <w:rsid w:val="00037E36"/>
    <w:rsid w:val="0004000F"/>
    <w:rsid w:val="00040812"/>
    <w:rsid w:val="00040CA7"/>
    <w:rsid w:val="0004359E"/>
    <w:rsid w:val="000441AA"/>
    <w:rsid w:val="000443DF"/>
    <w:rsid w:val="0004501B"/>
    <w:rsid w:val="00046CC5"/>
    <w:rsid w:val="000472C5"/>
    <w:rsid w:val="000535C0"/>
    <w:rsid w:val="000548DC"/>
    <w:rsid w:val="00057B82"/>
    <w:rsid w:val="00060327"/>
    <w:rsid w:val="00062550"/>
    <w:rsid w:val="00062B0A"/>
    <w:rsid w:val="00063118"/>
    <w:rsid w:val="000640E5"/>
    <w:rsid w:val="00065193"/>
    <w:rsid w:val="00065E0E"/>
    <w:rsid w:val="00066198"/>
    <w:rsid w:val="00066C49"/>
    <w:rsid w:val="00066D25"/>
    <w:rsid w:val="000675E5"/>
    <w:rsid w:val="00067C58"/>
    <w:rsid w:val="0007158A"/>
    <w:rsid w:val="00071D59"/>
    <w:rsid w:val="000733BE"/>
    <w:rsid w:val="00073C7A"/>
    <w:rsid w:val="00074104"/>
    <w:rsid w:val="00074454"/>
    <w:rsid w:val="00076591"/>
    <w:rsid w:val="0007746E"/>
    <w:rsid w:val="00077998"/>
    <w:rsid w:val="000818DF"/>
    <w:rsid w:val="00083838"/>
    <w:rsid w:val="00084583"/>
    <w:rsid w:val="00084B19"/>
    <w:rsid w:val="0008571D"/>
    <w:rsid w:val="0008583D"/>
    <w:rsid w:val="000860B7"/>
    <w:rsid w:val="0008618C"/>
    <w:rsid w:val="00086937"/>
    <w:rsid w:val="00086D62"/>
    <w:rsid w:val="00091DE1"/>
    <w:rsid w:val="00092895"/>
    <w:rsid w:val="00093553"/>
    <w:rsid w:val="00094341"/>
    <w:rsid w:val="00094A9F"/>
    <w:rsid w:val="00096008"/>
    <w:rsid w:val="000964CC"/>
    <w:rsid w:val="00097804"/>
    <w:rsid w:val="000A3E29"/>
    <w:rsid w:val="000A3E98"/>
    <w:rsid w:val="000A41DA"/>
    <w:rsid w:val="000A42F3"/>
    <w:rsid w:val="000A4BDB"/>
    <w:rsid w:val="000A4DB3"/>
    <w:rsid w:val="000A5B10"/>
    <w:rsid w:val="000A6C6C"/>
    <w:rsid w:val="000B1C2D"/>
    <w:rsid w:val="000B1E5E"/>
    <w:rsid w:val="000B44E7"/>
    <w:rsid w:val="000B467D"/>
    <w:rsid w:val="000B60DF"/>
    <w:rsid w:val="000B638A"/>
    <w:rsid w:val="000B6856"/>
    <w:rsid w:val="000B6A82"/>
    <w:rsid w:val="000B77FC"/>
    <w:rsid w:val="000B78F5"/>
    <w:rsid w:val="000C0562"/>
    <w:rsid w:val="000C1410"/>
    <w:rsid w:val="000C27DB"/>
    <w:rsid w:val="000C41A8"/>
    <w:rsid w:val="000C4380"/>
    <w:rsid w:val="000C44C0"/>
    <w:rsid w:val="000C4AB8"/>
    <w:rsid w:val="000C550A"/>
    <w:rsid w:val="000C558F"/>
    <w:rsid w:val="000C5772"/>
    <w:rsid w:val="000C6935"/>
    <w:rsid w:val="000C6964"/>
    <w:rsid w:val="000C6EE9"/>
    <w:rsid w:val="000C6FA7"/>
    <w:rsid w:val="000C7AE7"/>
    <w:rsid w:val="000C7B07"/>
    <w:rsid w:val="000D074F"/>
    <w:rsid w:val="000D1967"/>
    <w:rsid w:val="000D1B6C"/>
    <w:rsid w:val="000D205E"/>
    <w:rsid w:val="000D250A"/>
    <w:rsid w:val="000D45BE"/>
    <w:rsid w:val="000D50BC"/>
    <w:rsid w:val="000D5C4C"/>
    <w:rsid w:val="000E2A07"/>
    <w:rsid w:val="000E43EB"/>
    <w:rsid w:val="000E4621"/>
    <w:rsid w:val="000E5A81"/>
    <w:rsid w:val="000E5C15"/>
    <w:rsid w:val="000E7087"/>
    <w:rsid w:val="000F1C36"/>
    <w:rsid w:val="000F2111"/>
    <w:rsid w:val="000F3F65"/>
    <w:rsid w:val="000F5095"/>
    <w:rsid w:val="000F6594"/>
    <w:rsid w:val="001018A7"/>
    <w:rsid w:val="00102A78"/>
    <w:rsid w:val="001039C0"/>
    <w:rsid w:val="00103C19"/>
    <w:rsid w:val="0010402D"/>
    <w:rsid w:val="001043F3"/>
    <w:rsid w:val="0010465A"/>
    <w:rsid w:val="001047A3"/>
    <w:rsid w:val="00106F33"/>
    <w:rsid w:val="001076AF"/>
    <w:rsid w:val="00113802"/>
    <w:rsid w:val="001142D7"/>
    <w:rsid w:val="00115F2B"/>
    <w:rsid w:val="001162CE"/>
    <w:rsid w:val="001172CD"/>
    <w:rsid w:val="0012050E"/>
    <w:rsid w:val="001210DE"/>
    <w:rsid w:val="00121C6A"/>
    <w:rsid w:val="00121ED8"/>
    <w:rsid w:val="00122ED1"/>
    <w:rsid w:val="001234C3"/>
    <w:rsid w:val="00123EA1"/>
    <w:rsid w:val="001245C2"/>
    <w:rsid w:val="00124D0E"/>
    <w:rsid w:val="00127300"/>
    <w:rsid w:val="0012740D"/>
    <w:rsid w:val="00127FB8"/>
    <w:rsid w:val="0013049B"/>
    <w:rsid w:val="00130A0B"/>
    <w:rsid w:val="00130E54"/>
    <w:rsid w:val="00133C39"/>
    <w:rsid w:val="00134A16"/>
    <w:rsid w:val="00134DAB"/>
    <w:rsid w:val="00135230"/>
    <w:rsid w:val="001358AF"/>
    <w:rsid w:val="00135924"/>
    <w:rsid w:val="00136B70"/>
    <w:rsid w:val="00140891"/>
    <w:rsid w:val="001423CE"/>
    <w:rsid w:val="00142697"/>
    <w:rsid w:val="00142FA9"/>
    <w:rsid w:val="001434C4"/>
    <w:rsid w:val="001441BB"/>
    <w:rsid w:val="001442EE"/>
    <w:rsid w:val="001471E2"/>
    <w:rsid w:val="001503BB"/>
    <w:rsid w:val="001505C9"/>
    <w:rsid w:val="00153C52"/>
    <w:rsid w:val="00154EAF"/>
    <w:rsid w:val="0015712F"/>
    <w:rsid w:val="00157B99"/>
    <w:rsid w:val="00160FE0"/>
    <w:rsid w:val="0016109A"/>
    <w:rsid w:val="001615A0"/>
    <w:rsid w:val="00161CE3"/>
    <w:rsid w:val="0016367B"/>
    <w:rsid w:val="00164094"/>
    <w:rsid w:val="00166196"/>
    <w:rsid w:val="001676C6"/>
    <w:rsid w:val="00170088"/>
    <w:rsid w:val="001707B4"/>
    <w:rsid w:val="001709B1"/>
    <w:rsid w:val="00172FF7"/>
    <w:rsid w:val="00174061"/>
    <w:rsid w:val="00175E9F"/>
    <w:rsid w:val="0017724F"/>
    <w:rsid w:val="001777CD"/>
    <w:rsid w:val="0018291C"/>
    <w:rsid w:val="00182B86"/>
    <w:rsid w:val="00182BD4"/>
    <w:rsid w:val="0018439E"/>
    <w:rsid w:val="00186A4E"/>
    <w:rsid w:val="0018730F"/>
    <w:rsid w:val="00190274"/>
    <w:rsid w:val="00191A36"/>
    <w:rsid w:val="001935EC"/>
    <w:rsid w:val="00193FE4"/>
    <w:rsid w:val="00196909"/>
    <w:rsid w:val="00197D34"/>
    <w:rsid w:val="001A0746"/>
    <w:rsid w:val="001A1F49"/>
    <w:rsid w:val="001A40C2"/>
    <w:rsid w:val="001A4D2F"/>
    <w:rsid w:val="001A7960"/>
    <w:rsid w:val="001B03DC"/>
    <w:rsid w:val="001B1D02"/>
    <w:rsid w:val="001B2372"/>
    <w:rsid w:val="001B3694"/>
    <w:rsid w:val="001B3E5F"/>
    <w:rsid w:val="001B47F2"/>
    <w:rsid w:val="001B4A26"/>
    <w:rsid w:val="001B6713"/>
    <w:rsid w:val="001C07CF"/>
    <w:rsid w:val="001C0CEF"/>
    <w:rsid w:val="001C1EC3"/>
    <w:rsid w:val="001C23BD"/>
    <w:rsid w:val="001C2481"/>
    <w:rsid w:val="001C264A"/>
    <w:rsid w:val="001C7E4A"/>
    <w:rsid w:val="001D0750"/>
    <w:rsid w:val="001D0B0E"/>
    <w:rsid w:val="001D1DBF"/>
    <w:rsid w:val="001D1F40"/>
    <w:rsid w:val="001D315E"/>
    <w:rsid w:val="001D3216"/>
    <w:rsid w:val="001D3585"/>
    <w:rsid w:val="001D44C6"/>
    <w:rsid w:val="001D4768"/>
    <w:rsid w:val="001D4834"/>
    <w:rsid w:val="001D4CF9"/>
    <w:rsid w:val="001D505F"/>
    <w:rsid w:val="001D5132"/>
    <w:rsid w:val="001D5890"/>
    <w:rsid w:val="001D619C"/>
    <w:rsid w:val="001D685A"/>
    <w:rsid w:val="001E01CA"/>
    <w:rsid w:val="001E1349"/>
    <w:rsid w:val="001E16CA"/>
    <w:rsid w:val="001E16F3"/>
    <w:rsid w:val="001E28B3"/>
    <w:rsid w:val="001E3C28"/>
    <w:rsid w:val="001E7DD5"/>
    <w:rsid w:val="001F061E"/>
    <w:rsid w:val="001F11F3"/>
    <w:rsid w:val="001F144E"/>
    <w:rsid w:val="001F1511"/>
    <w:rsid w:val="001F153C"/>
    <w:rsid w:val="001F337B"/>
    <w:rsid w:val="001F34AD"/>
    <w:rsid w:val="001F51C5"/>
    <w:rsid w:val="001F53ED"/>
    <w:rsid w:val="001F56AE"/>
    <w:rsid w:val="001F6BCA"/>
    <w:rsid w:val="00201959"/>
    <w:rsid w:val="00202383"/>
    <w:rsid w:val="0020298C"/>
    <w:rsid w:val="00202D49"/>
    <w:rsid w:val="00203D5E"/>
    <w:rsid w:val="00203DAC"/>
    <w:rsid w:val="00203FB4"/>
    <w:rsid w:val="00204F24"/>
    <w:rsid w:val="00205AFA"/>
    <w:rsid w:val="00205C2F"/>
    <w:rsid w:val="00207231"/>
    <w:rsid w:val="002115FE"/>
    <w:rsid w:val="00211BED"/>
    <w:rsid w:val="00211DC9"/>
    <w:rsid w:val="00211EE8"/>
    <w:rsid w:val="00212CAD"/>
    <w:rsid w:val="00213B97"/>
    <w:rsid w:val="00213C82"/>
    <w:rsid w:val="002141CE"/>
    <w:rsid w:val="00214983"/>
    <w:rsid w:val="00216877"/>
    <w:rsid w:val="00217C5A"/>
    <w:rsid w:val="00221F03"/>
    <w:rsid w:val="002249E7"/>
    <w:rsid w:val="00225821"/>
    <w:rsid w:val="00227482"/>
    <w:rsid w:val="00227DA5"/>
    <w:rsid w:val="002304E3"/>
    <w:rsid w:val="00230B07"/>
    <w:rsid w:val="00230D69"/>
    <w:rsid w:val="00231C44"/>
    <w:rsid w:val="00231D78"/>
    <w:rsid w:val="00232D17"/>
    <w:rsid w:val="002330C8"/>
    <w:rsid w:val="00233F50"/>
    <w:rsid w:val="0023458A"/>
    <w:rsid w:val="0023583C"/>
    <w:rsid w:val="00235FF6"/>
    <w:rsid w:val="002361D6"/>
    <w:rsid w:val="00236EAE"/>
    <w:rsid w:val="002378D9"/>
    <w:rsid w:val="00237C15"/>
    <w:rsid w:val="00240F44"/>
    <w:rsid w:val="00242681"/>
    <w:rsid w:val="0024294F"/>
    <w:rsid w:val="002432D5"/>
    <w:rsid w:val="002436E0"/>
    <w:rsid w:val="00243F14"/>
    <w:rsid w:val="00244945"/>
    <w:rsid w:val="00245842"/>
    <w:rsid w:val="00245CEB"/>
    <w:rsid w:val="002464BD"/>
    <w:rsid w:val="00247BE8"/>
    <w:rsid w:val="00247CF2"/>
    <w:rsid w:val="00247F5A"/>
    <w:rsid w:val="002516DF"/>
    <w:rsid w:val="00251A97"/>
    <w:rsid w:val="00252085"/>
    <w:rsid w:val="00252630"/>
    <w:rsid w:val="00252A2B"/>
    <w:rsid w:val="00254233"/>
    <w:rsid w:val="002549AE"/>
    <w:rsid w:val="00255271"/>
    <w:rsid w:val="00255ABA"/>
    <w:rsid w:val="00256486"/>
    <w:rsid w:val="00256EB5"/>
    <w:rsid w:val="00260464"/>
    <w:rsid w:val="00260B79"/>
    <w:rsid w:val="002613B4"/>
    <w:rsid w:val="00262636"/>
    <w:rsid w:val="0026291B"/>
    <w:rsid w:val="00262D8F"/>
    <w:rsid w:val="0026320A"/>
    <w:rsid w:val="00263B1B"/>
    <w:rsid w:val="002678CE"/>
    <w:rsid w:val="00267B8F"/>
    <w:rsid w:val="00267FB9"/>
    <w:rsid w:val="00270441"/>
    <w:rsid w:val="002707CA"/>
    <w:rsid w:val="00270AD9"/>
    <w:rsid w:val="00271DC9"/>
    <w:rsid w:val="002728A0"/>
    <w:rsid w:val="00273FC4"/>
    <w:rsid w:val="00274B74"/>
    <w:rsid w:val="00274CB5"/>
    <w:rsid w:val="00281845"/>
    <w:rsid w:val="00282176"/>
    <w:rsid w:val="0028280A"/>
    <w:rsid w:val="00282B18"/>
    <w:rsid w:val="0028381A"/>
    <w:rsid w:val="002845BB"/>
    <w:rsid w:val="00284634"/>
    <w:rsid w:val="00284C1B"/>
    <w:rsid w:val="00284C58"/>
    <w:rsid w:val="00284CA0"/>
    <w:rsid w:val="00284E31"/>
    <w:rsid w:val="002851A6"/>
    <w:rsid w:val="002853B7"/>
    <w:rsid w:val="0028788E"/>
    <w:rsid w:val="002879C5"/>
    <w:rsid w:val="002913BB"/>
    <w:rsid w:val="00291508"/>
    <w:rsid w:val="00291E02"/>
    <w:rsid w:val="00292679"/>
    <w:rsid w:val="00292AD0"/>
    <w:rsid w:val="00292EC2"/>
    <w:rsid w:val="0029315D"/>
    <w:rsid w:val="002941F6"/>
    <w:rsid w:val="0029435F"/>
    <w:rsid w:val="002943CB"/>
    <w:rsid w:val="00297448"/>
    <w:rsid w:val="00297DAF"/>
    <w:rsid w:val="002A0AFE"/>
    <w:rsid w:val="002A35FA"/>
    <w:rsid w:val="002A39CC"/>
    <w:rsid w:val="002A3AAC"/>
    <w:rsid w:val="002A4512"/>
    <w:rsid w:val="002A4CE2"/>
    <w:rsid w:val="002A501A"/>
    <w:rsid w:val="002A5175"/>
    <w:rsid w:val="002A5A6C"/>
    <w:rsid w:val="002A5E70"/>
    <w:rsid w:val="002A6461"/>
    <w:rsid w:val="002A68B4"/>
    <w:rsid w:val="002A72EC"/>
    <w:rsid w:val="002A75CA"/>
    <w:rsid w:val="002B1A12"/>
    <w:rsid w:val="002B1E64"/>
    <w:rsid w:val="002B4AEC"/>
    <w:rsid w:val="002B58EC"/>
    <w:rsid w:val="002B5CD4"/>
    <w:rsid w:val="002B608A"/>
    <w:rsid w:val="002B686F"/>
    <w:rsid w:val="002C0A17"/>
    <w:rsid w:val="002C2C98"/>
    <w:rsid w:val="002C30FB"/>
    <w:rsid w:val="002C366A"/>
    <w:rsid w:val="002C4419"/>
    <w:rsid w:val="002C49ED"/>
    <w:rsid w:val="002C4E61"/>
    <w:rsid w:val="002C509A"/>
    <w:rsid w:val="002C57C0"/>
    <w:rsid w:val="002C64A1"/>
    <w:rsid w:val="002D243D"/>
    <w:rsid w:val="002D2E3A"/>
    <w:rsid w:val="002D3764"/>
    <w:rsid w:val="002D541A"/>
    <w:rsid w:val="002D5D51"/>
    <w:rsid w:val="002D6CCB"/>
    <w:rsid w:val="002E1115"/>
    <w:rsid w:val="002E1633"/>
    <w:rsid w:val="002E1B86"/>
    <w:rsid w:val="002E1F9F"/>
    <w:rsid w:val="002E2039"/>
    <w:rsid w:val="002E21F7"/>
    <w:rsid w:val="002E352B"/>
    <w:rsid w:val="002E3B50"/>
    <w:rsid w:val="002E4233"/>
    <w:rsid w:val="002E5939"/>
    <w:rsid w:val="002E67D9"/>
    <w:rsid w:val="002E6900"/>
    <w:rsid w:val="002E7A0D"/>
    <w:rsid w:val="002F04FD"/>
    <w:rsid w:val="002F08C5"/>
    <w:rsid w:val="002F0C92"/>
    <w:rsid w:val="002F1F5C"/>
    <w:rsid w:val="002F281B"/>
    <w:rsid w:val="002F2973"/>
    <w:rsid w:val="002F33E2"/>
    <w:rsid w:val="002F37F5"/>
    <w:rsid w:val="002F59A0"/>
    <w:rsid w:val="002F5CB6"/>
    <w:rsid w:val="002F6741"/>
    <w:rsid w:val="003008C1"/>
    <w:rsid w:val="003029A7"/>
    <w:rsid w:val="003036F5"/>
    <w:rsid w:val="003042D6"/>
    <w:rsid w:val="00305759"/>
    <w:rsid w:val="00307286"/>
    <w:rsid w:val="0031034E"/>
    <w:rsid w:val="003107DA"/>
    <w:rsid w:val="00310CF4"/>
    <w:rsid w:val="003114A1"/>
    <w:rsid w:val="003123A2"/>
    <w:rsid w:val="003148D4"/>
    <w:rsid w:val="003150C5"/>
    <w:rsid w:val="003150E9"/>
    <w:rsid w:val="00315826"/>
    <w:rsid w:val="00320145"/>
    <w:rsid w:val="003212AD"/>
    <w:rsid w:val="00321847"/>
    <w:rsid w:val="003233C3"/>
    <w:rsid w:val="00325A2A"/>
    <w:rsid w:val="00326400"/>
    <w:rsid w:val="00326D0A"/>
    <w:rsid w:val="00326F95"/>
    <w:rsid w:val="0032758A"/>
    <w:rsid w:val="00327924"/>
    <w:rsid w:val="00327FE8"/>
    <w:rsid w:val="00330724"/>
    <w:rsid w:val="00331BE7"/>
    <w:rsid w:val="0033367A"/>
    <w:rsid w:val="00333914"/>
    <w:rsid w:val="00333D39"/>
    <w:rsid w:val="00334045"/>
    <w:rsid w:val="003363A5"/>
    <w:rsid w:val="003366D1"/>
    <w:rsid w:val="003368BF"/>
    <w:rsid w:val="00336CC5"/>
    <w:rsid w:val="00340F45"/>
    <w:rsid w:val="00341BE8"/>
    <w:rsid w:val="003422D7"/>
    <w:rsid w:val="0034235D"/>
    <w:rsid w:val="003427CE"/>
    <w:rsid w:val="00344A7D"/>
    <w:rsid w:val="00346629"/>
    <w:rsid w:val="00347FCB"/>
    <w:rsid w:val="00351895"/>
    <w:rsid w:val="00352B9C"/>
    <w:rsid w:val="00353E23"/>
    <w:rsid w:val="00355988"/>
    <w:rsid w:val="003568B8"/>
    <w:rsid w:val="00356F66"/>
    <w:rsid w:val="00357001"/>
    <w:rsid w:val="00357427"/>
    <w:rsid w:val="00357B07"/>
    <w:rsid w:val="00357B2D"/>
    <w:rsid w:val="00361FB6"/>
    <w:rsid w:val="00363B68"/>
    <w:rsid w:val="00364D6F"/>
    <w:rsid w:val="003652AD"/>
    <w:rsid w:val="00365CD9"/>
    <w:rsid w:val="003674AA"/>
    <w:rsid w:val="0037037D"/>
    <w:rsid w:val="00370842"/>
    <w:rsid w:val="00370AB8"/>
    <w:rsid w:val="003712A2"/>
    <w:rsid w:val="00371946"/>
    <w:rsid w:val="00373D91"/>
    <w:rsid w:val="00374EFD"/>
    <w:rsid w:val="003750E1"/>
    <w:rsid w:val="003754E1"/>
    <w:rsid w:val="00375BBE"/>
    <w:rsid w:val="00376A3C"/>
    <w:rsid w:val="00377329"/>
    <w:rsid w:val="00377AC9"/>
    <w:rsid w:val="003801BC"/>
    <w:rsid w:val="00380A39"/>
    <w:rsid w:val="0038123B"/>
    <w:rsid w:val="00382734"/>
    <w:rsid w:val="00382B15"/>
    <w:rsid w:val="003851F7"/>
    <w:rsid w:val="00385316"/>
    <w:rsid w:val="003854E7"/>
    <w:rsid w:val="003858B8"/>
    <w:rsid w:val="00385D51"/>
    <w:rsid w:val="00390086"/>
    <w:rsid w:val="00390A85"/>
    <w:rsid w:val="00390BEA"/>
    <w:rsid w:val="0039190A"/>
    <w:rsid w:val="00391FB3"/>
    <w:rsid w:val="003921E7"/>
    <w:rsid w:val="00392B22"/>
    <w:rsid w:val="00393172"/>
    <w:rsid w:val="003933C9"/>
    <w:rsid w:val="0039407D"/>
    <w:rsid w:val="00395837"/>
    <w:rsid w:val="00395C4E"/>
    <w:rsid w:val="0039656D"/>
    <w:rsid w:val="00396FE3"/>
    <w:rsid w:val="003A0A83"/>
    <w:rsid w:val="003A2472"/>
    <w:rsid w:val="003A253D"/>
    <w:rsid w:val="003A3978"/>
    <w:rsid w:val="003A3AB2"/>
    <w:rsid w:val="003A785A"/>
    <w:rsid w:val="003A7D81"/>
    <w:rsid w:val="003B12DF"/>
    <w:rsid w:val="003B2B2D"/>
    <w:rsid w:val="003B3499"/>
    <w:rsid w:val="003B3F20"/>
    <w:rsid w:val="003B4DCF"/>
    <w:rsid w:val="003B530E"/>
    <w:rsid w:val="003B6D8A"/>
    <w:rsid w:val="003B78FA"/>
    <w:rsid w:val="003C2E44"/>
    <w:rsid w:val="003C3768"/>
    <w:rsid w:val="003C3AE2"/>
    <w:rsid w:val="003C56A2"/>
    <w:rsid w:val="003D02BB"/>
    <w:rsid w:val="003D03E6"/>
    <w:rsid w:val="003D0466"/>
    <w:rsid w:val="003D1E5C"/>
    <w:rsid w:val="003D2CC0"/>
    <w:rsid w:val="003D376D"/>
    <w:rsid w:val="003D5D8F"/>
    <w:rsid w:val="003D6960"/>
    <w:rsid w:val="003D6EF1"/>
    <w:rsid w:val="003D7BBF"/>
    <w:rsid w:val="003D7BE0"/>
    <w:rsid w:val="003E1A7C"/>
    <w:rsid w:val="003E20C6"/>
    <w:rsid w:val="003E3E3A"/>
    <w:rsid w:val="003E5659"/>
    <w:rsid w:val="003E62D1"/>
    <w:rsid w:val="003E6EC9"/>
    <w:rsid w:val="003E79C4"/>
    <w:rsid w:val="003F3B1B"/>
    <w:rsid w:val="003F3C80"/>
    <w:rsid w:val="003F4368"/>
    <w:rsid w:val="003F4D18"/>
    <w:rsid w:val="003F4D5C"/>
    <w:rsid w:val="003F52AC"/>
    <w:rsid w:val="003F59D4"/>
    <w:rsid w:val="003F6182"/>
    <w:rsid w:val="003F69DD"/>
    <w:rsid w:val="003F748F"/>
    <w:rsid w:val="003F7E34"/>
    <w:rsid w:val="004007E1"/>
    <w:rsid w:val="00400A69"/>
    <w:rsid w:val="004014B3"/>
    <w:rsid w:val="00402FA3"/>
    <w:rsid w:val="004114FC"/>
    <w:rsid w:val="0041156A"/>
    <w:rsid w:val="0041243F"/>
    <w:rsid w:val="00412D46"/>
    <w:rsid w:val="00412E77"/>
    <w:rsid w:val="004140BD"/>
    <w:rsid w:val="004160B7"/>
    <w:rsid w:val="0041632E"/>
    <w:rsid w:val="00416D55"/>
    <w:rsid w:val="004171D0"/>
    <w:rsid w:val="00420607"/>
    <w:rsid w:val="00422F9C"/>
    <w:rsid w:val="004231C1"/>
    <w:rsid w:val="004234D5"/>
    <w:rsid w:val="004239C3"/>
    <w:rsid w:val="00424C18"/>
    <w:rsid w:val="0042688D"/>
    <w:rsid w:val="00426DF5"/>
    <w:rsid w:val="004272CE"/>
    <w:rsid w:val="0043056F"/>
    <w:rsid w:val="00432759"/>
    <w:rsid w:val="004331C7"/>
    <w:rsid w:val="00433BF1"/>
    <w:rsid w:val="00434E5C"/>
    <w:rsid w:val="00434F18"/>
    <w:rsid w:val="00435534"/>
    <w:rsid w:val="00436E7C"/>
    <w:rsid w:val="0043799F"/>
    <w:rsid w:val="004403A3"/>
    <w:rsid w:val="0044069B"/>
    <w:rsid w:val="004412CB"/>
    <w:rsid w:val="00442A4B"/>
    <w:rsid w:val="004434F0"/>
    <w:rsid w:val="004438C0"/>
    <w:rsid w:val="00443D6F"/>
    <w:rsid w:val="0044592E"/>
    <w:rsid w:val="004472BE"/>
    <w:rsid w:val="00450FF5"/>
    <w:rsid w:val="00451109"/>
    <w:rsid w:val="004514DE"/>
    <w:rsid w:val="004531CB"/>
    <w:rsid w:val="00454063"/>
    <w:rsid w:val="00454438"/>
    <w:rsid w:val="0045557D"/>
    <w:rsid w:val="00456700"/>
    <w:rsid w:val="004575F0"/>
    <w:rsid w:val="004578B3"/>
    <w:rsid w:val="00457D0A"/>
    <w:rsid w:val="004617A9"/>
    <w:rsid w:val="00463116"/>
    <w:rsid w:val="00463562"/>
    <w:rsid w:val="00464E4D"/>
    <w:rsid w:val="004656C7"/>
    <w:rsid w:val="004661B0"/>
    <w:rsid w:val="00466A9F"/>
    <w:rsid w:val="00466CA0"/>
    <w:rsid w:val="004675EB"/>
    <w:rsid w:val="0046765B"/>
    <w:rsid w:val="004677A5"/>
    <w:rsid w:val="00467B0A"/>
    <w:rsid w:val="00470EC3"/>
    <w:rsid w:val="0047103B"/>
    <w:rsid w:val="0047116A"/>
    <w:rsid w:val="00471968"/>
    <w:rsid w:val="0047375A"/>
    <w:rsid w:val="004753A1"/>
    <w:rsid w:val="00475AE3"/>
    <w:rsid w:val="00475D68"/>
    <w:rsid w:val="00477010"/>
    <w:rsid w:val="00477381"/>
    <w:rsid w:val="00480080"/>
    <w:rsid w:val="00482C68"/>
    <w:rsid w:val="00484268"/>
    <w:rsid w:val="004853ED"/>
    <w:rsid w:val="00485D78"/>
    <w:rsid w:val="00487A60"/>
    <w:rsid w:val="004902DF"/>
    <w:rsid w:val="00490913"/>
    <w:rsid w:val="004918A4"/>
    <w:rsid w:val="004919C0"/>
    <w:rsid w:val="00492DA0"/>
    <w:rsid w:val="00493335"/>
    <w:rsid w:val="004933D4"/>
    <w:rsid w:val="004935AF"/>
    <w:rsid w:val="004942A9"/>
    <w:rsid w:val="004948FF"/>
    <w:rsid w:val="00494AB4"/>
    <w:rsid w:val="004958E5"/>
    <w:rsid w:val="00497564"/>
    <w:rsid w:val="00497AAD"/>
    <w:rsid w:val="004A0143"/>
    <w:rsid w:val="004A06C1"/>
    <w:rsid w:val="004A114A"/>
    <w:rsid w:val="004A1E47"/>
    <w:rsid w:val="004A3C4D"/>
    <w:rsid w:val="004A46EB"/>
    <w:rsid w:val="004A535A"/>
    <w:rsid w:val="004A5D97"/>
    <w:rsid w:val="004A6E4E"/>
    <w:rsid w:val="004A7914"/>
    <w:rsid w:val="004A7FB3"/>
    <w:rsid w:val="004B01B3"/>
    <w:rsid w:val="004B08D9"/>
    <w:rsid w:val="004B08E2"/>
    <w:rsid w:val="004B1354"/>
    <w:rsid w:val="004B137C"/>
    <w:rsid w:val="004B14C8"/>
    <w:rsid w:val="004B1AFB"/>
    <w:rsid w:val="004B58BA"/>
    <w:rsid w:val="004B6156"/>
    <w:rsid w:val="004B6B81"/>
    <w:rsid w:val="004B6BB0"/>
    <w:rsid w:val="004C2064"/>
    <w:rsid w:val="004C4937"/>
    <w:rsid w:val="004C55E7"/>
    <w:rsid w:val="004C633A"/>
    <w:rsid w:val="004C65E7"/>
    <w:rsid w:val="004C664A"/>
    <w:rsid w:val="004C71AA"/>
    <w:rsid w:val="004D05EA"/>
    <w:rsid w:val="004D1650"/>
    <w:rsid w:val="004D1C94"/>
    <w:rsid w:val="004D2D4A"/>
    <w:rsid w:val="004D338C"/>
    <w:rsid w:val="004D5A5A"/>
    <w:rsid w:val="004D5DFF"/>
    <w:rsid w:val="004D6137"/>
    <w:rsid w:val="004D64B1"/>
    <w:rsid w:val="004D7B8D"/>
    <w:rsid w:val="004E2271"/>
    <w:rsid w:val="004E3CF4"/>
    <w:rsid w:val="004F2029"/>
    <w:rsid w:val="004F23A3"/>
    <w:rsid w:val="004F4456"/>
    <w:rsid w:val="004F47A2"/>
    <w:rsid w:val="004F56CB"/>
    <w:rsid w:val="004F57EB"/>
    <w:rsid w:val="0050150F"/>
    <w:rsid w:val="00501A63"/>
    <w:rsid w:val="00505770"/>
    <w:rsid w:val="00505CCE"/>
    <w:rsid w:val="00506135"/>
    <w:rsid w:val="00507C94"/>
    <w:rsid w:val="00507FF0"/>
    <w:rsid w:val="00511DEC"/>
    <w:rsid w:val="00512D9D"/>
    <w:rsid w:val="00512E98"/>
    <w:rsid w:val="0051360F"/>
    <w:rsid w:val="00514D3D"/>
    <w:rsid w:val="00515613"/>
    <w:rsid w:val="00515C53"/>
    <w:rsid w:val="00516194"/>
    <w:rsid w:val="005167FD"/>
    <w:rsid w:val="005169E9"/>
    <w:rsid w:val="00516CA8"/>
    <w:rsid w:val="00517B36"/>
    <w:rsid w:val="00521472"/>
    <w:rsid w:val="0052345B"/>
    <w:rsid w:val="00523FEC"/>
    <w:rsid w:val="00525591"/>
    <w:rsid w:val="00526455"/>
    <w:rsid w:val="005269D0"/>
    <w:rsid w:val="005277B0"/>
    <w:rsid w:val="0053311D"/>
    <w:rsid w:val="005354DC"/>
    <w:rsid w:val="00536DA6"/>
    <w:rsid w:val="00536F3A"/>
    <w:rsid w:val="00541EFF"/>
    <w:rsid w:val="00542D20"/>
    <w:rsid w:val="00543371"/>
    <w:rsid w:val="005433BD"/>
    <w:rsid w:val="0054391E"/>
    <w:rsid w:val="00544E94"/>
    <w:rsid w:val="00546405"/>
    <w:rsid w:val="00550350"/>
    <w:rsid w:val="00550B64"/>
    <w:rsid w:val="00551A8B"/>
    <w:rsid w:val="00553B4A"/>
    <w:rsid w:val="00555F17"/>
    <w:rsid w:val="00556E36"/>
    <w:rsid w:val="005576D0"/>
    <w:rsid w:val="00561006"/>
    <w:rsid w:val="0056107B"/>
    <w:rsid w:val="005618A5"/>
    <w:rsid w:val="00562853"/>
    <w:rsid w:val="00563E93"/>
    <w:rsid w:val="005647FD"/>
    <w:rsid w:val="00564B06"/>
    <w:rsid w:val="005656F6"/>
    <w:rsid w:val="0056755C"/>
    <w:rsid w:val="00567DF6"/>
    <w:rsid w:val="00570182"/>
    <w:rsid w:val="00570193"/>
    <w:rsid w:val="00571895"/>
    <w:rsid w:val="00571C24"/>
    <w:rsid w:val="00572E58"/>
    <w:rsid w:val="00576883"/>
    <w:rsid w:val="00581961"/>
    <w:rsid w:val="00582C2A"/>
    <w:rsid w:val="00582ED9"/>
    <w:rsid w:val="0058313F"/>
    <w:rsid w:val="0058470F"/>
    <w:rsid w:val="00585F54"/>
    <w:rsid w:val="00586D13"/>
    <w:rsid w:val="00587456"/>
    <w:rsid w:val="005879E4"/>
    <w:rsid w:val="00592F8D"/>
    <w:rsid w:val="005931AE"/>
    <w:rsid w:val="00593282"/>
    <w:rsid w:val="0059385C"/>
    <w:rsid w:val="00595097"/>
    <w:rsid w:val="00595A96"/>
    <w:rsid w:val="00596F4B"/>
    <w:rsid w:val="005A0779"/>
    <w:rsid w:val="005A0C20"/>
    <w:rsid w:val="005A192B"/>
    <w:rsid w:val="005A461E"/>
    <w:rsid w:val="005A683B"/>
    <w:rsid w:val="005A7A7C"/>
    <w:rsid w:val="005A7EA2"/>
    <w:rsid w:val="005B05A4"/>
    <w:rsid w:val="005B0DD8"/>
    <w:rsid w:val="005B11CA"/>
    <w:rsid w:val="005B1AD4"/>
    <w:rsid w:val="005B2E4C"/>
    <w:rsid w:val="005B2EF8"/>
    <w:rsid w:val="005B548A"/>
    <w:rsid w:val="005B6C28"/>
    <w:rsid w:val="005B6EB3"/>
    <w:rsid w:val="005B6EDE"/>
    <w:rsid w:val="005C049E"/>
    <w:rsid w:val="005C1DC6"/>
    <w:rsid w:val="005C3287"/>
    <w:rsid w:val="005C3452"/>
    <w:rsid w:val="005C34EB"/>
    <w:rsid w:val="005C4789"/>
    <w:rsid w:val="005C4F26"/>
    <w:rsid w:val="005C52A3"/>
    <w:rsid w:val="005C610B"/>
    <w:rsid w:val="005C61B2"/>
    <w:rsid w:val="005C7CD5"/>
    <w:rsid w:val="005D0104"/>
    <w:rsid w:val="005D0773"/>
    <w:rsid w:val="005D0C5E"/>
    <w:rsid w:val="005D1F13"/>
    <w:rsid w:val="005D1FE3"/>
    <w:rsid w:val="005D2054"/>
    <w:rsid w:val="005D456E"/>
    <w:rsid w:val="005E06F3"/>
    <w:rsid w:val="005E0DD7"/>
    <w:rsid w:val="005E1303"/>
    <w:rsid w:val="005E38B3"/>
    <w:rsid w:val="005E40DA"/>
    <w:rsid w:val="005E4DF7"/>
    <w:rsid w:val="005E551E"/>
    <w:rsid w:val="005E5F9D"/>
    <w:rsid w:val="005E6AAB"/>
    <w:rsid w:val="005E703C"/>
    <w:rsid w:val="005E726C"/>
    <w:rsid w:val="005F1746"/>
    <w:rsid w:val="005F232F"/>
    <w:rsid w:val="005F38A9"/>
    <w:rsid w:val="005F3BC7"/>
    <w:rsid w:val="005F51E4"/>
    <w:rsid w:val="005F7532"/>
    <w:rsid w:val="005F7AE2"/>
    <w:rsid w:val="006004F6"/>
    <w:rsid w:val="00600FF3"/>
    <w:rsid w:val="006011DC"/>
    <w:rsid w:val="00601CE6"/>
    <w:rsid w:val="00602477"/>
    <w:rsid w:val="00603996"/>
    <w:rsid w:val="0060496E"/>
    <w:rsid w:val="00605FF1"/>
    <w:rsid w:val="00606C99"/>
    <w:rsid w:val="00607126"/>
    <w:rsid w:val="0060736B"/>
    <w:rsid w:val="006113BA"/>
    <w:rsid w:val="00611D30"/>
    <w:rsid w:val="006120A7"/>
    <w:rsid w:val="00613E2D"/>
    <w:rsid w:val="00614689"/>
    <w:rsid w:val="00615C70"/>
    <w:rsid w:val="00615CED"/>
    <w:rsid w:val="006165C4"/>
    <w:rsid w:val="006168C1"/>
    <w:rsid w:val="0061782A"/>
    <w:rsid w:val="00617934"/>
    <w:rsid w:val="0062194B"/>
    <w:rsid w:val="00623422"/>
    <w:rsid w:val="00624774"/>
    <w:rsid w:val="00625364"/>
    <w:rsid w:val="00625848"/>
    <w:rsid w:val="00625D17"/>
    <w:rsid w:val="0062729E"/>
    <w:rsid w:val="006305D4"/>
    <w:rsid w:val="00630CB6"/>
    <w:rsid w:val="006311B9"/>
    <w:rsid w:val="0063169E"/>
    <w:rsid w:val="00631BAA"/>
    <w:rsid w:val="00631BCB"/>
    <w:rsid w:val="0063542B"/>
    <w:rsid w:val="0063603D"/>
    <w:rsid w:val="006369DF"/>
    <w:rsid w:val="006375D3"/>
    <w:rsid w:val="0064007C"/>
    <w:rsid w:val="0064045D"/>
    <w:rsid w:val="00640931"/>
    <w:rsid w:val="00640AF5"/>
    <w:rsid w:val="00640BC8"/>
    <w:rsid w:val="006414F3"/>
    <w:rsid w:val="00642CEB"/>
    <w:rsid w:val="00645EEE"/>
    <w:rsid w:val="00646779"/>
    <w:rsid w:val="00651677"/>
    <w:rsid w:val="00651B27"/>
    <w:rsid w:val="0065210A"/>
    <w:rsid w:val="00653B14"/>
    <w:rsid w:val="00654BB1"/>
    <w:rsid w:val="00655A52"/>
    <w:rsid w:val="00656809"/>
    <w:rsid w:val="00660474"/>
    <w:rsid w:val="00661254"/>
    <w:rsid w:val="00661900"/>
    <w:rsid w:val="00661CCB"/>
    <w:rsid w:val="00662226"/>
    <w:rsid w:val="0066795C"/>
    <w:rsid w:val="006703EB"/>
    <w:rsid w:val="0067397F"/>
    <w:rsid w:val="00674118"/>
    <w:rsid w:val="00674255"/>
    <w:rsid w:val="00676169"/>
    <w:rsid w:val="00677060"/>
    <w:rsid w:val="0067783B"/>
    <w:rsid w:val="0068088B"/>
    <w:rsid w:val="006829C9"/>
    <w:rsid w:val="00682D9A"/>
    <w:rsid w:val="006847BA"/>
    <w:rsid w:val="00685CFA"/>
    <w:rsid w:val="0068724A"/>
    <w:rsid w:val="00690144"/>
    <w:rsid w:val="006926A2"/>
    <w:rsid w:val="006947D9"/>
    <w:rsid w:val="00695141"/>
    <w:rsid w:val="00696BC7"/>
    <w:rsid w:val="00697850"/>
    <w:rsid w:val="006A021A"/>
    <w:rsid w:val="006A543A"/>
    <w:rsid w:val="006A5D36"/>
    <w:rsid w:val="006A6D4A"/>
    <w:rsid w:val="006A71C1"/>
    <w:rsid w:val="006B2108"/>
    <w:rsid w:val="006B21E5"/>
    <w:rsid w:val="006B2FF2"/>
    <w:rsid w:val="006B37FC"/>
    <w:rsid w:val="006B645D"/>
    <w:rsid w:val="006B6BF7"/>
    <w:rsid w:val="006B6F42"/>
    <w:rsid w:val="006B7921"/>
    <w:rsid w:val="006C0EDF"/>
    <w:rsid w:val="006C1CB6"/>
    <w:rsid w:val="006C3CAD"/>
    <w:rsid w:val="006C5003"/>
    <w:rsid w:val="006C5F8C"/>
    <w:rsid w:val="006C647C"/>
    <w:rsid w:val="006D0565"/>
    <w:rsid w:val="006D1A35"/>
    <w:rsid w:val="006D2285"/>
    <w:rsid w:val="006D2CFB"/>
    <w:rsid w:val="006D36E6"/>
    <w:rsid w:val="006D3814"/>
    <w:rsid w:val="006D4655"/>
    <w:rsid w:val="006D5A2E"/>
    <w:rsid w:val="006D64ED"/>
    <w:rsid w:val="006E3210"/>
    <w:rsid w:val="006E5C4B"/>
    <w:rsid w:val="006E671C"/>
    <w:rsid w:val="006E71B8"/>
    <w:rsid w:val="006F1377"/>
    <w:rsid w:val="006F208D"/>
    <w:rsid w:val="006F2332"/>
    <w:rsid w:val="006F2B34"/>
    <w:rsid w:val="006F4664"/>
    <w:rsid w:val="006F4FD2"/>
    <w:rsid w:val="006F510C"/>
    <w:rsid w:val="006F5D4A"/>
    <w:rsid w:val="006F5F2A"/>
    <w:rsid w:val="006F69E4"/>
    <w:rsid w:val="00702DDB"/>
    <w:rsid w:val="00703700"/>
    <w:rsid w:val="007039CC"/>
    <w:rsid w:val="007042BB"/>
    <w:rsid w:val="007050E8"/>
    <w:rsid w:val="0070617B"/>
    <w:rsid w:val="00706585"/>
    <w:rsid w:val="007065B1"/>
    <w:rsid w:val="00706725"/>
    <w:rsid w:val="00706D7A"/>
    <w:rsid w:val="00707955"/>
    <w:rsid w:val="00710A45"/>
    <w:rsid w:val="00710C6D"/>
    <w:rsid w:val="00711F7F"/>
    <w:rsid w:val="00712DF6"/>
    <w:rsid w:val="007132A8"/>
    <w:rsid w:val="00714A31"/>
    <w:rsid w:val="00715292"/>
    <w:rsid w:val="00715B45"/>
    <w:rsid w:val="00715E29"/>
    <w:rsid w:val="00717C05"/>
    <w:rsid w:val="0072010D"/>
    <w:rsid w:val="007226A5"/>
    <w:rsid w:val="00722F5A"/>
    <w:rsid w:val="00724A77"/>
    <w:rsid w:val="00727E6D"/>
    <w:rsid w:val="007314A8"/>
    <w:rsid w:val="00731B4F"/>
    <w:rsid w:val="00732671"/>
    <w:rsid w:val="00732755"/>
    <w:rsid w:val="0073405A"/>
    <w:rsid w:val="00734A16"/>
    <w:rsid w:val="00736CEB"/>
    <w:rsid w:val="00737594"/>
    <w:rsid w:val="00740829"/>
    <w:rsid w:val="00742B44"/>
    <w:rsid w:val="0074413E"/>
    <w:rsid w:val="007446AD"/>
    <w:rsid w:val="00746047"/>
    <w:rsid w:val="00747758"/>
    <w:rsid w:val="00750B65"/>
    <w:rsid w:val="00750E17"/>
    <w:rsid w:val="007511C4"/>
    <w:rsid w:val="007517EA"/>
    <w:rsid w:val="00751B71"/>
    <w:rsid w:val="007521D0"/>
    <w:rsid w:val="00752573"/>
    <w:rsid w:val="007541FC"/>
    <w:rsid w:val="007551F1"/>
    <w:rsid w:val="0075570A"/>
    <w:rsid w:val="00755E0C"/>
    <w:rsid w:val="00757AC7"/>
    <w:rsid w:val="00757DB5"/>
    <w:rsid w:val="007606CF"/>
    <w:rsid w:val="00761348"/>
    <w:rsid w:val="007623A6"/>
    <w:rsid w:val="007631ED"/>
    <w:rsid w:val="00763A09"/>
    <w:rsid w:val="00763D71"/>
    <w:rsid w:val="007652E1"/>
    <w:rsid w:val="00765394"/>
    <w:rsid w:val="00766D00"/>
    <w:rsid w:val="00766FDE"/>
    <w:rsid w:val="00767A62"/>
    <w:rsid w:val="00772AFC"/>
    <w:rsid w:val="007734FC"/>
    <w:rsid w:val="007740A6"/>
    <w:rsid w:val="00774B25"/>
    <w:rsid w:val="00774B2A"/>
    <w:rsid w:val="00774DB1"/>
    <w:rsid w:val="00774E51"/>
    <w:rsid w:val="00775235"/>
    <w:rsid w:val="00775337"/>
    <w:rsid w:val="00775694"/>
    <w:rsid w:val="007756F1"/>
    <w:rsid w:val="0077709C"/>
    <w:rsid w:val="007804C7"/>
    <w:rsid w:val="00780517"/>
    <w:rsid w:val="00781AFB"/>
    <w:rsid w:val="00781DBC"/>
    <w:rsid w:val="00781EBB"/>
    <w:rsid w:val="00782107"/>
    <w:rsid w:val="00782DC4"/>
    <w:rsid w:val="007830F0"/>
    <w:rsid w:val="0078403A"/>
    <w:rsid w:val="00786245"/>
    <w:rsid w:val="007868D2"/>
    <w:rsid w:val="00786C79"/>
    <w:rsid w:val="007877B1"/>
    <w:rsid w:val="00787EA6"/>
    <w:rsid w:val="00790C89"/>
    <w:rsid w:val="00792AB5"/>
    <w:rsid w:val="007934AD"/>
    <w:rsid w:val="00793819"/>
    <w:rsid w:val="00793BFA"/>
    <w:rsid w:val="00794518"/>
    <w:rsid w:val="007953D3"/>
    <w:rsid w:val="00795504"/>
    <w:rsid w:val="00796A75"/>
    <w:rsid w:val="00797238"/>
    <w:rsid w:val="007A01A8"/>
    <w:rsid w:val="007A0745"/>
    <w:rsid w:val="007A1383"/>
    <w:rsid w:val="007A1F7A"/>
    <w:rsid w:val="007A2439"/>
    <w:rsid w:val="007A4F15"/>
    <w:rsid w:val="007A651D"/>
    <w:rsid w:val="007A667F"/>
    <w:rsid w:val="007A6B8B"/>
    <w:rsid w:val="007B07F3"/>
    <w:rsid w:val="007B0AB1"/>
    <w:rsid w:val="007B11D8"/>
    <w:rsid w:val="007B1C93"/>
    <w:rsid w:val="007B2579"/>
    <w:rsid w:val="007B3104"/>
    <w:rsid w:val="007B3DCA"/>
    <w:rsid w:val="007B46CC"/>
    <w:rsid w:val="007B4E7B"/>
    <w:rsid w:val="007B5B50"/>
    <w:rsid w:val="007B5E34"/>
    <w:rsid w:val="007B7C06"/>
    <w:rsid w:val="007C0596"/>
    <w:rsid w:val="007C0685"/>
    <w:rsid w:val="007C1FB9"/>
    <w:rsid w:val="007C214D"/>
    <w:rsid w:val="007C3223"/>
    <w:rsid w:val="007C3C7F"/>
    <w:rsid w:val="007C42F0"/>
    <w:rsid w:val="007C4A2A"/>
    <w:rsid w:val="007C5D76"/>
    <w:rsid w:val="007C7B23"/>
    <w:rsid w:val="007D06E0"/>
    <w:rsid w:val="007D23DA"/>
    <w:rsid w:val="007D2D02"/>
    <w:rsid w:val="007D300B"/>
    <w:rsid w:val="007D3091"/>
    <w:rsid w:val="007D44DB"/>
    <w:rsid w:val="007D5FE3"/>
    <w:rsid w:val="007D6941"/>
    <w:rsid w:val="007D7191"/>
    <w:rsid w:val="007D7D84"/>
    <w:rsid w:val="007E1024"/>
    <w:rsid w:val="007E17F5"/>
    <w:rsid w:val="007E17F7"/>
    <w:rsid w:val="007E2869"/>
    <w:rsid w:val="007E4178"/>
    <w:rsid w:val="007E41AE"/>
    <w:rsid w:val="007E44A8"/>
    <w:rsid w:val="007E4CD2"/>
    <w:rsid w:val="007E4F19"/>
    <w:rsid w:val="007E7E7B"/>
    <w:rsid w:val="007F0427"/>
    <w:rsid w:val="007F07AA"/>
    <w:rsid w:val="007F1837"/>
    <w:rsid w:val="007F2370"/>
    <w:rsid w:val="007F2489"/>
    <w:rsid w:val="007F3834"/>
    <w:rsid w:val="007F3990"/>
    <w:rsid w:val="007F51F8"/>
    <w:rsid w:val="007F5230"/>
    <w:rsid w:val="007F5C9F"/>
    <w:rsid w:val="007F6324"/>
    <w:rsid w:val="007F6D7F"/>
    <w:rsid w:val="007F74F4"/>
    <w:rsid w:val="007F7641"/>
    <w:rsid w:val="007F7A40"/>
    <w:rsid w:val="007F7F45"/>
    <w:rsid w:val="008000AD"/>
    <w:rsid w:val="00800AA5"/>
    <w:rsid w:val="00800CFA"/>
    <w:rsid w:val="0080179F"/>
    <w:rsid w:val="00802572"/>
    <w:rsid w:val="00802879"/>
    <w:rsid w:val="0080299F"/>
    <w:rsid w:val="0080365B"/>
    <w:rsid w:val="008056DF"/>
    <w:rsid w:val="00805DE6"/>
    <w:rsid w:val="0080717C"/>
    <w:rsid w:val="0080773B"/>
    <w:rsid w:val="0081137C"/>
    <w:rsid w:val="00811699"/>
    <w:rsid w:val="00811982"/>
    <w:rsid w:val="00811CB1"/>
    <w:rsid w:val="00812563"/>
    <w:rsid w:val="00812B42"/>
    <w:rsid w:val="00812B9B"/>
    <w:rsid w:val="00812C8E"/>
    <w:rsid w:val="008155D7"/>
    <w:rsid w:val="008157B6"/>
    <w:rsid w:val="00815888"/>
    <w:rsid w:val="0081707A"/>
    <w:rsid w:val="00817AA2"/>
    <w:rsid w:val="0082034A"/>
    <w:rsid w:val="00820698"/>
    <w:rsid w:val="00821660"/>
    <w:rsid w:val="00822EAB"/>
    <w:rsid w:val="00823430"/>
    <w:rsid w:val="00823439"/>
    <w:rsid w:val="008245CA"/>
    <w:rsid w:val="0082465C"/>
    <w:rsid w:val="00825557"/>
    <w:rsid w:val="0082674F"/>
    <w:rsid w:val="00826B82"/>
    <w:rsid w:val="00827D6B"/>
    <w:rsid w:val="008306A4"/>
    <w:rsid w:val="00830CEC"/>
    <w:rsid w:val="00832024"/>
    <w:rsid w:val="00832383"/>
    <w:rsid w:val="00832416"/>
    <w:rsid w:val="00833806"/>
    <w:rsid w:val="00833A12"/>
    <w:rsid w:val="00833B9F"/>
    <w:rsid w:val="00834D3A"/>
    <w:rsid w:val="008351C0"/>
    <w:rsid w:val="008354B9"/>
    <w:rsid w:val="00835C44"/>
    <w:rsid w:val="00836130"/>
    <w:rsid w:val="00836C66"/>
    <w:rsid w:val="00841AD8"/>
    <w:rsid w:val="00841F18"/>
    <w:rsid w:val="008432EA"/>
    <w:rsid w:val="00843A7F"/>
    <w:rsid w:val="00844B33"/>
    <w:rsid w:val="00845157"/>
    <w:rsid w:val="008455E5"/>
    <w:rsid w:val="008478E3"/>
    <w:rsid w:val="008519A9"/>
    <w:rsid w:val="008524DA"/>
    <w:rsid w:val="008542A5"/>
    <w:rsid w:val="00854B99"/>
    <w:rsid w:val="00854CE7"/>
    <w:rsid w:val="00855E71"/>
    <w:rsid w:val="008564D2"/>
    <w:rsid w:val="00860F37"/>
    <w:rsid w:val="00862A78"/>
    <w:rsid w:val="00862F54"/>
    <w:rsid w:val="008636EE"/>
    <w:rsid w:val="0086372A"/>
    <w:rsid w:val="0086392E"/>
    <w:rsid w:val="00865D5F"/>
    <w:rsid w:val="008679D3"/>
    <w:rsid w:val="00867EF3"/>
    <w:rsid w:val="008704C9"/>
    <w:rsid w:val="0087050D"/>
    <w:rsid w:val="00870BC0"/>
    <w:rsid w:val="00870BF7"/>
    <w:rsid w:val="00870C4F"/>
    <w:rsid w:val="00871991"/>
    <w:rsid w:val="00872128"/>
    <w:rsid w:val="00872F73"/>
    <w:rsid w:val="00874047"/>
    <w:rsid w:val="00874E42"/>
    <w:rsid w:val="00875057"/>
    <w:rsid w:val="00875CBD"/>
    <w:rsid w:val="00876152"/>
    <w:rsid w:val="008762F1"/>
    <w:rsid w:val="00876A12"/>
    <w:rsid w:val="00880958"/>
    <w:rsid w:val="00880B72"/>
    <w:rsid w:val="00881036"/>
    <w:rsid w:val="00881068"/>
    <w:rsid w:val="00881483"/>
    <w:rsid w:val="008817FF"/>
    <w:rsid w:val="0088202E"/>
    <w:rsid w:val="00882590"/>
    <w:rsid w:val="008838C6"/>
    <w:rsid w:val="0088442E"/>
    <w:rsid w:val="00886E00"/>
    <w:rsid w:val="00887401"/>
    <w:rsid w:val="00887458"/>
    <w:rsid w:val="00887AA2"/>
    <w:rsid w:val="008904EB"/>
    <w:rsid w:val="00891115"/>
    <w:rsid w:val="008929EE"/>
    <w:rsid w:val="008934F7"/>
    <w:rsid w:val="008937E7"/>
    <w:rsid w:val="00893D60"/>
    <w:rsid w:val="008942AA"/>
    <w:rsid w:val="00896183"/>
    <w:rsid w:val="00896F34"/>
    <w:rsid w:val="0089728F"/>
    <w:rsid w:val="00897E14"/>
    <w:rsid w:val="008A0CF8"/>
    <w:rsid w:val="008A0F04"/>
    <w:rsid w:val="008A1F78"/>
    <w:rsid w:val="008A24A9"/>
    <w:rsid w:val="008A739E"/>
    <w:rsid w:val="008B195C"/>
    <w:rsid w:val="008B3465"/>
    <w:rsid w:val="008B3D34"/>
    <w:rsid w:val="008B41C3"/>
    <w:rsid w:val="008B463A"/>
    <w:rsid w:val="008B4F9D"/>
    <w:rsid w:val="008B5D3A"/>
    <w:rsid w:val="008B6A32"/>
    <w:rsid w:val="008B6E33"/>
    <w:rsid w:val="008B770A"/>
    <w:rsid w:val="008B786A"/>
    <w:rsid w:val="008C0097"/>
    <w:rsid w:val="008C0298"/>
    <w:rsid w:val="008C054A"/>
    <w:rsid w:val="008C1AF3"/>
    <w:rsid w:val="008C31B9"/>
    <w:rsid w:val="008C40BF"/>
    <w:rsid w:val="008C5130"/>
    <w:rsid w:val="008C6052"/>
    <w:rsid w:val="008C61D2"/>
    <w:rsid w:val="008C7466"/>
    <w:rsid w:val="008C7BC7"/>
    <w:rsid w:val="008D09EC"/>
    <w:rsid w:val="008D1376"/>
    <w:rsid w:val="008D33A6"/>
    <w:rsid w:val="008D36EF"/>
    <w:rsid w:val="008D509D"/>
    <w:rsid w:val="008D7015"/>
    <w:rsid w:val="008D75F3"/>
    <w:rsid w:val="008E231E"/>
    <w:rsid w:val="008E30A1"/>
    <w:rsid w:val="008E348D"/>
    <w:rsid w:val="008E36B5"/>
    <w:rsid w:val="008E426C"/>
    <w:rsid w:val="008E513F"/>
    <w:rsid w:val="008E650A"/>
    <w:rsid w:val="008E68D5"/>
    <w:rsid w:val="008E6C0A"/>
    <w:rsid w:val="008E6E70"/>
    <w:rsid w:val="008E72BD"/>
    <w:rsid w:val="008F0311"/>
    <w:rsid w:val="008F1D2E"/>
    <w:rsid w:val="008F26B3"/>
    <w:rsid w:val="008F2F1F"/>
    <w:rsid w:val="008F3F6B"/>
    <w:rsid w:val="008F4574"/>
    <w:rsid w:val="008F4B0C"/>
    <w:rsid w:val="008F66C4"/>
    <w:rsid w:val="008F6A9E"/>
    <w:rsid w:val="008F747C"/>
    <w:rsid w:val="00900AA6"/>
    <w:rsid w:val="00900E30"/>
    <w:rsid w:val="00901C73"/>
    <w:rsid w:val="009046F9"/>
    <w:rsid w:val="009059F6"/>
    <w:rsid w:val="0090610A"/>
    <w:rsid w:val="009064F5"/>
    <w:rsid w:val="009067AF"/>
    <w:rsid w:val="00906924"/>
    <w:rsid w:val="00907C29"/>
    <w:rsid w:val="00911371"/>
    <w:rsid w:val="00911DBA"/>
    <w:rsid w:val="0091207A"/>
    <w:rsid w:val="009131BA"/>
    <w:rsid w:val="0091484F"/>
    <w:rsid w:val="00915419"/>
    <w:rsid w:val="0091576D"/>
    <w:rsid w:val="00915E06"/>
    <w:rsid w:val="009165A9"/>
    <w:rsid w:val="00917F8B"/>
    <w:rsid w:val="00921E65"/>
    <w:rsid w:val="00921FE9"/>
    <w:rsid w:val="009229EA"/>
    <w:rsid w:val="00922B17"/>
    <w:rsid w:val="00923237"/>
    <w:rsid w:val="00925108"/>
    <w:rsid w:val="009254AC"/>
    <w:rsid w:val="00925E81"/>
    <w:rsid w:val="00925EA9"/>
    <w:rsid w:val="009277BC"/>
    <w:rsid w:val="00927D19"/>
    <w:rsid w:val="00933331"/>
    <w:rsid w:val="00933C69"/>
    <w:rsid w:val="00933F8F"/>
    <w:rsid w:val="009363E7"/>
    <w:rsid w:val="0093735E"/>
    <w:rsid w:val="009377E4"/>
    <w:rsid w:val="0093794B"/>
    <w:rsid w:val="009405E1"/>
    <w:rsid w:val="009413CF"/>
    <w:rsid w:val="009436F6"/>
    <w:rsid w:val="00944020"/>
    <w:rsid w:val="00944B1E"/>
    <w:rsid w:val="00946449"/>
    <w:rsid w:val="00947B18"/>
    <w:rsid w:val="00951314"/>
    <w:rsid w:val="009545EE"/>
    <w:rsid w:val="00955746"/>
    <w:rsid w:val="00956765"/>
    <w:rsid w:val="0095683D"/>
    <w:rsid w:val="0096007C"/>
    <w:rsid w:val="009626CC"/>
    <w:rsid w:val="009642F8"/>
    <w:rsid w:val="00965138"/>
    <w:rsid w:val="0096593F"/>
    <w:rsid w:val="0096600B"/>
    <w:rsid w:val="00967D63"/>
    <w:rsid w:val="00967FDC"/>
    <w:rsid w:val="00971BCC"/>
    <w:rsid w:val="00971F67"/>
    <w:rsid w:val="009727E2"/>
    <w:rsid w:val="00973055"/>
    <w:rsid w:val="009738BC"/>
    <w:rsid w:val="009748AF"/>
    <w:rsid w:val="0097618E"/>
    <w:rsid w:val="009765DB"/>
    <w:rsid w:val="00976EEB"/>
    <w:rsid w:val="009778C5"/>
    <w:rsid w:val="00981E83"/>
    <w:rsid w:val="00982244"/>
    <w:rsid w:val="009823FE"/>
    <w:rsid w:val="0098297B"/>
    <w:rsid w:val="00982F16"/>
    <w:rsid w:val="0098313D"/>
    <w:rsid w:val="00983160"/>
    <w:rsid w:val="00985526"/>
    <w:rsid w:val="00985FE4"/>
    <w:rsid w:val="00987392"/>
    <w:rsid w:val="009877E0"/>
    <w:rsid w:val="00987E35"/>
    <w:rsid w:val="009902BE"/>
    <w:rsid w:val="009907CF"/>
    <w:rsid w:val="00990CCA"/>
    <w:rsid w:val="00991B88"/>
    <w:rsid w:val="00995D45"/>
    <w:rsid w:val="00996E52"/>
    <w:rsid w:val="00997216"/>
    <w:rsid w:val="009A0343"/>
    <w:rsid w:val="009A2020"/>
    <w:rsid w:val="009A2379"/>
    <w:rsid w:val="009A253B"/>
    <w:rsid w:val="009A2BF6"/>
    <w:rsid w:val="009A34ED"/>
    <w:rsid w:val="009A4085"/>
    <w:rsid w:val="009A4317"/>
    <w:rsid w:val="009A459C"/>
    <w:rsid w:val="009A4979"/>
    <w:rsid w:val="009A5A55"/>
    <w:rsid w:val="009A666F"/>
    <w:rsid w:val="009A67F0"/>
    <w:rsid w:val="009B017C"/>
    <w:rsid w:val="009B0DCE"/>
    <w:rsid w:val="009B25E4"/>
    <w:rsid w:val="009B2B21"/>
    <w:rsid w:val="009B32A8"/>
    <w:rsid w:val="009B47B8"/>
    <w:rsid w:val="009B5F3B"/>
    <w:rsid w:val="009B688A"/>
    <w:rsid w:val="009B6E7E"/>
    <w:rsid w:val="009B76F7"/>
    <w:rsid w:val="009B77E7"/>
    <w:rsid w:val="009C1117"/>
    <w:rsid w:val="009C111F"/>
    <w:rsid w:val="009C1319"/>
    <w:rsid w:val="009C1614"/>
    <w:rsid w:val="009C1F9D"/>
    <w:rsid w:val="009C2224"/>
    <w:rsid w:val="009C2353"/>
    <w:rsid w:val="009C38EC"/>
    <w:rsid w:val="009C40D9"/>
    <w:rsid w:val="009C5A35"/>
    <w:rsid w:val="009C5B96"/>
    <w:rsid w:val="009C687E"/>
    <w:rsid w:val="009C7D66"/>
    <w:rsid w:val="009D0A51"/>
    <w:rsid w:val="009D2CE4"/>
    <w:rsid w:val="009D2FF8"/>
    <w:rsid w:val="009D33F9"/>
    <w:rsid w:val="009D3624"/>
    <w:rsid w:val="009D4A2F"/>
    <w:rsid w:val="009D7B28"/>
    <w:rsid w:val="009E02FC"/>
    <w:rsid w:val="009E0495"/>
    <w:rsid w:val="009E22E2"/>
    <w:rsid w:val="009E2E12"/>
    <w:rsid w:val="009E2EE5"/>
    <w:rsid w:val="009E3713"/>
    <w:rsid w:val="009E4F1B"/>
    <w:rsid w:val="009E6B58"/>
    <w:rsid w:val="009E772B"/>
    <w:rsid w:val="009F0455"/>
    <w:rsid w:val="009F0551"/>
    <w:rsid w:val="009F158F"/>
    <w:rsid w:val="009F241A"/>
    <w:rsid w:val="009F2730"/>
    <w:rsid w:val="009F3031"/>
    <w:rsid w:val="009F3724"/>
    <w:rsid w:val="009F56F8"/>
    <w:rsid w:val="009F5AB3"/>
    <w:rsid w:val="009F771A"/>
    <w:rsid w:val="009F7CC8"/>
    <w:rsid w:val="009F7FF8"/>
    <w:rsid w:val="00A007EA"/>
    <w:rsid w:val="00A00A61"/>
    <w:rsid w:val="00A01241"/>
    <w:rsid w:val="00A01B58"/>
    <w:rsid w:val="00A0334C"/>
    <w:rsid w:val="00A04040"/>
    <w:rsid w:val="00A041D8"/>
    <w:rsid w:val="00A07F4D"/>
    <w:rsid w:val="00A101B2"/>
    <w:rsid w:val="00A10B06"/>
    <w:rsid w:val="00A1172C"/>
    <w:rsid w:val="00A1218F"/>
    <w:rsid w:val="00A13D71"/>
    <w:rsid w:val="00A15355"/>
    <w:rsid w:val="00A153B7"/>
    <w:rsid w:val="00A16676"/>
    <w:rsid w:val="00A16EF2"/>
    <w:rsid w:val="00A20642"/>
    <w:rsid w:val="00A20DE4"/>
    <w:rsid w:val="00A21059"/>
    <w:rsid w:val="00A22E9C"/>
    <w:rsid w:val="00A23337"/>
    <w:rsid w:val="00A240F3"/>
    <w:rsid w:val="00A2498E"/>
    <w:rsid w:val="00A24BC2"/>
    <w:rsid w:val="00A2505B"/>
    <w:rsid w:val="00A25885"/>
    <w:rsid w:val="00A261C7"/>
    <w:rsid w:val="00A262EB"/>
    <w:rsid w:val="00A26A68"/>
    <w:rsid w:val="00A279D1"/>
    <w:rsid w:val="00A27D9F"/>
    <w:rsid w:val="00A27DB7"/>
    <w:rsid w:val="00A311DC"/>
    <w:rsid w:val="00A32879"/>
    <w:rsid w:val="00A329B2"/>
    <w:rsid w:val="00A32CAB"/>
    <w:rsid w:val="00A337E2"/>
    <w:rsid w:val="00A33BF0"/>
    <w:rsid w:val="00A35093"/>
    <w:rsid w:val="00A36256"/>
    <w:rsid w:val="00A36BF7"/>
    <w:rsid w:val="00A3701C"/>
    <w:rsid w:val="00A40527"/>
    <w:rsid w:val="00A40543"/>
    <w:rsid w:val="00A42358"/>
    <w:rsid w:val="00A43C9E"/>
    <w:rsid w:val="00A43DFA"/>
    <w:rsid w:val="00A449B4"/>
    <w:rsid w:val="00A4658F"/>
    <w:rsid w:val="00A5002D"/>
    <w:rsid w:val="00A521B3"/>
    <w:rsid w:val="00A53FE2"/>
    <w:rsid w:val="00A5567E"/>
    <w:rsid w:val="00A565B5"/>
    <w:rsid w:val="00A5696B"/>
    <w:rsid w:val="00A576AB"/>
    <w:rsid w:val="00A57BD5"/>
    <w:rsid w:val="00A60063"/>
    <w:rsid w:val="00A609A7"/>
    <w:rsid w:val="00A612BF"/>
    <w:rsid w:val="00A64311"/>
    <w:rsid w:val="00A64431"/>
    <w:rsid w:val="00A645A0"/>
    <w:rsid w:val="00A64F8C"/>
    <w:rsid w:val="00A65DA0"/>
    <w:rsid w:val="00A664F6"/>
    <w:rsid w:val="00A66A42"/>
    <w:rsid w:val="00A67142"/>
    <w:rsid w:val="00A675B7"/>
    <w:rsid w:val="00A67778"/>
    <w:rsid w:val="00A70012"/>
    <w:rsid w:val="00A703E5"/>
    <w:rsid w:val="00A71832"/>
    <w:rsid w:val="00A77506"/>
    <w:rsid w:val="00A7783D"/>
    <w:rsid w:val="00A821B8"/>
    <w:rsid w:val="00A82458"/>
    <w:rsid w:val="00A83ADA"/>
    <w:rsid w:val="00A840F1"/>
    <w:rsid w:val="00A85634"/>
    <w:rsid w:val="00A85B6B"/>
    <w:rsid w:val="00A868ED"/>
    <w:rsid w:val="00A8693B"/>
    <w:rsid w:val="00A87301"/>
    <w:rsid w:val="00A87B96"/>
    <w:rsid w:val="00A9009E"/>
    <w:rsid w:val="00A9079D"/>
    <w:rsid w:val="00A90ABC"/>
    <w:rsid w:val="00A9100E"/>
    <w:rsid w:val="00A922FF"/>
    <w:rsid w:val="00A92684"/>
    <w:rsid w:val="00A954A1"/>
    <w:rsid w:val="00A95640"/>
    <w:rsid w:val="00A95ECF"/>
    <w:rsid w:val="00A96D25"/>
    <w:rsid w:val="00A9710F"/>
    <w:rsid w:val="00A97F06"/>
    <w:rsid w:val="00AA327C"/>
    <w:rsid w:val="00AA481C"/>
    <w:rsid w:val="00AA5332"/>
    <w:rsid w:val="00AA5388"/>
    <w:rsid w:val="00AA6053"/>
    <w:rsid w:val="00AA6D47"/>
    <w:rsid w:val="00AA739B"/>
    <w:rsid w:val="00AA7951"/>
    <w:rsid w:val="00AB0134"/>
    <w:rsid w:val="00AB0298"/>
    <w:rsid w:val="00AB07A4"/>
    <w:rsid w:val="00AB0E00"/>
    <w:rsid w:val="00AB1015"/>
    <w:rsid w:val="00AB541E"/>
    <w:rsid w:val="00AB5466"/>
    <w:rsid w:val="00AB55DA"/>
    <w:rsid w:val="00AB5ED5"/>
    <w:rsid w:val="00AB7540"/>
    <w:rsid w:val="00AB7A5B"/>
    <w:rsid w:val="00AC08E2"/>
    <w:rsid w:val="00AC4010"/>
    <w:rsid w:val="00AC4A5E"/>
    <w:rsid w:val="00AC4D7C"/>
    <w:rsid w:val="00AC60E7"/>
    <w:rsid w:val="00AC6C1E"/>
    <w:rsid w:val="00AD0327"/>
    <w:rsid w:val="00AD3796"/>
    <w:rsid w:val="00AD4262"/>
    <w:rsid w:val="00AD42BB"/>
    <w:rsid w:val="00AD47C1"/>
    <w:rsid w:val="00AD516C"/>
    <w:rsid w:val="00AD67D1"/>
    <w:rsid w:val="00AD6E7E"/>
    <w:rsid w:val="00AD7B69"/>
    <w:rsid w:val="00AD7D6C"/>
    <w:rsid w:val="00AD7EA3"/>
    <w:rsid w:val="00AE5C50"/>
    <w:rsid w:val="00AE6202"/>
    <w:rsid w:val="00AF0B2D"/>
    <w:rsid w:val="00AF1531"/>
    <w:rsid w:val="00AF1B04"/>
    <w:rsid w:val="00AF1C63"/>
    <w:rsid w:val="00AF202A"/>
    <w:rsid w:val="00AF3BA6"/>
    <w:rsid w:val="00AF3C37"/>
    <w:rsid w:val="00AF443A"/>
    <w:rsid w:val="00AF4C26"/>
    <w:rsid w:val="00AF509C"/>
    <w:rsid w:val="00AF6189"/>
    <w:rsid w:val="00B003F4"/>
    <w:rsid w:val="00B00605"/>
    <w:rsid w:val="00B00D5F"/>
    <w:rsid w:val="00B0144F"/>
    <w:rsid w:val="00B0358D"/>
    <w:rsid w:val="00B045CD"/>
    <w:rsid w:val="00B0493E"/>
    <w:rsid w:val="00B05421"/>
    <w:rsid w:val="00B058EF"/>
    <w:rsid w:val="00B05F9E"/>
    <w:rsid w:val="00B0775C"/>
    <w:rsid w:val="00B0793C"/>
    <w:rsid w:val="00B07DE6"/>
    <w:rsid w:val="00B10C02"/>
    <w:rsid w:val="00B1175B"/>
    <w:rsid w:val="00B122D9"/>
    <w:rsid w:val="00B12393"/>
    <w:rsid w:val="00B12720"/>
    <w:rsid w:val="00B129A5"/>
    <w:rsid w:val="00B1333D"/>
    <w:rsid w:val="00B13435"/>
    <w:rsid w:val="00B13C38"/>
    <w:rsid w:val="00B13E2E"/>
    <w:rsid w:val="00B14C52"/>
    <w:rsid w:val="00B14E2D"/>
    <w:rsid w:val="00B1687D"/>
    <w:rsid w:val="00B173F8"/>
    <w:rsid w:val="00B20BDA"/>
    <w:rsid w:val="00B232BF"/>
    <w:rsid w:val="00B25292"/>
    <w:rsid w:val="00B25C9E"/>
    <w:rsid w:val="00B268CE"/>
    <w:rsid w:val="00B275E7"/>
    <w:rsid w:val="00B27B48"/>
    <w:rsid w:val="00B314AE"/>
    <w:rsid w:val="00B31ED5"/>
    <w:rsid w:val="00B32291"/>
    <w:rsid w:val="00B330E2"/>
    <w:rsid w:val="00B3435D"/>
    <w:rsid w:val="00B34727"/>
    <w:rsid w:val="00B36754"/>
    <w:rsid w:val="00B36D5F"/>
    <w:rsid w:val="00B4092B"/>
    <w:rsid w:val="00B40B13"/>
    <w:rsid w:val="00B41052"/>
    <w:rsid w:val="00B418FF"/>
    <w:rsid w:val="00B44FFD"/>
    <w:rsid w:val="00B4558E"/>
    <w:rsid w:val="00B46B90"/>
    <w:rsid w:val="00B4770D"/>
    <w:rsid w:val="00B47F2F"/>
    <w:rsid w:val="00B504A4"/>
    <w:rsid w:val="00B50622"/>
    <w:rsid w:val="00B5175A"/>
    <w:rsid w:val="00B52EE6"/>
    <w:rsid w:val="00B53B0F"/>
    <w:rsid w:val="00B543BE"/>
    <w:rsid w:val="00B54A9B"/>
    <w:rsid w:val="00B551AD"/>
    <w:rsid w:val="00B5550C"/>
    <w:rsid w:val="00B55DC5"/>
    <w:rsid w:val="00B56A1C"/>
    <w:rsid w:val="00B56C75"/>
    <w:rsid w:val="00B56FC6"/>
    <w:rsid w:val="00B627F2"/>
    <w:rsid w:val="00B65025"/>
    <w:rsid w:val="00B67BFC"/>
    <w:rsid w:val="00B70403"/>
    <w:rsid w:val="00B72670"/>
    <w:rsid w:val="00B743FE"/>
    <w:rsid w:val="00B762E4"/>
    <w:rsid w:val="00B767E1"/>
    <w:rsid w:val="00B80A6D"/>
    <w:rsid w:val="00B80B90"/>
    <w:rsid w:val="00B81324"/>
    <w:rsid w:val="00B822F8"/>
    <w:rsid w:val="00B84977"/>
    <w:rsid w:val="00B852A9"/>
    <w:rsid w:val="00B864AD"/>
    <w:rsid w:val="00B866F9"/>
    <w:rsid w:val="00B87585"/>
    <w:rsid w:val="00B87EF3"/>
    <w:rsid w:val="00B919F0"/>
    <w:rsid w:val="00B91F26"/>
    <w:rsid w:val="00B92105"/>
    <w:rsid w:val="00B92848"/>
    <w:rsid w:val="00B92A95"/>
    <w:rsid w:val="00B936BE"/>
    <w:rsid w:val="00B93E06"/>
    <w:rsid w:val="00B943CB"/>
    <w:rsid w:val="00BA0830"/>
    <w:rsid w:val="00BA150C"/>
    <w:rsid w:val="00BA1A5A"/>
    <w:rsid w:val="00BA3F81"/>
    <w:rsid w:val="00BA4684"/>
    <w:rsid w:val="00BA481D"/>
    <w:rsid w:val="00BA4B08"/>
    <w:rsid w:val="00BA6722"/>
    <w:rsid w:val="00BB10FC"/>
    <w:rsid w:val="00BB1172"/>
    <w:rsid w:val="00BB14DB"/>
    <w:rsid w:val="00BB3504"/>
    <w:rsid w:val="00BB3A0C"/>
    <w:rsid w:val="00BB4472"/>
    <w:rsid w:val="00BB7ACE"/>
    <w:rsid w:val="00BC316D"/>
    <w:rsid w:val="00BC3732"/>
    <w:rsid w:val="00BC3876"/>
    <w:rsid w:val="00BC393E"/>
    <w:rsid w:val="00BC40BC"/>
    <w:rsid w:val="00BC49A7"/>
    <w:rsid w:val="00BC5FDF"/>
    <w:rsid w:val="00BC604D"/>
    <w:rsid w:val="00BC6A16"/>
    <w:rsid w:val="00BC6F19"/>
    <w:rsid w:val="00BD215E"/>
    <w:rsid w:val="00BD2726"/>
    <w:rsid w:val="00BD2B46"/>
    <w:rsid w:val="00BD3232"/>
    <w:rsid w:val="00BD3AAF"/>
    <w:rsid w:val="00BD3F3A"/>
    <w:rsid w:val="00BD4017"/>
    <w:rsid w:val="00BD4DE0"/>
    <w:rsid w:val="00BD68D4"/>
    <w:rsid w:val="00BD7061"/>
    <w:rsid w:val="00BD70D9"/>
    <w:rsid w:val="00BE01F8"/>
    <w:rsid w:val="00BE2CCB"/>
    <w:rsid w:val="00BE2DBA"/>
    <w:rsid w:val="00BE30BE"/>
    <w:rsid w:val="00BE325F"/>
    <w:rsid w:val="00BE3C20"/>
    <w:rsid w:val="00BE3C4F"/>
    <w:rsid w:val="00BE3D89"/>
    <w:rsid w:val="00BE45F7"/>
    <w:rsid w:val="00BE5458"/>
    <w:rsid w:val="00BE5DD2"/>
    <w:rsid w:val="00BE6956"/>
    <w:rsid w:val="00BE77E9"/>
    <w:rsid w:val="00BE7A45"/>
    <w:rsid w:val="00BF04E8"/>
    <w:rsid w:val="00BF2183"/>
    <w:rsid w:val="00BF3261"/>
    <w:rsid w:val="00BF4E2B"/>
    <w:rsid w:val="00BF728D"/>
    <w:rsid w:val="00C002A1"/>
    <w:rsid w:val="00C0071B"/>
    <w:rsid w:val="00C00CFE"/>
    <w:rsid w:val="00C00D84"/>
    <w:rsid w:val="00C0145E"/>
    <w:rsid w:val="00C030A2"/>
    <w:rsid w:val="00C039C7"/>
    <w:rsid w:val="00C04F90"/>
    <w:rsid w:val="00C0579E"/>
    <w:rsid w:val="00C069D1"/>
    <w:rsid w:val="00C07472"/>
    <w:rsid w:val="00C07746"/>
    <w:rsid w:val="00C100BA"/>
    <w:rsid w:val="00C1010F"/>
    <w:rsid w:val="00C10590"/>
    <w:rsid w:val="00C10671"/>
    <w:rsid w:val="00C108B4"/>
    <w:rsid w:val="00C10EB7"/>
    <w:rsid w:val="00C112F1"/>
    <w:rsid w:val="00C11F10"/>
    <w:rsid w:val="00C12952"/>
    <w:rsid w:val="00C1315C"/>
    <w:rsid w:val="00C13DED"/>
    <w:rsid w:val="00C140A1"/>
    <w:rsid w:val="00C141BF"/>
    <w:rsid w:val="00C159D3"/>
    <w:rsid w:val="00C17129"/>
    <w:rsid w:val="00C17F26"/>
    <w:rsid w:val="00C20E54"/>
    <w:rsid w:val="00C210B5"/>
    <w:rsid w:val="00C222A2"/>
    <w:rsid w:val="00C232E3"/>
    <w:rsid w:val="00C24C52"/>
    <w:rsid w:val="00C2501E"/>
    <w:rsid w:val="00C26B6F"/>
    <w:rsid w:val="00C2722F"/>
    <w:rsid w:val="00C27C68"/>
    <w:rsid w:val="00C34538"/>
    <w:rsid w:val="00C347B4"/>
    <w:rsid w:val="00C347D4"/>
    <w:rsid w:val="00C3492B"/>
    <w:rsid w:val="00C34A3E"/>
    <w:rsid w:val="00C37EE9"/>
    <w:rsid w:val="00C4248D"/>
    <w:rsid w:val="00C425C9"/>
    <w:rsid w:val="00C43B9B"/>
    <w:rsid w:val="00C4405F"/>
    <w:rsid w:val="00C47033"/>
    <w:rsid w:val="00C47C7A"/>
    <w:rsid w:val="00C5049F"/>
    <w:rsid w:val="00C51103"/>
    <w:rsid w:val="00C512D5"/>
    <w:rsid w:val="00C51BC6"/>
    <w:rsid w:val="00C526D6"/>
    <w:rsid w:val="00C55262"/>
    <w:rsid w:val="00C55E6E"/>
    <w:rsid w:val="00C5734E"/>
    <w:rsid w:val="00C57554"/>
    <w:rsid w:val="00C6035D"/>
    <w:rsid w:val="00C60365"/>
    <w:rsid w:val="00C63439"/>
    <w:rsid w:val="00C6466A"/>
    <w:rsid w:val="00C64741"/>
    <w:rsid w:val="00C647C2"/>
    <w:rsid w:val="00C65A0E"/>
    <w:rsid w:val="00C66957"/>
    <w:rsid w:val="00C669ED"/>
    <w:rsid w:val="00C67CFF"/>
    <w:rsid w:val="00C70D66"/>
    <w:rsid w:val="00C71383"/>
    <w:rsid w:val="00C764D3"/>
    <w:rsid w:val="00C7683E"/>
    <w:rsid w:val="00C8081B"/>
    <w:rsid w:val="00C8148C"/>
    <w:rsid w:val="00C82B25"/>
    <w:rsid w:val="00C82D52"/>
    <w:rsid w:val="00C8354A"/>
    <w:rsid w:val="00C84060"/>
    <w:rsid w:val="00C86828"/>
    <w:rsid w:val="00C86A9D"/>
    <w:rsid w:val="00C874A3"/>
    <w:rsid w:val="00C90431"/>
    <w:rsid w:val="00C90719"/>
    <w:rsid w:val="00C911EA"/>
    <w:rsid w:val="00C91505"/>
    <w:rsid w:val="00C928D6"/>
    <w:rsid w:val="00C94114"/>
    <w:rsid w:val="00C94806"/>
    <w:rsid w:val="00C94907"/>
    <w:rsid w:val="00C9532E"/>
    <w:rsid w:val="00C95430"/>
    <w:rsid w:val="00C95997"/>
    <w:rsid w:val="00C97629"/>
    <w:rsid w:val="00CA256A"/>
    <w:rsid w:val="00CA2A74"/>
    <w:rsid w:val="00CA3A5F"/>
    <w:rsid w:val="00CA3FDB"/>
    <w:rsid w:val="00CA4CE8"/>
    <w:rsid w:val="00CA51B8"/>
    <w:rsid w:val="00CB0255"/>
    <w:rsid w:val="00CB1581"/>
    <w:rsid w:val="00CB2395"/>
    <w:rsid w:val="00CB2D1D"/>
    <w:rsid w:val="00CB476D"/>
    <w:rsid w:val="00CB4AD8"/>
    <w:rsid w:val="00CB50A2"/>
    <w:rsid w:val="00CB589F"/>
    <w:rsid w:val="00CB6C7F"/>
    <w:rsid w:val="00CB7672"/>
    <w:rsid w:val="00CC0A8C"/>
    <w:rsid w:val="00CC1314"/>
    <w:rsid w:val="00CC2431"/>
    <w:rsid w:val="00CC51DA"/>
    <w:rsid w:val="00CC5D25"/>
    <w:rsid w:val="00CC5F55"/>
    <w:rsid w:val="00CC641A"/>
    <w:rsid w:val="00CC6F74"/>
    <w:rsid w:val="00CD1314"/>
    <w:rsid w:val="00CD18C1"/>
    <w:rsid w:val="00CD29DB"/>
    <w:rsid w:val="00CD3240"/>
    <w:rsid w:val="00CD37F7"/>
    <w:rsid w:val="00CD3C75"/>
    <w:rsid w:val="00CD4424"/>
    <w:rsid w:val="00CD4762"/>
    <w:rsid w:val="00CD4E48"/>
    <w:rsid w:val="00CD524A"/>
    <w:rsid w:val="00CD572D"/>
    <w:rsid w:val="00CD6429"/>
    <w:rsid w:val="00CE1206"/>
    <w:rsid w:val="00CE191D"/>
    <w:rsid w:val="00CE23DB"/>
    <w:rsid w:val="00CE4C42"/>
    <w:rsid w:val="00CE5386"/>
    <w:rsid w:val="00CE545A"/>
    <w:rsid w:val="00CF004D"/>
    <w:rsid w:val="00CF1E50"/>
    <w:rsid w:val="00CF2ABC"/>
    <w:rsid w:val="00CF2E67"/>
    <w:rsid w:val="00CF3540"/>
    <w:rsid w:val="00CF3E10"/>
    <w:rsid w:val="00CF3E22"/>
    <w:rsid w:val="00CF432F"/>
    <w:rsid w:val="00CF5A0F"/>
    <w:rsid w:val="00CF6178"/>
    <w:rsid w:val="00CF6F31"/>
    <w:rsid w:val="00CF7621"/>
    <w:rsid w:val="00CF7E3C"/>
    <w:rsid w:val="00D00CB8"/>
    <w:rsid w:val="00D01638"/>
    <w:rsid w:val="00D01694"/>
    <w:rsid w:val="00D01BE3"/>
    <w:rsid w:val="00D01FC5"/>
    <w:rsid w:val="00D035F3"/>
    <w:rsid w:val="00D03C34"/>
    <w:rsid w:val="00D0421C"/>
    <w:rsid w:val="00D04386"/>
    <w:rsid w:val="00D0652E"/>
    <w:rsid w:val="00D07837"/>
    <w:rsid w:val="00D07978"/>
    <w:rsid w:val="00D102FB"/>
    <w:rsid w:val="00D113EA"/>
    <w:rsid w:val="00D122B2"/>
    <w:rsid w:val="00D12D67"/>
    <w:rsid w:val="00D133D8"/>
    <w:rsid w:val="00D14271"/>
    <w:rsid w:val="00D14527"/>
    <w:rsid w:val="00D14DB6"/>
    <w:rsid w:val="00D15009"/>
    <w:rsid w:val="00D150D7"/>
    <w:rsid w:val="00D16E00"/>
    <w:rsid w:val="00D217C0"/>
    <w:rsid w:val="00D23AC3"/>
    <w:rsid w:val="00D23E1D"/>
    <w:rsid w:val="00D2418E"/>
    <w:rsid w:val="00D25F9B"/>
    <w:rsid w:val="00D277EA"/>
    <w:rsid w:val="00D277F3"/>
    <w:rsid w:val="00D27FF3"/>
    <w:rsid w:val="00D33453"/>
    <w:rsid w:val="00D33687"/>
    <w:rsid w:val="00D348D4"/>
    <w:rsid w:val="00D352BE"/>
    <w:rsid w:val="00D3554B"/>
    <w:rsid w:val="00D356F0"/>
    <w:rsid w:val="00D35A9E"/>
    <w:rsid w:val="00D3664A"/>
    <w:rsid w:val="00D378F3"/>
    <w:rsid w:val="00D41247"/>
    <w:rsid w:val="00D41B1B"/>
    <w:rsid w:val="00D41F63"/>
    <w:rsid w:val="00D43340"/>
    <w:rsid w:val="00D442CC"/>
    <w:rsid w:val="00D4459C"/>
    <w:rsid w:val="00D44A1E"/>
    <w:rsid w:val="00D45F11"/>
    <w:rsid w:val="00D464CC"/>
    <w:rsid w:val="00D4737A"/>
    <w:rsid w:val="00D47566"/>
    <w:rsid w:val="00D51ADA"/>
    <w:rsid w:val="00D51E6E"/>
    <w:rsid w:val="00D52055"/>
    <w:rsid w:val="00D52D90"/>
    <w:rsid w:val="00D53FA2"/>
    <w:rsid w:val="00D550A8"/>
    <w:rsid w:val="00D559B3"/>
    <w:rsid w:val="00D55A97"/>
    <w:rsid w:val="00D5600E"/>
    <w:rsid w:val="00D57627"/>
    <w:rsid w:val="00D610F6"/>
    <w:rsid w:val="00D61317"/>
    <w:rsid w:val="00D61E38"/>
    <w:rsid w:val="00D6214A"/>
    <w:rsid w:val="00D62A7A"/>
    <w:rsid w:val="00D62C61"/>
    <w:rsid w:val="00D63223"/>
    <w:rsid w:val="00D65D58"/>
    <w:rsid w:val="00D670F8"/>
    <w:rsid w:val="00D70766"/>
    <w:rsid w:val="00D707BF"/>
    <w:rsid w:val="00D70D10"/>
    <w:rsid w:val="00D72A3B"/>
    <w:rsid w:val="00D73DE6"/>
    <w:rsid w:val="00D748C1"/>
    <w:rsid w:val="00D748F2"/>
    <w:rsid w:val="00D751C7"/>
    <w:rsid w:val="00D7774A"/>
    <w:rsid w:val="00D8069E"/>
    <w:rsid w:val="00D80F78"/>
    <w:rsid w:val="00D817F9"/>
    <w:rsid w:val="00D82590"/>
    <w:rsid w:val="00D82C8C"/>
    <w:rsid w:val="00D84541"/>
    <w:rsid w:val="00D852AB"/>
    <w:rsid w:val="00D85B9A"/>
    <w:rsid w:val="00D87CAB"/>
    <w:rsid w:val="00D87CF2"/>
    <w:rsid w:val="00D909D5"/>
    <w:rsid w:val="00D90B19"/>
    <w:rsid w:val="00D91153"/>
    <w:rsid w:val="00D913FC"/>
    <w:rsid w:val="00D9149D"/>
    <w:rsid w:val="00D918C4"/>
    <w:rsid w:val="00D91DB5"/>
    <w:rsid w:val="00D91DBA"/>
    <w:rsid w:val="00D91E19"/>
    <w:rsid w:val="00D91EA9"/>
    <w:rsid w:val="00D929BD"/>
    <w:rsid w:val="00D930EE"/>
    <w:rsid w:val="00D933A4"/>
    <w:rsid w:val="00D93DEF"/>
    <w:rsid w:val="00D93EB6"/>
    <w:rsid w:val="00D942DD"/>
    <w:rsid w:val="00D969AE"/>
    <w:rsid w:val="00D97A89"/>
    <w:rsid w:val="00D97DD7"/>
    <w:rsid w:val="00DA07E5"/>
    <w:rsid w:val="00DA24C8"/>
    <w:rsid w:val="00DA5DCB"/>
    <w:rsid w:val="00DA646F"/>
    <w:rsid w:val="00DA6487"/>
    <w:rsid w:val="00DA7DCA"/>
    <w:rsid w:val="00DB08ED"/>
    <w:rsid w:val="00DB1251"/>
    <w:rsid w:val="00DB2147"/>
    <w:rsid w:val="00DB2292"/>
    <w:rsid w:val="00DB34E6"/>
    <w:rsid w:val="00DB3D53"/>
    <w:rsid w:val="00DB4A03"/>
    <w:rsid w:val="00DB5F0B"/>
    <w:rsid w:val="00DB740B"/>
    <w:rsid w:val="00DC0732"/>
    <w:rsid w:val="00DC0B38"/>
    <w:rsid w:val="00DC0D94"/>
    <w:rsid w:val="00DC188D"/>
    <w:rsid w:val="00DC1FB4"/>
    <w:rsid w:val="00DC2BD2"/>
    <w:rsid w:val="00DC46DD"/>
    <w:rsid w:val="00DC5659"/>
    <w:rsid w:val="00DC61AC"/>
    <w:rsid w:val="00DC61F7"/>
    <w:rsid w:val="00DC745A"/>
    <w:rsid w:val="00DD0D79"/>
    <w:rsid w:val="00DD22B2"/>
    <w:rsid w:val="00DD2585"/>
    <w:rsid w:val="00DD33B6"/>
    <w:rsid w:val="00DD41F1"/>
    <w:rsid w:val="00DD5CEF"/>
    <w:rsid w:val="00DD6026"/>
    <w:rsid w:val="00DD6622"/>
    <w:rsid w:val="00DD754F"/>
    <w:rsid w:val="00DD7F5B"/>
    <w:rsid w:val="00DE084C"/>
    <w:rsid w:val="00DE0F9E"/>
    <w:rsid w:val="00DE1718"/>
    <w:rsid w:val="00DE1CBB"/>
    <w:rsid w:val="00DE498C"/>
    <w:rsid w:val="00DE4D36"/>
    <w:rsid w:val="00DE4FE3"/>
    <w:rsid w:val="00DE5BB9"/>
    <w:rsid w:val="00DE6995"/>
    <w:rsid w:val="00DF0258"/>
    <w:rsid w:val="00DF02F1"/>
    <w:rsid w:val="00DF1684"/>
    <w:rsid w:val="00DF313F"/>
    <w:rsid w:val="00DF336E"/>
    <w:rsid w:val="00DF337F"/>
    <w:rsid w:val="00DF3541"/>
    <w:rsid w:val="00DF3D30"/>
    <w:rsid w:val="00DF5622"/>
    <w:rsid w:val="00DF66F2"/>
    <w:rsid w:val="00DF76F1"/>
    <w:rsid w:val="00E006E9"/>
    <w:rsid w:val="00E01147"/>
    <w:rsid w:val="00E0170E"/>
    <w:rsid w:val="00E01B41"/>
    <w:rsid w:val="00E0235C"/>
    <w:rsid w:val="00E023FD"/>
    <w:rsid w:val="00E07E13"/>
    <w:rsid w:val="00E11910"/>
    <w:rsid w:val="00E12555"/>
    <w:rsid w:val="00E125FD"/>
    <w:rsid w:val="00E13937"/>
    <w:rsid w:val="00E13F60"/>
    <w:rsid w:val="00E1591D"/>
    <w:rsid w:val="00E15FCA"/>
    <w:rsid w:val="00E174C3"/>
    <w:rsid w:val="00E179DE"/>
    <w:rsid w:val="00E17D2D"/>
    <w:rsid w:val="00E217F8"/>
    <w:rsid w:val="00E21930"/>
    <w:rsid w:val="00E2268C"/>
    <w:rsid w:val="00E23DF1"/>
    <w:rsid w:val="00E2467B"/>
    <w:rsid w:val="00E24E6E"/>
    <w:rsid w:val="00E25597"/>
    <w:rsid w:val="00E27377"/>
    <w:rsid w:val="00E27593"/>
    <w:rsid w:val="00E313B1"/>
    <w:rsid w:val="00E340AF"/>
    <w:rsid w:val="00E3446F"/>
    <w:rsid w:val="00E35F66"/>
    <w:rsid w:val="00E373C5"/>
    <w:rsid w:val="00E37946"/>
    <w:rsid w:val="00E40C48"/>
    <w:rsid w:val="00E41482"/>
    <w:rsid w:val="00E42447"/>
    <w:rsid w:val="00E42FE6"/>
    <w:rsid w:val="00E44725"/>
    <w:rsid w:val="00E45ECA"/>
    <w:rsid w:val="00E46304"/>
    <w:rsid w:val="00E47B2E"/>
    <w:rsid w:val="00E510C9"/>
    <w:rsid w:val="00E519A2"/>
    <w:rsid w:val="00E51E88"/>
    <w:rsid w:val="00E524D3"/>
    <w:rsid w:val="00E5375A"/>
    <w:rsid w:val="00E540EC"/>
    <w:rsid w:val="00E56304"/>
    <w:rsid w:val="00E564E7"/>
    <w:rsid w:val="00E5660C"/>
    <w:rsid w:val="00E57368"/>
    <w:rsid w:val="00E57551"/>
    <w:rsid w:val="00E579E7"/>
    <w:rsid w:val="00E602ED"/>
    <w:rsid w:val="00E6065A"/>
    <w:rsid w:val="00E62D01"/>
    <w:rsid w:val="00E62D29"/>
    <w:rsid w:val="00E65A7E"/>
    <w:rsid w:val="00E65DCE"/>
    <w:rsid w:val="00E70E3B"/>
    <w:rsid w:val="00E7333C"/>
    <w:rsid w:val="00E73829"/>
    <w:rsid w:val="00E742FD"/>
    <w:rsid w:val="00E748F6"/>
    <w:rsid w:val="00E74B03"/>
    <w:rsid w:val="00E74C40"/>
    <w:rsid w:val="00E76B5C"/>
    <w:rsid w:val="00E76BFD"/>
    <w:rsid w:val="00E80787"/>
    <w:rsid w:val="00E808CE"/>
    <w:rsid w:val="00E80F26"/>
    <w:rsid w:val="00E83C0E"/>
    <w:rsid w:val="00E83EB9"/>
    <w:rsid w:val="00E85F7E"/>
    <w:rsid w:val="00E86069"/>
    <w:rsid w:val="00E86250"/>
    <w:rsid w:val="00E8645C"/>
    <w:rsid w:val="00E864DE"/>
    <w:rsid w:val="00E9017D"/>
    <w:rsid w:val="00E90281"/>
    <w:rsid w:val="00E90A0E"/>
    <w:rsid w:val="00E910C8"/>
    <w:rsid w:val="00E912B2"/>
    <w:rsid w:val="00E9179A"/>
    <w:rsid w:val="00E92A9F"/>
    <w:rsid w:val="00E95B94"/>
    <w:rsid w:val="00E96EE5"/>
    <w:rsid w:val="00E9710A"/>
    <w:rsid w:val="00E97A9B"/>
    <w:rsid w:val="00EA0690"/>
    <w:rsid w:val="00EA15E6"/>
    <w:rsid w:val="00EA26EE"/>
    <w:rsid w:val="00EA276D"/>
    <w:rsid w:val="00EA329E"/>
    <w:rsid w:val="00EA3448"/>
    <w:rsid w:val="00EA3C1D"/>
    <w:rsid w:val="00EA3E9D"/>
    <w:rsid w:val="00EA42BE"/>
    <w:rsid w:val="00EA626E"/>
    <w:rsid w:val="00EB0FE7"/>
    <w:rsid w:val="00EB266E"/>
    <w:rsid w:val="00EB2D44"/>
    <w:rsid w:val="00EB5234"/>
    <w:rsid w:val="00EB7C54"/>
    <w:rsid w:val="00EC0FD7"/>
    <w:rsid w:val="00EC1E16"/>
    <w:rsid w:val="00EC2D91"/>
    <w:rsid w:val="00EC31A3"/>
    <w:rsid w:val="00EC4251"/>
    <w:rsid w:val="00EC4582"/>
    <w:rsid w:val="00EC477B"/>
    <w:rsid w:val="00ED03EC"/>
    <w:rsid w:val="00ED2956"/>
    <w:rsid w:val="00ED4EF3"/>
    <w:rsid w:val="00EE2970"/>
    <w:rsid w:val="00EE2B70"/>
    <w:rsid w:val="00EE337A"/>
    <w:rsid w:val="00EE561C"/>
    <w:rsid w:val="00EE5B8C"/>
    <w:rsid w:val="00EE5CF4"/>
    <w:rsid w:val="00EE634F"/>
    <w:rsid w:val="00EE66CF"/>
    <w:rsid w:val="00EE68F1"/>
    <w:rsid w:val="00EE6DE8"/>
    <w:rsid w:val="00EE7CCA"/>
    <w:rsid w:val="00EF2A5A"/>
    <w:rsid w:val="00EF3000"/>
    <w:rsid w:val="00EF30AC"/>
    <w:rsid w:val="00EF3267"/>
    <w:rsid w:val="00EF3708"/>
    <w:rsid w:val="00EF3864"/>
    <w:rsid w:val="00EF4026"/>
    <w:rsid w:val="00EF51DF"/>
    <w:rsid w:val="00EF6F65"/>
    <w:rsid w:val="00F001BF"/>
    <w:rsid w:val="00F009E6"/>
    <w:rsid w:val="00F01525"/>
    <w:rsid w:val="00F01721"/>
    <w:rsid w:val="00F02190"/>
    <w:rsid w:val="00F03794"/>
    <w:rsid w:val="00F0382F"/>
    <w:rsid w:val="00F039E5"/>
    <w:rsid w:val="00F03B7E"/>
    <w:rsid w:val="00F06687"/>
    <w:rsid w:val="00F06AAE"/>
    <w:rsid w:val="00F06FBD"/>
    <w:rsid w:val="00F07B99"/>
    <w:rsid w:val="00F07E77"/>
    <w:rsid w:val="00F107A3"/>
    <w:rsid w:val="00F1132C"/>
    <w:rsid w:val="00F12373"/>
    <w:rsid w:val="00F141F3"/>
    <w:rsid w:val="00F153DF"/>
    <w:rsid w:val="00F1599E"/>
    <w:rsid w:val="00F16E77"/>
    <w:rsid w:val="00F1798B"/>
    <w:rsid w:val="00F20726"/>
    <w:rsid w:val="00F2072C"/>
    <w:rsid w:val="00F2125E"/>
    <w:rsid w:val="00F23D56"/>
    <w:rsid w:val="00F23FAD"/>
    <w:rsid w:val="00F24ECB"/>
    <w:rsid w:val="00F2520B"/>
    <w:rsid w:val="00F25C7C"/>
    <w:rsid w:val="00F262B4"/>
    <w:rsid w:val="00F26640"/>
    <w:rsid w:val="00F2681B"/>
    <w:rsid w:val="00F269CE"/>
    <w:rsid w:val="00F26BB5"/>
    <w:rsid w:val="00F27280"/>
    <w:rsid w:val="00F3034D"/>
    <w:rsid w:val="00F31CCA"/>
    <w:rsid w:val="00F326E0"/>
    <w:rsid w:val="00F33202"/>
    <w:rsid w:val="00F33B70"/>
    <w:rsid w:val="00F34551"/>
    <w:rsid w:val="00F351E8"/>
    <w:rsid w:val="00F35D8C"/>
    <w:rsid w:val="00F3631E"/>
    <w:rsid w:val="00F3729B"/>
    <w:rsid w:val="00F37300"/>
    <w:rsid w:val="00F37C00"/>
    <w:rsid w:val="00F37D77"/>
    <w:rsid w:val="00F406F8"/>
    <w:rsid w:val="00F4147E"/>
    <w:rsid w:val="00F41EEE"/>
    <w:rsid w:val="00F44DB1"/>
    <w:rsid w:val="00F44FD3"/>
    <w:rsid w:val="00F4558F"/>
    <w:rsid w:val="00F509F4"/>
    <w:rsid w:val="00F5104A"/>
    <w:rsid w:val="00F512E3"/>
    <w:rsid w:val="00F51EED"/>
    <w:rsid w:val="00F520E1"/>
    <w:rsid w:val="00F52737"/>
    <w:rsid w:val="00F52AD5"/>
    <w:rsid w:val="00F54E3B"/>
    <w:rsid w:val="00F55A39"/>
    <w:rsid w:val="00F55B0F"/>
    <w:rsid w:val="00F5691E"/>
    <w:rsid w:val="00F5695B"/>
    <w:rsid w:val="00F56FA8"/>
    <w:rsid w:val="00F57159"/>
    <w:rsid w:val="00F575B3"/>
    <w:rsid w:val="00F61761"/>
    <w:rsid w:val="00F62597"/>
    <w:rsid w:val="00F6442B"/>
    <w:rsid w:val="00F651E5"/>
    <w:rsid w:val="00F656A6"/>
    <w:rsid w:val="00F65D45"/>
    <w:rsid w:val="00F66259"/>
    <w:rsid w:val="00F6738B"/>
    <w:rsid w:val="00F70D6B"/>
    <w:rsid w:val="00F70E58"/>
    <w:rsid w:val="00F72E59"/>
    <w:rsid w:val="00F73322"/>
    <w:rsid w:val="00F738D1"/>
    <w:rsid w:val="00F7412D"/>
    <w:rsid w:val="00F75481"/>
    <w:rsid w:val="00F7584D"/>
    <w:rsid w:val="00F779AA"/>
    <w:rsid w:val="00F807DA"/>
    <w:rsid w:val="00F80E55"/>
    <w:rsid w:val="00F82798"/>
    <w:rsid w:val="00F83181"/>
    <w:rsid w:val="00F833B6"/>
    <w:rsid w:val="00F83A81"/>
    <w:rsid w:val="00F83B08"/>
    <w:rsid w:val="00F84041"/>
    <w:rsid w:val="00F846D8"/>
    <w:rsid w:val="00F8582E"/>
    <w:rsid w:val="00F8598B"/>
    <w:rsid w:val="00F85E73"/>
    <w:rsid w:val="00F8769B"/>
    <w:rsid w:val="00F87AE2"/>
    <w:rsid w:val="00F9002E"/>
    <w:rsid w:val="00F909D6"/>
    <w:rsid w:val="00F924E4"/>
    <w:rsid w:val="00F93D8C"/>
    <w:rsid w:val="00F94065"/>
    <w:rsid w:val="00F950A5"/>
    <w:rsid w:val="00F95645"/>
    <w:rsid w:val="00F9577B"/>
    <w:rsid w:val="00F9656B"/>
    <w:rsid w:val="00F96B12"/>
    <w:rsid w:val="00F97359"/>
    <w:rsid w:val="00F97761"/>
    <w:rsid w:val="00F97A9F"/>
    <w:rsid w:val="00F97E2D"/>
    <w:rsid w:val="00F97F35"/>
    <w:rsid w:val="00FA0D79"/>
    <w:rsid w:val="00FA3820"/>
    <w:rsid w:val="00FA452E"/>
    <w:rsid w:val="00FA6AA6"/>
    <w:rsid w:val="00FA722D"/>
    <w:rsid w:val="00FA7B13"/>
    <w:rsid w:val="00FB01F0"/>
    <w:rsid w:val="00FB0470"/>
    <w:rsid w:val="00FB1D8E"/>
    <w:rsid w:val="00FB20B2"/>
    <w:rsid w:val="00FB234D"/>
    <w:rsid w:val="00FB2516"/>
    <w:rsid w:val="00FB25BB"/>
    <w:rsid w:val="00FB3231"/>
    <w:rsid w:val="00FB4118"/>
    <w:rsid w:val="00FB447E"/>
    <w:rsid w:val="00FB4677"/>
    <w:rsid w:val="00FB4785"/>
    <w:rsid w:val="00FB5403"/>
    <w:rsid w:val="00FB65AF"/>
    <w:rsid w:val="00FB6612"/>
    <w:rsid w:val="00FB7669"/>
    <w:rsid w:val="00FB7952"/>
    <w:rsid w:val="00FC0D88"/>
    <w:rsid w:val="00FC3166"/>
    <w:rsid w:val="00FC31B3"/>
    <w:rsid w:val="00FC3781"/>
    <w:rsid w:val="00FC564C"/>
    <w:rsid w:val="00FC58E2"/>
    <w:rsid w:val="00FC5FF8"/>
    <w:rsid w:val="00FC6929"/>
    <w:rsid w:val="00FC7D9D"/>
    <w:rsid w:val="00FD30F3"/>
    <w:rsid w:val="00FD3222"/>
    <w:rsid w:val="00FD381E"/>
    <w:rsid w:val="00FD4BE1"/>
    <w:rsid w:val="00FD54D7"/>
    <w:rsid w:val="00FD59CA"/>
    <w:rsid w:val="00FD6876"/>
    <w:rsid w:val="00FD6E36"/>
    <w:rsid w:val="00FE3BF3"/>
    <w:rsid w:val="00FE40C6"/>
    <w:rsid w:val="00FE4FCE"/>
    <w:rsid w:val="00FE552E"/>
    <w:rsid w:val="00FE62E9"/>
    <w:rsid w:val="00FE63A1"/>
    <w:rsid w:val="00FE7089"/>
    <w:rsid w:val="00FE7DEC"/>
    <w:rsid w:val="00FE7EBA"/>
    <w:rsid w:val="00FF0CDC"/>
    <w:rsid w:val="00FF175A"/>
    <w:rsid w:val="00FF1DEB"/>
    <w:rsid w:val="00FF22DD"/>
    <w:rsid w:val="00FF2E28"/>
    <w:rsid w:val="00FF6DB5"/>
    <w:rsid w:val="00FF799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white">
      <v:fill color="white"/>
    </o:shapedefaults>
    <o:shapelayout v:ext="edit">
      <o:idmap v:ext="edit" data="1"/>
    </o:shapelayout>
  </w:shapeDefaults>
  <w:decimalSymbol w:val=","/>
  <w:listSeparator w:val=";"/>
  <w14:docId w14:val="73F2E203"/>
  <w15:chartTrackingRefBased/>
  <w15:docId w15:val="{146352F4-92BE-488C-B6E5-2705FBB0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7BF"/>
    <w:rPr>
      <w:lang w:val="es-ES_tradnl" w:eastAsia="es-ES"/>
    </w:rPr>
  </w:style>
  <w:style w:type="paragraph" w:styleId="Ttulo1">
    <w:name w:val="heading 1"/>
    <w:basedOn w:val="Normal"/>
    <w:next w:val="Normal"/>
    <w:qFormat/>
    <w:pPr>
      <w:keepNext/>
      <w:jc w:val="both"/>
      <w:outlineLvl w:val="0"/>
    </w:pPr>
    <w:rPr>
      <w:rFonts w:ascii="Brush Script MT" w:hAnsi="Brush Script MT"/>
      <w:b/>
      <w:sz w:val="36"/>
    </w:rPr>
  </w:style>
  <w:style w:type="paragraph" w:styleId="Ttulo2">
    <w:name w:val="heading 2"/>
    <w:basedOn w:val="Normal"/>
    <w:next w:val="Normal"/>
    <w:qFormat/>
    <w:pPr>
      <w:keepNext/>
      <w:ind w:left="708"/>
      <w:outlineLvl w:val="1"/>
    </w:pPr>
    <w:rPr>
      <w:rFonts w:ascii="Brush Script MT" w:hAnsi="Brush Script MT"/>
      <w:b/>
      <w:sz w:val="32"/>
    </w:rPr>
  </w:style>
  <w:style w:type="paragraph" w:styleId="Ttulo3">
    <w:name w:val="heading 3"/>
    <w:basedOn w:val="Normal"/>
    <w:next w:val="Normal"/>
    <w:qFormat/>
    <w:pPr>
      <w:keepNext/>
      <w:jc w:val="center"/>
      <w:outlineLvl w:val="2"/>
    </w:pPr>
    <w:rPr>
      <w:rFonts w:ascii="Brush Script MT" w:hAnsi="Brush Script MT"/>
      <w:b/>
      <w:sz w:val="32"/>
    </w:rPr>
  </w:style>
  <w:style w:type="paragraph" w:styleId="Ttulo4">
    <w:name w:val="heading 4"/>
    <w:basedOn w:val="Normal"/>
    <w:next w:val="Normal"/>
    <w:qFormat/>
    <w:pPr>
      <w:keepNext/>
      <w:jc w:val="both"/>
      <w:outlineLvl w:val="3"/>
    </w:pPr>
    <w:rPr>
      <w:sz w:val="28"/>
    </w:rPr>
  </w:style>
  <w:style w:type="paragraph" w:styleId="Ttulo5">
    <w:name w:val="heading 5"/>
    <w:basedOn w:val="Normal"/>
    <w:next w:val="Normal"/>
    <w:qFormat/>
    <w:pPr>
      <w:keepNext/>
      <w:jc w:val="both"/>
      <w:outlineLvl w:val="4"/>
    </w:pPr>
    <w:rPr>
      <w:rFonts w:ascii="Monotype Corsiva" w:hAnsi="Monotype Corsiva"/>
      <w:b/>
      <w:i/>
      <w:sz w:val="36"/>
    </w:rPr>
  </w:style>
  <w:style w:type="paragraph" w:styleId="Ttulo6">
    <w:name w:val="heading 6"/>
    <w:basedOn w:val="Normal"/>
    <w:next w:val="Normal"/>
    <w:qFormat/>
    <w:pPr>
      <w:keepNext/>
      <w:jc w:val="center"/>
      <w:outlineLvl w:val="5"/>
    </w:pPr>
    <w:rPr>
      <w:rFonts w:ascii="Arial" w:hAnsi="Arial" w:cs="Arial"/>
      <w:b/>
      <w:bCs/>
      <w:sz w:val="28"/>
      <w:u w:val="single"/>
    </w:rPr>
  </w:style>
  <w:style w:type="paragraph" w:styleId="Ttulo7">
    <w:name w:val="heading 7"/>
    <w:basedOn w:val="Normal"/>
    <w:next w:val="Normal"/>
    <w:qFormat/>
    <w:pPr>
      <w:keepNext/>
      <w:jc w:val="both"/>
      <w:outlineLvl w:val="6"/>
    </w:pPr>
    <w:rPr>
      <w:rFonts w:ascii="Monotype Corsiva" w:hAnsi="Monotype Corsiva"/>
      <w:b/>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rPr>
      <w:sz w:val="28"/>
      <w:lang w:val="en-US"/>
    </w:rPr>
  </w:style>
  <w:style w:type="paragraph" w:styleId="Textodeglobo">
    <w:name w:val="Balloon Text"/>
    <w:basedOn w:val="Normal"/>
    <w:semiHidden/>
    <w:rPr>
      <w:rFonts w:ascii="Tahoma" w:hAnsi="Tahoma" w:cs="Wingdings"/>
      <w:sz w:val="16"/>
      <w:szCs w:val="16"/>
    </w:rPr>
  </w:style>
  <w:style w:type="paragraph" w:styleId="Saludo">
    <w:name w:val="Salutation"/>
    <w:basedOn w:val="Normal"/>
    <w:next w:val="Normal"/>
    <w:rsid w:val="007E41AE"/>
  </w:style>
  <w:style w:type="paragraph" w:styleId="Cierre">
    <w:name w:val="Closing"/>
    <w:basedOn w:val="Normal"/>
    <w:rsid w:val="007E41AE"/>
    <w:pPr>
      <w:ind w:left="4252"/>
    </w:pPr>
  </w:style>
  <w:style w:type="paragraph" w:styleId="Listaconvietas">
    <w:name w:val="List Bullet"/>
    <w:basedOn w:val="Normal"/>
    <w:rsid w:val="007E41AE"/>
    <w:pPr>
      <w:numPr>
        <w:numId w:val="7"/>
      </w:numPr>
    </w:pPr>
  </w:style>
  <w:style w:type="paragraph" w:customStyle="1" w:styleId="Infodocumentosadjuntos">
    <w:name w:val="Info documentos adjuntos"/>
    <w:basedOn w:val="Normal"/>
    <w:rsid w:val="007E41AE"/>
  </w:style>
  <w:style w:type="table" w:styleId="Tablaconcuadrcula">
    <w:name w:val="Table Grid"/>
    <w:basedOn w:val="Tablanormal"/>
    <w:rsid w:val="003A3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5CEB"/>
    <w:pPr>
      <w:ind w:left="708"/>
    </w:pPr>
  </w:style>
  <w:style w:type="character" w:styleId="Hipervnculo">
    <w:name w:val="Hyperlink"/>
    <w:uiPriority w:val="99"/>
    <w:unhideWhenUsed/>
    <w:rsid w:val="00FC3166"/>
    <w:rPr>
      <w:color w:val="0000FF"/>
      <w:u w:val="single"/>
    </w:rPr>
  </w:style>
  <w:style w:type="character" w:styleId="Hipervnculovisitado">
    <w:name w:val="FollowedHyperlink"/>
    <w:uiPriority w:val="99"/>
    <w:unhideWhenUsed/>
    <w:rsid w:val="00FC3166"/>
    <w:rPr>
      <w:color w:val="800080"/>
      <w:u w:val="single"/>
    </w:rPr>
  </w:style>
  <w:style w:type="paragraph" w:customStyle="1" w:styleId="msonormal0">
    <w:name w:val="msonormal"/>
    <w:basedOn w:val="Normal"/>
    <w:rsid w:val="00FC3166"/>
    <w:pPr>
      <w:spacing w:before="100" w:beforeAutospacing="1" w:after="100" w:afterAutospacing="1"/>
    </w:pPr>
    <w:rPr>
      <w:sz w:val="24"/>
      <w:szCs w:val="24"/>
      <w:lang w:val="es-CR" w:eastAsia="es-CR"/>
    </w:rPr>
  </w:style>
  <w:style w:type="paragraph" w:customStyle="1" w:styleId="xl65">
    <w:name w:val="xl65"/>
    <w:basedOn w:val="Normal"/>
    <w:rsid w:val="00FC3166"/>
    <w:pPr>
      <w:shd w:val="clear" w:color="708090" w:fill="708090"/>
      <w:spacing w:before="100" w:beforeAutospacing="1" w:after="100" w:afterAutospacing="1"/>
      <w:jc w:val="center"/>
      <w:textAlignment w:val="top"/>
    </w:pPr>
    <w:rPr>
      <w:rFonts w:ascii="Arial" w:hAnsi="Arial" w:cs="Arial"/>
      <w:b/>
      <w:bCs/>
      <w:color w:val="000000"/>
      <w:sz w:val="16"/>
      <w:szCs w:val="16"/>
      <w:lang w:val="es-CR" w:eastAsia="es-CR"/>
    </w:rPr>
  </w:style>
  <w:style w:type="paragraph" w:customStyle="1" w:styleId="xl66">
    <w:name w:val="xl66"/>
    <w:basedOn w:val="Normal"/>
    <w:rsid w:val="00FC3166"/>
    <w:pPr>
      <w:shd w:val="clear" w:color="DCDCDC" w:fill="DCDCDC"/>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67">
    <w:name w:val="xl67"/>
    <w:basedOn w:val="Normal"/>
    <w:rsid w:val="00FC3166"/>
    <w:pPr>
      <w:shd w:val="clear" w:color="DCDCDC" w:fill="DCDCDC"/>
      <w:spacing w:before="100" w:beforeAutospacing="1" w:after="100" w:afterAutospacing="1"/>
      <w:jc w:val="right"/>
      <w:textAlignment w:val="top"/>
    </w:pPr>
    <w:rPr>
      <w:rFonts w:ascii="Arial" w:hAnsi="Arial" w:cs="Arial"/>
      <w:b/>
      <w:bCs/>
      <w:color w:val="000000"/>
      <w:sz w:val="16"/>
      <w:szCs w:val="16"/>
      <w:lang w:val="es-CR" w:eastAsia="es-CR"/>
    </w:rPr>
  </w:style>
  <w:style w:type="paragraph" w:customStyle="1" w:styleId="xl68">
    <w:name w:val="xl68"/>
    <w:basedOn w:val="Normal"/>
    <w:rsid w:val="00FC3166"/>
    <w:pPr>
      <w:shd w:val="clear" w:color="B0C4DE" w:fill="B0C4DE"/>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69">
    <w:name w:val="xl69"/>
    <w:basedOn w:val="Normal"/>
    <w:rsid w:val="00FC3166"/>
    <w:pPr>
      <w:shd w:val="clear" w:color="B0C4DE" w:fill="B0C4DE"/>
      <w:spacing w:before="100" w:beforeAutospacing="1" w:after="100" w:afterAutospacing="1"/>
      <w:jc w:val="right"/>
      <w:textAlignment w:val="top"/>
    </w:pPr>
    <w:rPr>
      <w:rFonts w:ascii="Arial" w:hAnsi="Arial" w:cs="Arial"/>
      <w:b/>
      <w:bCs/>
      <w:color w:val="000000"/>
      <w:sz w:val="16"/>
      <w:szCs w:val="16"/>
      <w:lang w:val="es-CR" w:eastAsia="es-CR"/>
    </w:rPr>
  </w:style>
  <w:style w:type="paragraph" w:customStyle="1" w:styleId="xl70">
    <w:name w:val="xl70"/>
    <w:basedOn w:val="Normal"/>
    <w:rsid w:val="00FC3166"/>
    <w:pPr>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1">
    <w:name w:val="xl71"/>
    <w:basedOn w:val="Normal"/>
    <w:rsid w:val="00FC3166"/>
    <w:pPr>
      <w:spacing w:before="100" w:beforeAutospacing="1" w:after="100" w:afterAutospacing="1"/>
      <w:jc w:val="right"/>
      <w:textAlignment w:val="top"/>
    </w:pPr>
    <w:rPr>
      <w:rFonts w:ascii="Arial" w:hAnsi="Arial" w:cs="Arial"/>
      <w:b/>
      <w:bCs/>
      <w:color w:val="000000"/>
      <w:sz w:val="16"/>
      <w:szCs w:val="16"/>
      <w:lang w:val="es-CR" w:eastAsia="es-CR"/>
    </w:rPr>
  </w:style>
  <w:style w:type="paragraph" w:customStyle="1" w:styleId="xl72">
    <w:name w:val="xl72"/>
    <w:basedOn w:val="Normal"/>
    <w:rsid w:val="00FC3166"/>
    <w:pPr>
      <w:spacing w:before="100" w:beforeAutospacing="1" w:after="100" w:afterAutospacing="1"/>
      <w:textAlignment w:val="top"/>
    </w:pPr>
    <w:rPr>
      <w:rFonts w:ascii="Arial" w:hAnsi="Arial" w:cs="Arial"/>
      <w:color w:val="000000"/>
      <w:sz w:val="16"/>
      <w:szCs w:val="16"/>
      <w:lang w:val="es-CR" w:eastAsia="es-CR"/>
    </w:rPr>
  </w:style>
  <w:style w:type="paragraph" w:customStyle="1" w:styleId="xl73">
    <w:name w:val="xl73"/>
    <w:basedOn w:val="Normal"/>
    <w:rsid w:val="00FC3166"/>
    <w:pPr>
      <w:spacing w:before="100" w:beforeAutospacing="1" w:after="100" w:afterAutospacing="1"/>
      <w:jc w:val="right"/>
      <w:textAlignment w:val="top"/>
    </w:pPr>
    <w:rPr>
      <w:rFonts w:ascii="Arial" w:hAnsi="Arial" w:cs="Arial"/>
      <w:color w:val="000000"/>
      <w:sz w:val="16"/>
      <w:szCs w:val="16"/>
      <w:lang w:val="es-CR" w:eastAsia="es-CR"/>
    </w:rPr>
  </w:style>
  <w:style w:type="paragraph" w:customStyle="1" w:styleId="xl74">
    <w:name w:val="xl74"/>
    <w:basedOn w:val="Normal"/>
    <w:rsid w:val="00FC3166"/>
    <w:pPr>
      <w:shd w:val="clear" w:color="708090" w:fill="708090"/>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5">
    <w:name w:val="xl75"/>
    <w:basedOn w:val="Normal"/>
    <w:rsid w:val="00FC3166"/>
    <w:pPr>
      <w:shd w:val="clear" w:color="DCDCDC" w:fill="DCDCDC"/>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6">
    <w:name w:val="xl76"/>
    <w:basedOn w:val="Normal"/>
    <w:rsid w:val="00FC3166"/>
    <w:pPr>
      <w:shd w:val="clear" w:color="B0C4DE" w:fill="B0C4DE"/>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7">
    <w:name w:val="xl77"/>
    <w:basedOn w:val="Normal"/>
    <w:rsid w:val="00FC3166"/>
    <w:pPr>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8">
    <w:name w:val="xl78"/>
    <w:basedOn w:val="Normal"/>
    <w:rsid w:val="00FC3166"/>
    <w:pPr>
      <w:spacing w:before="100" w:beforeAutospacing="1" w:after="100" w:afterAutospacing="1"/>
      <w:textAlignment w:val="top"/>
    </w:pPr>
    <w:rPr>
      <w:rFonts w:ascii="Arial" w:hAnsi="Arial" w:cs="Arial"/>
      <w:color w:val="000000"/>
      <w:sz w:val="16"/>
      <w:szCs w:val="16"/>
      <w:lang w:val="es-CR" w:eastAsia="es-CR"/>
    </w:rPr>
  </w:style>
  <w:style w:type="paragraph" w:styleId="NormalWeb">
    <w:name w:val="Normal (Web)"/>
    <w:basedOn w:val="Normal"/>
    <w:uiPriority w:val="99"/>
    <w:unhideWhenUsed/>
    <w:rsid w:val="002D243D"/>
    <w:pPr>
      <w:spacing w:before="100" w:beforeAutospacing="1" w:after="100" w:afterAutospacing="1"/>
    </w:pPr>
    <w:rPr>
      <w:rFonts w:ascii="Arial" w:hAnsi="Arial" w:cs="Arial"/>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9308">
      <w:bodyDiv w:val="1"/>
      <w:marLeft w:val="0"/>
      <w:marRight w:val="0"/>
      <w:marTop w:val="0"/>
      <w:marBottom w:val="0"/>
      <w:divBdr>
        <w:top w:val="none" w:sz="0" w:space="0" w:color="auto"/>
        <w:left w:val="none" w:sz="0" w:space="0" w:color="auto"/>
        <w:bottom w:val="none" w:sz="0" w:space="0" w:color="auto"/>
        <w:right w:val="none" w:sz="0" w:space="0" w:color="auto"/>
      </w:divBdr>
    </w:div>
    <w:div w:id="23410646">
      <w:bodyDiv w:val="1"/>
      <w:marLeft w:val="0"/>
      <w:marRight w:val="0"/>
      <w:marTop w:val="0"/>
      <w:marBottom w:val="0"/>
      <w:divBdr>
        <w:top w:val="none" w:sz="0" w:space="0" w:color="auto"/>
        <w:left w:val="none" w:sz="0" w:space="0" w:color="auto"/>
        <w:bottom w:val="none" w:sz="0" w:space="0" w:color="auto"/>
        <w:right w:val="none" w:sz="0" w:space="0" w:color="auto"/>
      </w:divBdr>
    </w:div>
    <w:div w:id="50228457">
      <w:bodyDiv w:val="1"/>
      <w:marLeft w:val="0"/>
      <w:marRight w:val="0"/>
      <w:marTop w:val="0"/>
      <w:marBottom w:val="0"/>
      <w:divBdr>
        <w:top w:val="none" w:sz="0" w:space="0" w:color="auto"/>
        <w:left w:val="none" w:sz="0" w:space="0" w:color="auto"/>
        <w:bottom w:val="none" w:sz="0" w:space="0" w:color="auto"/>
        <w:right w:val="none" w:sz="0" w:space="0" w:color="auto"/>
      </w:divBdr>
    </w:div>
    <w:div w:id="54817902">
      <w:bodyDiv w:val="1"/>
      <w:marLeft w:val="0"/>
      <w:marRight w:val="0"/>
      <w:marTop w:val="0"/>
      <w:marBottom w:val="0"/>
      <w:divBdr>
        <w:top w:val="none" w:sz="0" w:space="0" w:color="auto"/>
        <w:left w:val="none" w:sz="0" w:space="0" w:color="auto"/>
        <w:bottom w:val="none" w:sz="0" w:space="0" w:color="auto"/>
        <w:right w:val="none" w:sz="0" w:space="0" w:color="auto"/>
      </w:divBdr>
    </w:div>
    <w:div w:id="55278435">
      <w:bodyDiv w:val="1"/>
      <w:marLeft w:val="0"/>
      <w:marRight w:val="0"/>
      <w:marTop w:val="0"/>
      <w:marBottom w:val="0"/>
      <w:divBdr>
        <w:top w:val="none" w:sz="0" w:space="0" w:color="auto"/>
        <w:left w:val="none" w:sz="0" w:space="0" w:color="auto"/>
        <w:bottom w:val="none" w:sz="0" w:space="0" w:color="auto"/>
        <w:right w:val="none" w:sz="0" w:space="0" w:color="auto"/>
      </w:divBdr>
    </w:div>
    <w:div w:id="69623510">
      <w:bodyDiv w:val="1"/>
      <w:marLeft w:val="0"/>
      <w:marRight w:val="0"/>
      <w:marTop w:val="0"/>
      <w:marBottom w:val="0"/>
      <w:divBdr>
        <w:top w:val="none" w:sz="0" w:space="0" w:color="auto"/>
        <w:left w:val="none" w:sz="0" w:space="0" w:color="auto"/>
        <w:bottom w:val="none" w:sz="0" w:space="0" w:color="auto"/>
        <w:right w:val="none" w:sz="0" w:space="0" w:color="auto"/>
      </w:divBdr>
    </w:div>
    <w:div w:id="72314644">
      <w:bodyDiv w:val="1"/>
      <w:marLeft w:val="0"/>
      <w:marRight w:val="0"/>
      <w:marTop w:val="0"/>
      <w:marBottom w:val="0"/>
      <w:divBdr>
        <w:top w:val="none" w:sz="0" w:space="0" w:color="auto"/>
        <w:left w:val="none" w:sz="0" w:space="0" w:color="auto"/>
        <w:bottom w:val="none" w:sz="0" w:space="0" w:color="auto"/>
        <w:right w:val="none" w:sz="0" w:space="0" w:color="auto"/>
      </w:divBdr>
    </w:div>
    <w:div w:id="101917938">
      <w:bodyDiv w:val="1"/>
      <w:marLeft w:val="0"/>
      <w:marRight w:val="0"/>
      <w:marTop w:val="0"/>
      <w:marBottom w:val="0"/>
      <w:divBdr>
        <w:top w:val="none" w:sz="0" w:space="0" w:color="auto"/>
        <w:left w:val="none" w:sz="0" w:space="0" w:color="auto"/>
        <w:bottom w:val="none" w:sz="0" w:space="0" w:color="auto"/>
        <w:right w:val="none" w:sz="0" w:space="0" w:color="auto"/>
      </w:divBdr>
    </w:div>
    <w:div w:id="117768588">
      <w:bodyDiv w:val="1"/>
      <w:marLeft w:val="0"/>
      <w:marRight w:val="0"/>
      <w:marTop w:val="0"/>
      <w:marBottom w:val="0"/>
      <w:divBdr>
        <w:top w:val="none" w:sz="0" w:space="0" w:color="auto"/>
        <w:left w:val="none" w:sz="0" w:space="0" w:color="auto"/>
        <w:bottom w:val="none" w:sz="0" w:space="0" w:color="auto"/>
        <w:right w:val="none" w:sz="0" w:space="0" w:color="auto"/>
      </w:divBdr>
    </w:div>
    <w:div w:id="127476780">
      <w:bodyDiv w:val="1"/>
      <w:marLeft w:val="0"/>
      <w:marRight w:val="0"/>
      <w:marTop w:val="0"/>
      <w:marBottom w:val="0"/>
      <w:divBdr>
        <w:top w:val="none" w:sz="0" w:space="0" w:color="auto"/>
        <w:left w:val="none" w:sz="0" w:space="0" w:color="auto"/>
        <w:bottom w:val="none" w:sz="0" w:space="0" w:color="auto"/>
        <w:right w:val="none" w:sz="0" w:space="0" w:color="auto"/>
      </w:divBdr>
    </w:div>
    <w:div w:id="129640398">
      <w:bodyDiv w:val="1"/>
      <w:marLeft w:val="0"/>
      <w:marRight w:val="0"/>
      <w:marTop w:val="0"/>
      <w:marBottom w:val="0"/>
      <w:divBdr>
        <w:top w:val="none" w:sz="0" w:space="0" w:color="auto"/>
        <w:left w:val="none" w:sz="0" w:space="0" w:color="auto"/>
        <w:bottom w:val="none" w:sz="0" w:space="0" w:color="auto"/>
        <w:right w:val="none" w:sz="0" w:space="0" w:color="auto"/>
      </w:divBdr>
    </w:div>
    <w:div w:id="131486880">
      <w:bodyDiv w:val="1"/>
      <w:marLeft w:val="0"/>
      <w:marRight w:val="0"/>
      <w:marTop w:val="0"/>
      <w:marBottom w:val="0"/>
      <w:divBdr>
        <w:top w:val="none" w:sz="0" w:space="0" w:color="auto"/>
        <w:left w:val="none" w:sz="0" w:space="0" w:color="auto"/>
        <w:bottom w:val="none" w:sz="0" w:space="0" w:color="auto"/>
        <w:right w:val="none" w:sz="0" w:space="0" w:color="auto"/>
      </w:divBdr>
    </w:div>
    <w:div w:id="176383460">
      <w:bodyDiv w:val="1"/>
      <w:marLeft w:val="0"/>
      <w:marRight w:val="0"/>
      <w:marTop w:val="0"/>
      <w:marBottom w:val="0"/>
      <w:divBdr>
        <w:top w:val="none" w:sz="0" w:space="0" w:color="auto"/>
        <w:left w:val="none" w:sz="0" w:space="0" w:color="auto"/>
        <w:bottom w:val="none" w:sz="0" w:space="0" w:color="auto"/>
        <w:right w:val="none" w:sz="0" w:space="0" w:color="auto"/>
      </w:divBdr>
    </w:div>
    <w:div w:id="180366295">
      <w:bodyDiv w:val="1"/>
      <w:marLeft w:val="0"/>
      <w:marRight w:val="0"/>
      <w:marTop w:val="0"/>
      <w:marBottom w:val="0"/>
      <w:divBdr>
        <w:top w:val="none" w:sz="0" w:space="0" w:color="auto"/>
        <w:left w:val="none" w:sz="0" w:space="0" w:color="auto"/>
        <w:bottom w:val="none" w:sz="0" w:space="0" w:color="auto"/>
        <w:right w:val="none" w:sz="0" w:space="0" w:color="auto"/>
      </w:divBdr>
    </w:div>
    <w:div w:id="183443549">
      <w:bodyDiv w:val="1"/>
      <w:marLeft w:val="0"/>
      <w:marRight w:val="0"/>
      <w:marTop w:val="0"/>
      <w:marBottom w:val="0"/>
      <w:divBdr>
        <w:top w:val="none" w:sz="0" w:space="0" w:color="auto"/>
        <w:left w:val="none" w:sz="0" w:space="0" w:color="auto"/>
        <w:bottom w:val="none" w:sz="0" w:space="0" w:color="auto"/>
        <w:right w:val="none" w:sz="0" w:space="0" w:color="auto"/>
      </w:divBdr>
    </w:div>
    <w:div w:id="199171943">
      <w:bodyDiv w:val="1"/>
      <w:marLeft w:val="0"/>
      <w:marRight w:val="0"/>
      <w:marTop w:val="0"/>
      <w:marBottom w:val="0"/>
      <w:divBdr>
        <w:top w:val="none" w:sz="0" w:space="0" w:color="auto"/>
        <w:left w:val="none" w:sz="0" w:space="0" w:color="auto"/>
        <w:bottom w:val="none" w:sz="0" w:space="0" w:color="auto"/>
        <w:right w:val="none" w:sz="0" w:space="0" w:color="auto"/>
      </w:divBdr>
    </w:div>
    <w:div w:id="206449469">
      <w:bodyDiv w:val="1"/>
      <w:marLeft w:val="0"/>
      <w:marRight w:val="0"/>
      <w:marTop w:val="0"/>
      <w:marBottom w:val="0"/>
      <w:divBdr>
        <w:top w:val="none" w:sz="0" w:space="0" w:color="auto"/>
        <w:left w:val="none" w:sz="0" w:space="0" w:color="auto"/>
        <w:bottom w:val="none" w:sz="0" w:space="0" w:color="auto"/>
        <w:right w:val="none" w:sz="0" w:space="0" w:color="auto"/>
      </w:divBdr>
    </w:div>
    <w:div w:id="237401326">
      <w:bodyDiv w:val="1"/>
      <w:marLeft w:val="0"/>
      <w:marRight w:val="0"/>
      <w:marTop w:val="0"/>
      <w:marBottom w:val="0"/>
      <w:divBdr>
        <w:top w:val="none" w:sz="0" w:space="0" w:color="auto"/>
        <w:left w:val="none" w:sz="0" w:space="0" w:color="auto"/>
        <w:bottom w:val="none" w:sz="0" w:space="0" w:color="auto"/>
        <w:right w:val="none" w:sz="0" w:space="0" w:color="auto"/>
      </w:divBdr>
    </w:div>
    <w:div w:id="281419953">
      <w:bodyDiv w:val="1"/>
      <w:marLeft w:val="0"/>
      <w:marRight w:val="0"/>
      <w:marTop w:val="0"/>
      <w:marBottom w:val="0"/>
      <w:divBdr>
        <w:top w:val="none" w:sz="0" w:space="0" w:color="auto"/>
        <w:left w:val="none" w:sz="0" w:space="0" w:color="auto"/>
        <w:bottom w:val="none" w:sz="0" w:space="0" w:color="auto"/>
        <w:right w:val="none" w:sz="0" w:space="0" w:color="auto"/>
      </w:divBdr>
    </w:div>
    <w:div w:id="300817551">
      <w:bodyDiv w:val="1"/>
      <w:marLeft w:val="0"/>
      <w:marRight w:val="0"/>
      <w:marTop w:val="0"/>
      <w:marBottom w:val="0"/>
      <w:divBdr>
        <w:top w:val="none" w:sz="0" w:space="0" w:color="auto"/>
        <w:left w:val="none" w:sz="0" w:space="0" w:color="auto"/>
        <w:bottom w:val="none" w:sz="0" w:space="0" w:color="auto"/>
        <w:right w:val="none" w:sz="0" w:space="0" w:color="auto"/>
      </w:divBdr>
    </w:div>
    <w:div w:id="315185340">
      <w:bodyDiv w:val="1"/>
      <w:marLeft w:val="0"/>
      <w:marRight w:val="0"/>
      <w:marTop w:val="0"/>
      <w:marBottom w:val="0"/>
      <w:divBdr>
        <w:top w:val="none" w:sz="0" w:space="0" w:color="auto"/>
        <w:left w:val="none" w:sz="0" w:space="0" w:color="auto"/>
        <w:bottom w:val="none" w:sz="0" w:space="0" w:color="auto"/>
        <w:right w:val="none" w:sz="0" w:space="0" w:color="auto"/>
      </w:divBdr>
    </w:div>
    <w:div w:id="316492544">
      <w:bodyDiv w:val="1"/>
      <w:marLeft w:val="0"/>
      <w:marRight w:val="0"/>
      <w:marTop w:val="0"/>
      <w:marBottom w:val="0"/>
      <w:divBdr>
        <w:top w:val="none" w:sz="0" w:space="0" w:color="auto"/>
        <w:left w:val="none" w:sz="0" w:space="0" w:color="auto"/>
        <w:bottom w:val="none" w:sz="0" w:space="0" w:color="auto"/>
        <w:right w:val="none" w:sz="0" w:space="0" w:color="auto"/>
      </w:divBdr>
    </w:div>
    <w:div w:id="325715656">
      <w:bodyDiv w:val="1"/>
      <w:marLeft w:val="0"/>
      <w:marRight w:val="0"/>
      <w:marTop w:val="0"/>
      <w:marBottom w:val="0"/>
      <w:divBdr>
        <w:top w:val="none" w:sz="0" w:space="0" w:color="auto"/>
        <w:left w:val="none" w:sz="0" w:space="0" w:color="auto"/>
        <w:bottom w:val="none" w:sz="0" w:space="0" w:color="auto"/>
        <w:right w:val="none" w:sz="0" w:space="0" w:color="auto"/>
      </w:divBdr>
    </w:div>
    <w:div w:id="340664455">
      <w:bodyDiv w:val="1"/>
      <w:marLeft w:val="0"/>
      <w:marRight w:val="0"/>
      <w:marTop w:val="0"/>
      <w:marBottom w:val="0"/>
      <w:divBdr>
        <w:top w:val="none" w:sz="0" w:space="0" w:color="auto"/>
        <w:left w:val="none" w:sz="0" w:space="0" w:color="auto"/>
        <w:bottom w:val="none" w:sz="0" w:space="0" w:color="auto"/>
        <w:right w:val="none" w:sz="0" w:space="0" w:color="auto"/>
      </w:divBdr>
    </w:div>
    <w:div w:id="352153900">
      <w:bodyDiv w:val="1"/>
      <w:marLeft w:val="0"/>
      <w:marRight w:val="0"/>
      <w:marTop w:val="0"/>
      <w:marBottom w:val="0"/>
      <w:divBdr>
        <w:top w:val="none" w:sz="0" w:space="0" w:color="auto"/>
        <w:left w:val="none" w:sz="0" w:space="0" w:color="auto"/>
        <w:bottom w:val="none" w:sz="0" w:space="0" w:color="auto"/>
        <w:right w:val="none" w:sz="0" w:space="0" w:color="auto"/>
      </w:divBdr>
    </w:div>
    <w:div w:id="357700070">
      <w:bodyDiv w:val="1"/>
      <w:marLeft w:val="0"/>
      <w:marRight w:val="0"/>
      <w:marTop w:val="0"/>
      <w:marBottom w:val="0"/>
      <w:divBdr>
        <w:top w:val="none" w:sz="0" w:space="0" w:color="auto"/>
        <w:left w:val="none" w:sz="0" w:space="0" w:color="auto"/>
        <w:bottom w:val="none" w:sz="0" w:space="0" w:color="auto"/>
        <w:right w:val="none" w:sz="0" w:space="0" w:color="auto"/>
      </w:divBdr>
    </w:div>
    <w:div w:id="371417942">
      <w:bodyDiv w:val="1"/>
      <w:marLeft w:val="0"/>
      <w:marRight w:val="0"/>
      <w:marTop w:val="0"/>
      <w:marBottom w:val="0"/>
      <w:divBdr>
        <w:top w:val="none" w:sz="0" w:space="0" w:color="auto"/>
        <w:left w:val="none" w:sz="0" w:space="0" w:color="auto"/>
        <w:bottom w:val="none" w:sz="0" w:space="0" w:color="auto"/>
        <w:right w:val="none" w:sz="0" w:space="0" w:color="auto"/>
      </w:divBdr>
    </w:div>
    <w:div w:id="384525589">
      <w:bodyDiv w:val="1"/>
      <w:marLeft w:val="0"/>
      <w:marRight w:val="0"/>
      <w:marTop w:val="0"/>
      <w:marBottom w:val="0"/>
      <w:divBdr>
        <w:top w:val="none" w:sz="0" w:space="0" w:color="auto"/>
        <w:left w:val="none" w:sz="0" w:space="0" w:color="auto"/>
        <w:bottom w:val="none" w:sz="0" w:space="0" w:color="auto"/>
        <w:right w:val="none" w:sz="0" w:space="0" w:color="auto"/>
      </w:divBdr>
    </w:div>
    <w:div w:id="393360244">
      <w:bodyDiv w:val="1"/>
      <w:marLeft w:val="0"/>
      <w:marRight w:val="0"/>
      <w:marTop w:val="0"/>
      <w:marBottom w:val="0"/>
      <w:divBdr>
        <w:top w:val="none" w:sz="0" w:space="0" w:color="auto"/>
        <w:left w:val="none" w:sz="0" w:space="0" w:color="auto"/>
        <w:bottom w:val="none" w:sz="0" w:space="0" w:color="auto"/>
        <w:right w:val="none" w:sz="0" w:space="0" w:color="auto"/>
      </w:divBdr>
    </w:div>
    <w:div w:id="422801148">
      <w:bodyDiv w:val="1"/>
      <w:marLeft w:val="0"/>
      <w:marRight w:val="0"/>
      <w:marTop w:val="0"/>
      <w:marBottom w:val="0"/>
      <w:divBdr>
        <w:top w:val="none" w:sz="0" w:space="0" w:color="auto"/>
        <w:left w:val="none" w:sz="0" w:space="0" w:color="auto"/>
        <w:bottom w:val="none" w:sz="0" w:space="0" w:color="auto"/>
        <w:right w:val="none" w:sz="0" w:space="0" w:color="auto"/>
      </w:divBdr>
    </w:div>
    <w:div w:id="431821822">
      <w:bodyDiv w:val="1"/>
      <w:marLeft w:val="0"/>
      <w:marRight w:val="0"/>
      <w:marTop w:val="0"/>
      <w:marBottom w:val="0"/>
      <w:divBdr>
        <w:top w:val="none" w:sz="0" w:space="0" w:color="auto"/>
        <w:left w:val="none" w:sz="0" w:space="0" w:color="auto"/>
        <w:bottom w:val="none" w:sz="0" w:space="0" w:color="auto"/>
        <w:right w:val="none" w:sz="0" w:space="0" w:color="auto"/>
      </w:divBdr>
    </w:div>
    <w:div w:id="447435204">
      <w:bodyDiv w:val="1"/>
      <w:marLeft w:val="0"/>
      <w:marRight w:val="0"/>
      <w:marTop w:val="0"/>
      <w:marBottom w:val="0"/>
      <w:divBdr>
        <w:top w:val="none" w:sz="0" w:space="0" w:color="auto"/>
        <w:left w:val="none" w:sz="0" w:space="0" w:color="auto"/>
        <w:bottom w:val="none" w:sz="0" w:space="0" w:color="auto"/>
        <w:right w:val="none" w:sz="0" w:space="0" w:color="auto"/>
      </w:divBdr>
    </w:div>
    <w:div w:id="457189526">
      <w:bodyDiv w:val="1"/>
      <w:marLeft w:val="0"/>
      <w:marRight w:val="0"/>
      <w:marTop w:val="0"/>
      <w:marBottom w:val="0"/>
      <w:divBdr>
        <w:top w:val="none" w:sz="0" w:space="0" w:color="auto"/>
        <w:left w:val="none" w:sz="0" w:space="0" w:color="auto"/>
        <w:bottom w:val="none" w:sz="0" w:space="0" w:color="auto"/>
        <w:right w:val="none" w:sz="0" w:space="0" w:color="auto"/>
      </w:divBdr>
    </w:div>
    <w:div w:id="470441580">
      <w:bodyDiv w:val="1"/>
      <w:marLeft w:val="0"/>
      <w:marRight w:val="0"/>
      <w:marTop w:val="0"/>
      <w:marBottom w:val="0"/>
      <w:divBdr>
        <w:top w:val="none" w:sz="0" w:space="0" w:color="auto"/>
        <w:left w:val="none" w:sz="0" w:space="0" w:color="auto"/>
        <w:bottom w:val="none" w:sz="0" w:space="0" w:color="auto"/>
        <w:right w:val="none" w:sz="0" w:space="0" w:color="auto"/>
      </w:divBdr>
    </w:div>
    <w:div w:id="472257386">
      <w:bodyDiv w:val="1"/>
      <w:marLeft w:val="0"/>
      <w:marRight w:val="0"/>
      <w:marTop w:val="0"/>
      <w:marBottom w:val="0"/>
      <w:divBdr>
        <w:top w:val="none" w:sz="0" w:space="0" w:color="auto"/>
        <w:left w:val="none" w:sz="0" w:space="0" w:color="auto"/>
        <w:bottom w:val="none" w:sz="0" w:space="0" w:color="auto"/>
        <w:right w:val="none" w:sz="0" w:space="0" w:color="auto"/>
      </w:divBdr>
    </w:div>
    <w:div w:id="490027086">
      <w:bodyDiv w:val="1"/>
      <w:marLeft w:val="0"/>
      <w:marRight w:val="0"/>
      <w:marTop w:val="0"/>
      <w:marBottom w:val="0"/>
      <w:divBdr>
        <w:top w:val="none" w:sz="0" w:space="0" w:color="auto"/>
        <w:left w:val="none" w:sz="0" w:space="0" w:color="auto"/>
        <w:bottom w:val="none" w:sz="0" w:space="0" w:color="auto"/>
        <w:right w:val="none" w:sz="0" w:space="0" w:color="auto"/>
      </w:divBdr>
    </w:div>
    <w:div w:id="501706883">
      <w:bodyDiv w:val="1"/>
      <w:marLeft w:val="0"/>
      <w:marRight w:val="0"/>
      <w:marTop w:val="0"/>
      <w:marBottom w:val="0"/>
      <w:divBdr>
        <w:top w:val="none" w:sz="0" w:space="0" w:color="auto"/>
        <w:left w:val="none" w:sz="0" w:space="0" w:color="auto"/>
        <w:bottom w:val="none" w:sz="0" w:space="0" w:color="auto"/>
        <w:right w:val="none" w:sz="0" w:space="0" w:color="auto"/>
      </w:divBdr>
    </w:div>
    <w:div w:id="511842263">
      <w:bodyDiv w:val="1"/>
      <w:marLeft w:val="0"/>
      <w:marRight w:val="0"/>
      <w:marTop w:val="0"/>
      <w:marBottom w:val="0"/>
      <w:divBdr>
        <w:top w:val="none" w:sz="0" w:space="0" w:color="auto"/>
        <w:left w:val="none" w:sz="0" w:space="0" w:color="auto"/>
        <w:bottom w:val="none" w:sz="0" w:space="0" w:color="auto"/>
        <w:right w:val="none" w:sz="0" w:space="0" w:color="auto"/>
      </w:divBdr>
    </w:div>
    <w:div w:id="543519414">
      <w:bodyDiv w:val="1"/>
      <w:marLeft w:val="0"/>
      <w:marRight w:val="0"/>
      <w:marTop w:val="0"/>
      <w:marBottom w:val="0"/>
      <w:divBdr>
        <w:top w:val="none" w:sz="0" w:space="0" w:color="auto"/>
        <w:left w:val="none" w:sz="0" w:space="0" w:color="auto"/>
        <w:bottom w:val="none" w:sz="0" w:space="0" w:color="auto"/>
        <w:right w:val="none" w:sz="0" w:space="0" w:color="auto"/>
      </w:divBdr>
    </w:div>
    <w:div w:id="545795635">
      <w:bodyDiv w:val="1"/>
      <w:marLeft w:val="0"/>
      <w:marRight w:val="0"/>
      <w:marTop w:val="0"/>
      <w:marBottom w:val="0"/>
      <w:divBdr>
        <w:top w:val="none" w:sz="0" w:space="0" w:color="auto"/>
        <w:left w:val="none" w:sz="0" w:space="0" w:color="auto"/>
        <w:bottom w:val="none" w:sz="0" w:space="0" w:color="auto"/>
        <w:right w:val="none" w:sz="0" w:space="0" w:color="auto"/>
      </w:divBdr>
    </w:div>
    <w:div w:id="594216101">
      <w:bodyDiv w:val="1"/>
      <w:marLeft w:val="0"/>
      <w:marRight w:val="0"/>
      <w:marTop w:val="0"/>
      <w:marBottom w:val="0"/>
      <w:divBdr>
        <w:top w:val="none" w:sz="0" w:space="0" w:color="auto"/>
        <w:left w:val="none" w:sz="0" w:space="0" w:color="auto"/>
        <w:bottom w:val="none" w:sz="0" w:space="0" w:color="auto"/>
        <w:right w:val="none" w:sz="0" w:space="0" w:color="auto"/>
      </w:divBdr>
    </w:div>
    <w:div w:id="605776906">
      <w:bodyDiv w:val="1"/>
      <w:marLeft w:val="0"/>
      <w:marRight w:val="0"/>
      <w:marTop w:val="0"/>
      <w:marBottom w:val="0"/>
      <w:divBdr>
        <w:top w:val="none" w:sz="0" w:space="0" w:color="auto"/>
        <w:left w:val="none" w:sz="0" w:space="0" w:color="auto"/>
        <w:bottom w:val="none" w:sz="0" w:space="0" w:color="auto"/>
        <w:right w:val="none" w:sz="0" w:space="0" w:color="auto"/>
      </w:divBdr>
    </w:div>
    <w:div w:id="614214958">
      <w:bodyDiv w:val="1"/>
      <w:marLeft w:val="0"/>
      <w:marRight w:val="0"/>
      <w:marTop w:val="0"/>
      <w:marBottom w:val="0"/>
      <w:divBdr>
        <w:top w:val="none" w:sz="0" w:space="0" w:color="auto"/>
        <w:left w:val="none" w:sz="0" w:space="0" w:color="auto"/>
        <w:bottom w:val="none" w:sz="0" w:space="0" w:color="auto"/>
        <w:right w:val="none" w:sz="0" w:space="0" w:color="auto"/>
      </w:divBdr>
    </w:div>
    <w:div w:id="615526553">
      <w:bodyDiv w:val="1"/>
      <w:marLeft w:val="0"/>
      <w:marRight w:val="0"/>
      <w:marTop w:val="0"/>
      <w:marBottom w:val="0"/>
      <w:divBdr>
        <w:top w:val="none" w:sz="0" w:space="0" w:color="auto"/>
        <w:left w:val="none" w:sz="0" w:space="0" w:color="auto"/>
        <w:bottom w:val="none" w:sz="0" w:space="0" w:color="auto"/>
        <w:right w:val="none" w:sz="0" w:space="0" w:color="auto"/>
      </w:divBdr>
    </w:div>
    <w:div w:id="630595145">
      <w:bodyDiv w:val="1"/>
      <w:marLeft w:val="0"/>
      <w:marRight w:val="0"/>
      <w:marTop w:val="0"/>
      <w:marBottom w:val="0"/>
      <w:divBdr>
        <w:top w:val="none" w:sz="0" w:space="0" w:color="auto"/>
        <w:left w:val="none" w:sz="0" w:space="0" w:color="auto"/>
        <w:bottom w:val="none" w:sz="0" w:space="0" w:color="auto"/>
        <w:right w:val="none" w:sz="0" w:space="0" w:color="auto"/>
      </w:divBdr>
    </w:div>
    <w:div w:id="670528328">
      <w:bodyDiv w:val="1"/>
      <w:marLeft w:val="0"/>
      <w:marRight w:val="0"/>
      <w:marTop w:val="0"/>
      <w:marBottom w:val="0"/>
      <w:divBdr>
        <w:top w:val="none" w:sz="0" w:space="0" w:color="auto"/>
        <w:left w:val="none" w:sz="0" w:space="0" w:color="auto"/>
        <w:bottom w:val="none" w:sz="0" w:space="0" w:color="auto"/>
        <w:right w:val="none" w:sz="0" w:space="0" w:color="auto"/>
      </w:divBdr>
    </w:div>
    <w:div w:id="683089963">
      <w:bodyDiv w:val="1"/>
      <w:marLeft w:val="0"/>
      <w:marRight w:val="0"/>
      <w:marTop w:val="0"/>
      <w:marBottom w:val="0"/>
      <w:divBdr>
        <w:top w:val="none" w:sz="0" w:space="0" w:color="auto"/>
        <w:left w:val="none" w:sz="0" w:space="0" w:color="auto"/>
        <w:bottom w:val="none" w:sz="0" w:space="0" w:color="auto"/>
        <w:right w:val="none" w:sz="0" w:space="0" w:color="auto"/>
      </w:divBdr>
    </w:div>
    <w:div w:id="683245021">
      <w:bodyDiv w:val="1"/>
      <w:marLeft w:val="0"/>
      <w:marRight w:val="0"/>
      <w:marTop w:val="0"/>
      <w:marBottom w:val="0"/>
      <w:divBdr>
        <w:top w:val="none" w:sz="0" w:space="0" w:color="auto"/>
        <w:left w:val="none" w:sz="0" w:space="0" w:color="auto"/>
        <w:bottom w:val="none" w:sz="0" w:space="0" w:color="auto"/>
        <w:right w:val="none" w:sz="0" w:space="0" w:color="auto"/>
      </w:divBdr>
    </w:div>
    <w:div w:id="699161146">
      <w:bodyDiv w:val="1"/>
      <w:marLeft w:val="0"/>
      <w:marRight w:val="0"/>
      <w:marTop w:val="0"/>
      <w:marBottom w:val="0"/>
      <w:divBdr>
        <w:top w:val="none" w:sz="0" w:space="0" w:color="auto"/>
        <w:left w:val="none" w:sz="0" w:space="0" w:color="auto"/>
        <w:bottom w:val="none" w:sz="0" w:space="0" w:color="auto"/>
        <w:right w:val="none" w:sz="0" w:space="0" w:color="auto"/>
      </w:divBdr>
    </w:div>
    <w:div w:id="713429693">
      <w:bodyDiv w:val="1"/>
      <w:marLeft w:val="0"/>
      <w:marRight w:val="0"/>
      <w:marTop w:val="0"/>
      <w:marBottom w:val="0"/>
      <w:divBdr>
        <w:top w:val="none" w:sz="0" w:space="0" w:color="auto"/>
        <w:left w:val="none" w:sz="0" w:space="0" w:color="auto"/>
        <w:bottom w:val="none" w:sz="0" w:space="0" w:color="auto"/>
        <w:right w:val="none" w:sz="0" w:space="0" w:color="auto"/>
      </w:divBdr>
    </w:div>
    <w:div w:id="717051597">
      <w:bodyDiv w:val="1"/>
      <w:marLeft w:val="0"/>
      <w:marRight w:val="0"/>
      <w:marTop w:val="0"/>
      <w:marBottom w:val="0"/>
      <w:divBdr>
        <w:top w:val="none" w:sz="0" w:space="0" w:color="auto"/>
        <w:left w:val="none" w:sz="0" w:space="0" w:color="auto"/>
        <w:bottom w:val="none" w:sz="0" w:space="0" w:color="auto"/>
        <w:right w:val="none" w:sz="0" w:space="0" w:color="auto"/>
      </w:divBdr>
    </w:div>
    <w:div w:id="720710830">
      <w:bodyDiv w:val="1"/>
      <w:marLeft w:val="0"/>
      <w:marRight w:val="0"/>
      <w:marTop w:val="0"/>
      <w:marBottom w:val="0"/>
      <w:divBdr>
        <w:top w:val="none" w:sz="0" w:space="0" w:color="auto"/>
        <w:left w:val="none" w:sz="0" w:space="0" w:color="auto"/>
        <w:bottom w:val="none" w:sz="0" w:space="0" w:color="auto"/>
        <w:right w:val="none" w:sz="0" w:space="0" w:color="auto"/>
      </w:divBdr>
    </w:div>
    <w:div w:id="730078150">
      <w:bodyDiv w:val="1"/>
      <w:marLeft w:val="0"/>
      <w:marRight w:val="0"/>
      <w:marTop w:val="0"/>
      <w:marBottom w:val="0"/>
      <w:divBdr>
        <w:top w:val="none" w:sz="0" w:space="0" w:color="auto"/>
        <w:left w:val="none" w:sz="0" w:space="0" w:color="auto"/>
        <w:bottom w:val="none" w:sz="0" w:space="0" w:color="auto"/>
        <w:right w:val="none" w:sz="0" w:space="0" w:color="auto"/>
      </w:divBdr>
    </w:div>
    <w:div w:id="739789850">
      <w:bodyDiv w:val="1"/>
      <w:marLeft w:val="0"/>
      <w:marRight w:val="0"/>
      <w:marTop w:val="0"/>
      <w:marBottom w:val="0"/>
      <w:divBdr>
        <w:top w:val="none" w:sz="0" w:space="0" w:color="auto"/>
        <w:left w:val="none" w:sz="0" w:space="0" w:color="auto"/>
        <w:bottom w:val="none" w:sz="0" w:space="0" w:color="auto"/>
        <w:right w:val="none" w:sz="0" w:space="0" w:color="auto"/>
      </w:divBdr>
    </w:div>
    <w:div w:id="744689946">
      <w:bodyDiv w:val="1"/>
      <w:marLeft w:val="0"/>
      <w:marRight w:val="0"/>
      <w:marTop w:val="0"/>
      <w:marBottom w:val="0"/>
      <w:divBdr>
        <w:top w:val="none" w:sz="0" w:space="0" w:color="auto"/>
        <w:left w:val="none" w:sz="0" w:space="0" w:color="auto"/>
        <w:bottom w:val="none" w:sz="0" w:space="0" w:color="auto"/>
        <w:right w:val="none" w:sz="0" w:space="0" w:color="auto"/>
      </w:divBdr>
    </w:div>
    <w:div w:id="766583788">
      <w:bodyDiv w:val="1"/>
      <w:marLeft w:val="0"/>
      <w:marRight w:val="0"/>
      <w:marTop w:val="0"/>
      <w:marBottom w:val="0"/>
      <w:divBdr>
        <w:top w:val="none" w:sz="0" w:space="0" w:color="auto"/>
        <w:left w:val="none" w:sz="0" w:space="0" w:color="auto"/>
        <w:bottom w:val="none" w:sz="0" w:space="0" w:color="auto"/>
        <w:right w:val="none" w:sz="0" w:space="0" w:color="auto"/>
      </w:divBdr>
    </w:div>
    <w:div w:id="766969950">
      <w:bodyDiv w:val="1"/>
      <w:marLeft w:val="0"/>
      <w:marRight w:val="0"/>
      <w:marTop w:val="0"/>
      <w:marBottom w:val="0"/>
      <w:divBdr>
        <w:top w:val="none" w:sz="0" w:space="0" w:color="auto"/>
        <w:left w:val="none" w:sz="0" w:space="0" w:color="auto"/>
        <w:bottom w:val="none" w:sz="0" w:space="0" w:color="auto"/>
        <w:right w:val="none" w:sz="0" w:space="0" w:color="auto"/>
      </w:divBdr>
    </w:div>
    <w:div w:id="795879448">
      <w:bodyDiv w:val="1"/>
      <w:marLeft w:val="0"/>
      <w:marRight w:val="0"/>
      <w:marTop w:val="0"/>
      <w:marBottom w:val="0"/>
      <w:divBdr>
        <w:top w:val="none" w:sz="0" w:space="0" w:color="auto"/>
        <w:left w:val="none" w:sz="0" w:space="0" w:color="auto"/>
        <w:bottom w:val="none" w:sz="0" w:space="0" w:color="auto"/>
        <w:right w:val="none" w:sz="0" w:space="0" w:color="auto"/>
      </w:divBdr>
    </w:div>
    <w:div w:id="798884355">
      <w:bodyDiv w:val="1"/>
      <w:marLeft w:val="0"/>
      <w:marRight w:val="0"/>
      <w:marTop w:val="0"/>
      <w:marBottom w:val="0"/>
      <w:divBdr>
        <w:top w:val="none" w:sz="0" w:space="0" w:color="auto"/>
        <w:left w:val="none" w:sz="0" w:space="0" w:color="auto"/>
        <w:bottom w:val="none" w:sz="0" w:space="0" w:color="auto"/>
        <w:right w:val="none" w:sz="0" w:space="0" w:color="auto"/>
      </w:divBdr>
    </w:div>
    <w:div w:id="803274797">
      <w:bodyDiv w:val="1"/>
      <w:marLeft w:val="0"/>
      <w:marRight w:val="0"/>
      <w:marTop w:val="0"/>
      <w:marBottom w:val="0"/>
      <w:divBdr>
        <w:top w:val="none" w:sz="0" w:space="0" w:color="auto"/>
        <w:left w:val="none" w:sz="0" w:space="0" w:color="auto"/>
        <w:bottom w:val="none" w:sz="0" w:space="0" w:color="auto"/>
        <w:right w:val="none" w:sz="0" w:space="0" w:color="auto"/>
      </w:divBdr>
    </w:div>
    <w:div w:id="854347351">
      <w:bodyDiv w:val="1"/>
      <w:marLeft w:val="0"/>
      <w:marRight w:val="0"/>
      <w:marTop w:val="0"/>
      <w:marBottom w:val="0"/>
      <w:divBdr>
        <w:top w:val="none" w:sz="0" w:space="0" w:color="auto"/>
        <w:left w:val="none" w:sz="0" w:space="0" w:color="auto"/>
        <w:bottom w:val="none" w:sz="0" w:space="0" w:color="auto"/>
        <w:right w:val="none" w:sz="0" w:space="0" w:color="auto"/>
      </w:divBdr>
    </w:div>
    <w:div w:id="864169636">
      <w:bodyDiv w:val="1"/>
      <w:marLeft w:val="0"/>
      <w:marRight w:val="0"/>
      <w:marTop w:val="0"/>
      <w:marBottom w:val="0"/>
      <w:divBdr>
        <w:top w:val="none" w:sz="0" w:space="0" w:color="auto"/>
        <w:left w:val="none" w:sz="0" w:space="0" w:color="auto"/>
        <w:bottom w:val="none" w:sz="0" w:space="0" w:color="auto"/>
        <w:right w:val="none" w:sz="0" w:space="0" w:color="auto"/>
      </w:divBdr>
    </w:div>
    <w:div w:id="864948963">
      <w:bodyDiv w:val="1"/>
      <w:marLeft w:val="0"/>
      <w:marRight w:val="0"/>
      <w:marTop w:val="0"/>
      <w:marBottom w:val="0"/>
      <w:divBdr>
        <w:top w:val="none" w:sz="0" w:space="0" w:color="auto"/>
        <w:left w:val="none" w:sz="0" w:space="0" w:color="auto"/>
        <w:bottom w:val="none" w:sz="0" w:space="0" w:color="auto"/>
        <w:right w:val="none" w:sz="0" w:space="0" w:color="auto"/>
      </w:divBdr>
    </w:div>
    <w:div w:id="891500325">
      <w:bodyDiv w:val="1"/>
      <w:marLeft w:val="0"/>
      <w:marRight w:val="0"/>
      <w:marTop w:val="0"/>
      <w:marBottom w:val="0"/>
      <w:divBdr>
        <w:top w:val="none" w:sz="0" w:space="0" w:color="auto"/>
        <w:left w:val="none" w:sz="0" w:space="0" w:color="auto"/>
        <w:bottom w:val="none" w:sz="0" w:space="0" w:color="auto"/>
        <w:right w:val="none" w:sz="0" w:space="0" w:color="auto"/>
      </w:divBdr>
    </w:div>
    <w:div w:id="894001195">
      <w:bodyDiv w:val="1"/>
      <w:marLeft w:val="0"/>
      <w:marRight w:val="0"/>
      <w:marTop w:val="0"/>
      <w:marBottom w:val="0"/>
      <w:divBdr>
        <w:top w:val="none" w:sz="0" w:space="0" w:color="auto"/>
        <w:left w:val="none" w:sz="0" w:space="0" w:color="auto"/>
        <w:bottom w:val="none" w:sz="0" w:space="0" w:color="auto"/>
        <w:right w:val="none" w:sz="0" w:space="0" w:color="auto"/>
      </w:divBdr>
    </w:div>
    <w:div w:id="902104786">
      <w:bodyDiv w:val="1"/>
      <w:marLeft w:val="0"/>
      <w:marRight w:val="0"/>
      <w:marTop w:val="0"/>
      <w:marBottom w:val="0"/>
      <w:divBdr>
        <w:top w:val="none" w:sz="0" w:space="0" w:color="auto"/>
        <w:left w:val="none" w:sz="0" w:space="0" w:color="auto"/>
        <w:bottom w:val="none" w:sz="0" w:space="0" w:color="auto"/>
        <w:right w:val="none" w:sz="0" w:space="0" w:color="auto"/>
      </w:divBdr>
    </w:div>
    <w:div w:id="905535247">
      <w:bodyDiv w:val="1"/>
      <w:marLeft w:val="0"/>
      <w:marRight w:val="0"/>
      <w:marTop w:val="0"/>
      <w:marBottom w:val="0"/>
      <w:divBdr>
        <w:top w:val="none" w:sz="0" w:space="0" w:color="auto"/>
        <w:left w:val="none" w:sz="0" w:space="0" w:color="auto"/>
        <w:bottom w:val="none" w:sz="0" w:space="0" w:color="auto"/>
        <w:right w:val="none" w:sz="0" w:space="0" w:color="auto"/>
      </w:divBdr>
    </w:div>
    <w:div w:id="906578064">
      <w:bodyDiv w:val="1"/>
      <w:marLeft w:val="0"/>
      <w:marRight w:val="0"/>
      <w:marTop w:val="0"/>
      <w:marBottom w:val="0"/>
      <w:divBdr>
        <w:top w:val="none" w:sz="0" w:space="0" w:color="auto"/>
        <w:left w:val="none" w:sz="0" w:space="0" w:color="auto"/>
        <w:bottom w:val="none" w:sz="0" w:space="0" w:color="auto"/>
        <w:right w:val="none" w:sz="0" w:space="0" w:color="auto"/>
      </w:divBdr>
    </w:div>
    <w:div w:id="919022487">
      <w:bodyDiv w:val="1"/>
      <w:marLeft w:val="0"/>
      <w:marRight w:val="0"/>
      <w:marTop w:val="0"/>
      <w:marBottom w:val="0"/>
      <w:divBdr>
        <w:top w:val="none" w:sz="0" w:space="0" w:color="auto"/>
        <w:left w:val="none" w:sz="0" w:space="0" w:color="auto"/>
        <w:bottom w:val="none" w:sz="0" w:space="0" w:color="auto"/>
        <w:right w:val="none" w:sz="0" w:space="0" w:color="auto"/>
      </w:divBdr>
    </w:div>
    <w:div w:id="943223685">
      <w:bodyDiv w:val="1"/>
      <w:marLeft w:val="0"/>
      <w:marRight w:val="0"/>
      <w:marTop w:val="0"/>
      <w:marBottom w:val="0"/>
      <w:divBdr>
        <w:top w:val="none" w:sz="0" w:space="0" w:color="auto"/>
        <w:left w:val="none" w:sz="0" w:space="0" w:color="auto"/>
        <w:bottom w:val="none" w:sz="0" w:space="0" w:color="auto"/>
        <w:right w:val="none" w:sz="0" w:space="0" w:color="auto"/>
      </w:divBdr>
    </w:div>
    <w:div w:id="946353948">
      <w:bodyDiv w:val="1"/>
      <w:marLeft w:val="0"/>
      <w:marRight w:val="0"/>
      <w:marTop w:val="0"/>
      <w:marBottom w:val="0"/>
      <w:divBdr>
        <w:top w:val="none" w:sz="0" w:space="0" w:color="auto"/>
        <w:left w:val="none" w:sz="0" w:space="0" w:color="auto"/>
        <w:bottom w:val="none" w:sz="0" w:space="0" w:color="auto"/>
        <w:right w:val="none" w:sz="0" w:space="0" w:color="auto"/>
      </w:divBdr>
    </w:div>
    <w:div w:id="949553455">
      <w:bodyDiv w:val="1"/>
      <w:marLeft w:val="0"/>
      <w:marRight w:val="0"/>
      <w:marTop w:val="0"/>
      <w:marBottom w:val="0"/>
      <w:divBdr>
        <w:top w:val="none" w:sz="0" w:space="0" w:color="auto"/>
        <w:left w:val="none" w:sz="0" w:space="0" w:color="auto"/>
        <w:bottom w:val="none" w:sz="0" w:space="0" w:color="auto"/>
        <w:right w:val="none" w:sz="0" w:space="0" w:color="auto"/>
      </w:divBdr>
    </w:div>
    <w:div w:id="955871895">
      <w:bodyDiv w:val="1"/>
      <w:marLeft w:val="0"/>
      <w:marRight w:val="0"/>
      <w:marTop w:val="0"/>
      <w:marBottom w:val="0"/>
      <w:divBdr>
        <w:top w:val="none" w:sz="0" w:space="0" w:color="auto"/>
        <w:left w:val="none" w:sz="0" w:space="0" w:color="auto"/>
        <w:bottom w:val="none" w:sz="0" w:space="0" w:color="auto"/>
        <w:right w:val="none" w:sz="0" w:space="0" w:color="auto"/>
      </w:divBdr>
    </w:div>
    <w:div w:id="981301974">
      <w:bodyDiv w:val="1"/>
      <w:marLeft w:val="0"/>
      <w:marRight w:val="0"/>
      <w:marTop w:val="0"/>
      <w:marBottom w:val="0"/>
      <w:divBdr>
        <w:top w:val="none" w:sz="0" w:space="0" w:color="auto"/>
        <w:left w:val="none" w:sz="0" w:space="0" w:color="auto"/>
        <w:bottom w:val="none" w:sz="0" w:space="0" w:color="auto"/>
        <w:right w:val="none" w:sz="0" w:space="0" w:color="auto"/>
      </w:divBdr>
    </w:div>
    <w:div w:id="983504651">
      <w:bodyDiv w:val="1"/>
      <w:marLeft w:val="0"/>
      <w:marRight w:val="0"/>
      <w:marTop w:val="0"/>
      <w:marBottom w:val="0"/>
      <w:divBdr>
        <w:top w:val="none" w:sz="0" w:space="0" w:color="auto"/>
        <w:left w:val="none" w:sz="0" w:space="0" w:color="auto"/>
        <w:bottom w:val="none" w:sz="0" w:space="0" w:color="auto"/>
        <w:right w:val="none" w:sz="0" w:space="0" w:color="auto"/>
      </w:divBdr>
    </w:div>
    <w:div w:id="987250148">
      <w:bodyDiv w:val="1"/>
      <w:marLeft w:val="0"/>
      <w:marRight w:val="0"/>
      <w:marTop w:val="0"/>
      <w:marBottom w:val="0"/>
      <w:divBdr>
        <w:top w:val="none" w:sz="0" w:space="0" w:color="auto"/>
        <w:left w:val="none" w:sz="0" w:space="0" w:color="auto"/>
        <w:bottom w:val="none" w:sz="0" w:space="0" w:color="auto"/>
        <w:right w:val="none" w:sz="0" w:space="0" w:color="auto"/>
      </w:divBdr>
    </w:div>
    <w:div w:id="988441163">
      <w:bodyDiv w:val="1"/>
      <w:marLeft w:val="0"/>
      <w:marRight w:val="0"/>
      <w:marTop w:val="0"/>
      <w:marBottom w:val="0"/>
      <w:divBdr>
        <w:top w:val="none" w:sz="0" w:space="0" w:color="auto"/>
        <w:left w:val="none" w:sz="0" w:space="0" w:color="auto"/>
        <w:bottom w:val="none" w:sz="0" w:space="0" w:color="auto"/>
        <w:right w:val="none" w:sz="0" w:space="0" w:color="auto"/>
      </w:divBdr>
    </w:div>
    <w:div w:id="995492029">
      <w:bodyDiv w:val="1"/>
      <w:marLeft w:val="0"/>
      <w:marRight w:val="0"/>
      <w:marTop w:val="0"/>
      <w:marBottom w:val="0"/>
      <w:divBdr>
        <w:top w:val="none" w:sz="0" w:space="0" w:color="auto"/>
        <w:left w:val="none" w:sz="0" w:space="0" w:color="auto"/>
        <w:bottom w:val="none" w:sz="0" w:space="0" w:color="auto"/>
        <w:right w:val="none" w:sz="0" w:space="0" w:color="auto"/>
      </w:divBdr>
    </w:div>
    <w:div w:id="1001273749">
      <w:bodyDiv w:val="1"/>
      <w:marLeft w:val="0"/>
      <w:marRight w:val="0"/>
      <w:marTop w:val="0"/>
      <w:marBottom w:val="0"/>
      <w:divBdr>
        <w:top w:val="none" w:sz="0" w:space="0" w:color="auto"/>
        <w:left w:val="none" w:sz="0" w:space="0" w:color="auto"/>
        <w:bottom w:val="none" w:sz="0" w:space="0" w:color="auto"/>
        <w:right w:val="none" w:sz="0" w:space="0" w:color="auto"/>
      </w:divBdr>
    </w:div>
    <w:div w:id="1004552382">
      <w:bodyDiv w:val="1"/>
      <w:marLeft w:val="0"/>
      <w:marRight w:val="0"/>
      <w:marTop w:val="0"/>
      <w:marBottom w:val="0"/>
      <w:divBdr>
        <w:top w:val="none" w:sz="0" w:space="0" w:color="auto"/>
        <w:left w:val="none" w:sz="0" w:space="0" w:color="auto"/>
        <w:bottom w:val="none" w:sz="0" w:space="0" w:color="auto"/>
        <w:right w:val="none" w:sz="0" w:space="0" w:color="auto"/>
      </w:divBdr>
    </w:div>
    <w:div w:id="1019544630">
      <w:bodyDiv w:val="1"/>
      <w:marLeft w:val="0"/>
      <w:marRight w:val="0"/>
      <w:marTop w:val="0"/>
      <w:marBottom w:val="0"/>
      <w:divBdr>
        <w:top w:val="none" w:sz="0" w:space="0" w:color="auto"/>
        <w:left w:val="none" w:sz="0" w:space="0" w:color="auto"/>
        <w:bottom w:val="none" w:sz="0" w:space="0" w:color="auto"/>
        <w:right w:val="none" w:sz="0" w:space="0" w:color="auto"/>
      </w:divBdr>
    </w:div>
    <w:div w:id="1026367413">
      <w:bodyDiv w:val="1"/>
      <w:marLeft w:val="0"/>
      <w:marRight w:val="0"/>
      <w:marTop w:val="0"/>
      <w:marBottom w:val="0"/>
      <w:divBdr>
        <w:top w:val="none" w:sz="0" w:space="0" w:color="auto"/>
        <w:left w:val="none" w:sz="0" w:space="0" w:color="auto"/>
        <w:bottom w:val="none" w:sz="0" w:space="0" w:color="auto"/>
        <w:right w:val="none" w:sz="0" w:space="0" w:color="auto"/>
      </w:divBdr>
    </w:div>
    <w:div w:id="1048383249">
      <w:bodyDiv w:val="1"/>
      <w:marLeft w:val="0"/>
      <w:marRight w:val="0"/>
      <w:marTop w:val="0"/>
      <w:marBottom w:val="0"/>
      <w:divBdr>
        <w:top w:val="none" w:sz="0" w:space="0" w:color="auto"/>
        <w:left w:val="none" w:sz="0" w:space="0" w:color="auto"/>
        <w:bottom w:val="none" w:sz="0" w:space="0" w:color="auto"/>
        <w:right w:val="none" w:sz="0" w:space="0" w:color="auto"/>
      </w:divBdr>
    </w:div>
    <w:div w:id="1055154479">
      <w:bodyDiv w:val="1"/>
      <w:marLeft w:val="0"/>
      <w:marRight w:val="0"/>
      <w:marTop w:val="0"/>
      <w:marBottom w:val="0"/>
      <w:divBdr>
        <w:top w:val="none" w:sz="0" w:space="0" w:color="auto"/>
        <w:left w:val="none" w:sz="0" w:space="0" w:color="auto"/>
        <w:bottom w:val="none" w:sz="0" w:space="0" w:color="auto"/>
        <w:right w:val="none" w:sz="0" w:space="0" w:color="auto"/>
      </w:divBdr>
    </w:div>
    <w:div w:id="1099908307">
      <w:bodyDiv w:val="1"/>
      <w:marLeft w:val="0"/>
      <w:marRight w:val="0"/>
      <w:marTop w:val="0"/>
      <w:marBottom w:val="0"/>
      <w:divBdr>
        <w:top w:val="none" w:sz="0" w:space="0" w:color="auto"/>
        <w:left w:val="none" w:sz="0" w:space="0" w:color="auto"/>
        <w:bottom w:val="none" w:sz="0" w:space="0" w:color="auto"/>
        <w:right w:val="none" w:sz="0" w:space="0" w:color="auto"/>
      </w:divBdr>
    </w:div>
    <w:div w:id="1101489918">
      <w:bodyDiv w:val="1"/>
      <w:marLeft w:val="0"/>
      <w:marRight w:val="0"/>
      <w:marTop w:val="0"/>
      <w:marBottom w:val="0"/>
      <w:divBdr>
        <w:top w:val="none" w:sz="0" w:space="0" w:color="auto"/>
        <w:left w:val="none" w:sz="0" w:space="0" w:color="auto"/>
        <w:bottom w:val="none" w:sz="0" w:space="0" w:color="auto"/>
        <w:right w:val="none" w:sz="0" w:space="0" w:color="auto"/>
      </w:divBdr>
    </w:div>
    <w:div w:id="1107193881">
      <w:bodyDiv w:val="1"/>
      <w:marLeft w:val="0"/>
      <w:marRight w:val="0"/>
      <w:marTop w:val="0"/>
      <w:marBottom w:val="0"/>
      <w:divBdr>
        <w:top w:val="none" w:sz="0" w:space="0" w:color="auto"/>
        <w:left w:val="none" w:sz="0" w:space="0" w:color="auto"/>
        <w:bottom w:val="none" w:sz="0" w:space="0" w:color="auto"/>
        <w:right w:val="none" w:sz="0" w:space="0" w:color="auto"/>
      </w:divBdr>
    </w:div>
    <w:div w:id="1131095407">
      <w:bodyDiv w:val="1"/>
      <w:marLeft w:val="0"/>
      <w:marRight w:val="0"/>
      <w:marTop w:val="0"/>
      <w:marBottom w:val="0"/>
      <w:divBdr>
        <w:top w:val="none" w:sz="0" w:space="0" w:color="auto"/>
        <w:left w:val="none" w:sz="0" w:space="0" w:color="auto"/>
        <w:bottom w:val="none" w:sz="0" w:space="0" w:color="auto"/>
        <w:right w:val="none" w:sz="0" w:space="0" w:color="auto"/>
      </w:divBdr>
    </w:div>
    <w:div w:id="1140489986">
      <w:bodyDiv w:val="1"/>
      <w:marLeft w:val="0"/>
      <w:marRight w:val="0"/>
      <w:marTop w:val="0"/>
      <w:marBottom w:val="0"/>
      <w:divBdr>
        <w:top w:val="none" w:sz="0" w:space="0" w:color="auto"/>
        <w:left w:val="none" w:sz="0" w:space="0" w:color="auto"/>
        <w:bottom w:val="none" w:sz="0" w:space="0" w:color="auto"/>
        <w:right w:val="none" w:sz="0" w:space="0" w:color="auto"/>
      </w:divBdr>
    </w:div>
    <w:div w:id="1156146163">
      <w:bodyDiv w:val="1"/>
      <w:marLeft w:val="0"/>
      <w:marRight w:val="0"/>
      <w:marTop w:val="0"/>
      <w:marBottom w:val="0"/>
      <w:divBdr>
        <w:top w:val="none" w:sz="0" w:space="0" w:color="auto"/>
        <w:left w:val="none" w:sz="0" w:space="0" w:color="auto"/>
        <w:bottom w:val="none" w:sz="0" w:space="0" w:color="auto"/>
        <w:right w:val="none" w:sz="0" w:space="0" w:color="auto"/>
      </w:divBdr>
    </w:div>
    <w:div w:id="1159888672">
      <w:bodyDiv w:val="1"/>
      <w:marLeft w:val="0"/>
      <w:marRight w:val="0"/>
      <w:marTop w:val="0"/>
      <w:marBottom w:val="0"/>
      <w:divBdr>
        <w:top w:val="none" w:sz="0" w:space="0" w:color="auto"/>
        <w:left w:val="none" w:sz="0" w:space="0" w:color="auto"/>
        <w:bottom w:val="none" w:sz="0" w:space="0" w:color="auto"/>
        <w:right w:val="none" w:sz="0" w:space="0" w:color="auto"/>
      </w:divBdr>
    </w:div>
    <w:div w:id="1174228789">
      <w:bodyDiv w:val="1"/>
      <w:marLeft w:val="0"/>
      <w:marRight w:val="0"/>
      <w:marTop w:val="0"/>
      <w:marBottom w:val="0"/>
      <w:divBdr>
        <w:top w:val="none" w:sz="0" w:space="0" w:color="auto"/>
        <w:left w:val="none" w:sz="0" w:space="0" w:color="auto"/>
        <w:bottom w:val="none" w:sz="0" w:space="0" w:color="auto"/>
        <w:right w:val="none" w:sz="0" w:space="0" w:color="auto"/>
      </w:divBdr>
    </w:div>
    <w:div w:id="1176193769">
      <w:bodyDiv w:val="1"/>
      <w:marLeft w:val="0"/>
      <w:marRight w:val="0"/>
      <w:marTop w:val="0"/>
      <w:marBottom w:val="0"/>
      <w:divBdr>
        <w:top w:val="none" w:sz="0" w:space="0" w:color="auto"/>
        <w:left w:val="none" w:sz="0" w:space="0" w:color="auto"/>
        <w:bottom w:val="none" w:sz="0" w:space="0" w:color="auto"/>
        <w:right w:val="none" w:sz="0" w:space="0" w:color="auto"/>
      </w:divBdr>
    </w:div>
    <w:div w:id="1194221677">
      <w:bodyDiv w:val="1"/>
      <w:marLeft w:val="0"/>
      <w:marRight w:val="0"/>
      <w:marTop w:val="0"/>
      <w:marBottom w:val="0"/>
      <w:divBdr>
        <w:top w:val="none" w:sz="0" w:space="0" w:color="auto"/>
        <w:left w:val="none" w:sz="0" w:space="0" w:color="auto"/>
        <w:bottom w:val="none" w:sz="0" w:space="0" w:color="auto"/>
        <w:right w:val="none" w:sz="0" w:space="0" w:color="auto"/>
      </w:divBdr>
    </w:div>
    <w:div w:id="1194807269">
      <w:bodyDiv w:val="1"/>
      <w:marLeft w:val="0"/>
      <w:marRight w:val="0"/>
      <w:marTop w:val="0"/>
      <w:marBottom w:val="0"/>
      <w:divBdr>
        <w:top w:val="none" w:sz="0" w:space="0" w:color="auto"/>
        <w:left w:val="none" w:sz="0" w:space="0" w:color="auto"/>
        <w:bottom w:val="none" w:sz="0" w:space="0" w:color="auto"/>
        <w:right w:val="none" w:sz="0" w:space="0" w:color="auto"/>
      </w:divBdr>
    </w:div>
    <w:div w:id="1201555356">
      <w:bodyDiv w:val="1"/>
      <w:marLeft w:val="0"/>
      <w:marRight w:val="0"/>
      <w:marTop w:val="0"/>
      <w:marBottom w:val="0"/>
      <w:divBdr>
        <w:top w:val="none" w:sz="0" w:space="0" w:color="auto"/>
        <w:left w:val="none" w:sz="0" w:space="0" w:color="auto"/>
        <w:bottom w:val="none" w:sz="0" w:space="0" w:color="auto"/>
        <w:right w:val="none" w:sz="0" w:space="0" w:color="auto"/>
      </w:divBdr>
    </w:div>
    <w:div w:id="1225993285">
      <w:bodyDiv w:val="1"/>
      <w:marLeft w:val="0"/>
      <w:marRight w:val="0"/>
      <w:marTop w:val="0"/>
      <w:marBottom w:val="0"/>
      <w:divBdr>
        <w:top w:val="none" w:sz="0" w:space="0" w:color="auto"/>
        <w:left w:val="none" w:sz="0" w:space="0" w:color="auto"/>
        <w:bottom w:val="none" w:sz="0" w:space="0" w:color="auto"/>
        <w:right w:val="none" w:sz="0" w:space="0" w:color="auto"/>
      </w:divBdr>
    </w:div>
    <w:div w:id="1256095197">
      <w:bodyDiv w:val="1"/>
      <w:marLeft w:val="0"/>
      <w:marRight w:val="0"/>
      <w:marTop w:val="0"/>
      <w:marBottom w:val="0"/>
      <w:divBdr>
        <w:top w:val="none" w:sz="0" w:space="0" w:color="auto"/>
        <w:left w:val="none" w:sz="0" w:space="0" w:color="auto"/>
        <w:bottom w:val="none" w:sz="0" w:space="0" w:color="auto"/>
        <w:right w:val="none" w:sz="0" w:space="0" w:color="auto"/>
      </w:divBdr>
    </w:div>
    <w:div w:id="1257638573">
      <w:bodyDiv w:val="1"/>
      <w:marLeft w:val="0"/>
      <w:marRight w:val="0"/>
      <w:marTop w:val="0"/>
      <w:marBottom w:val="0"/>
      <w:divBdr>
        <w:top w:val="none" w:sz="0" w:space="0" w:color="auto"/>
        <w:left w:val="none" w:sz="0" w:space="0" w:color="auto"/>
        <w:bottom w:val="none" w:sz="0" w:space="0" w:color="auto"/>
        <w:right w:val="none" w:sz="0" w:space="0" w:color="auto"/>
      </w:divBdr>
    </w:div>
    <w:div w:id="1263564679">
      <w:bodyDiv w:val="1"/>
      <w:marLeft w:val="0"/>
      <w:marRight w:val="0"/>
      <w:marTop w:val="0"/>
      <w:marBottom w:val="0"/>
      <w:divBdr>
        <w:top w:val="none" w:sz="0" w:space="0" w:color="auto"/>
        <w:left w:val="none" w:sz="0" w:space="0" w:color="auto"/>
        <w:bottom w:val="none" w:sz="0" w:space="0" w:color="auto"/>
        <w:right w:val="none" w:sz="0" w:space="0" w:color="auto"/>
      </w:divBdr>
    </w:div>
    <w:div w:id="1277639480">
      <w:bodyDiv w:val="1"/>
      <w:marLeft w:val="0"/>
      <w:marRight w:val="0"/>
      <w:marTop w:val="0"/>
      <w:marBottom w:val="0"/>
      <w:divBdr>
        <w:top w:val="none" w:sz="0" w:space="0" w:color="auto"/>
        <w:left w:val="none" w:sz="0" w:space="0" w:color="auto"/>
        <w:bottom w:val="none" w:sz="0" w:space="0" w:color="auto"/>
        <w:right w:val="none" w:sz="0" w:space="0" w:color="auto"/>
      </w:divBdr>
    </w:div>
    <w:div w:id="1297027391">
      <w:bodyDiv w:val="1"/>
      <w:marLeft w:val="0"/>
      <w:marRight w:val="0"/>
      <w:marTop w:val="0"/>
      <w:marBottom w:val="0"/>
      <w:divBdr>
        <w:top w:val="none" w:sz="0" w:space="0" w:color="auto"/>
        <w:left w:val="none" w:sz="0" w:space="0" w:color="auto"/>
        <w:bottom w:val="none" w:sz="0" w:space="0" w:color="auto"/>
        <w:right w:val="none" w:sz="0" w:space="0" w:color="auto"/>
      </w:divBdr>
    </w:div>
    <w:div w:id="1307203131">
      <w:bodyDiv w:val="1"/>
      <w:marLeft w:val="0"/>
      <w:marRight w:val="0"/>
      <w:marTop w:val="0"/>
      <w:marBottom w:val="0"/>
      <w:divBdr>
        <w:top w:val="none" w:sz="0" w:space="0" w:color="auto"/>
        <w:left w:val="none" w:sz="0" w:space="0" w:color="auto"/>
        <w:bottom w:val="none" w:sz="0" w:space="0" w:color="auto"/>
        <w:right w:val="none" w:sz="0" w:space="0" w:color="auto"/>
      </w:divBdr>
    </w:div>
    <w:div w:id="1324821835">
      <w:bodyDiv w:val="1"/>
      <w:marLeft w:val="0"/>
      <w:marRight w:val="0"/>
      <w:marTop w:val="0"/>
      <w:marBottom w:val="0"/>
      <w:divBdr>
        <w:top w:val="none" w:sz="0" w:space="0" w:color="auto"/>
        <w:left w:val="none" w:sz="0" w:space="0" w:color="auto"/>
        <w:bottom w:val="none" w:sz="0" w:space="0" w:color="auto"/>
        <w:right w:val="none" w:sz="0" w:space="0" w:color="auto"/>
      </w:divBdr>
    </w:div>
    <w:div w:id="1359311965">
      <w:bodyDiv w:val="1"/>
      <w:marLeft w:val="0"/>
      <w:marRight w:val="0"/>
      <w:marTop w:val="0"/>
      <w:marBottom w:val="0"/>
      <w:divBdr>
        <w:top w:val="none" w:sz="0" w:space="0" w:color="auto"/>
        <w:left w:val="none" w:sz="0" w:space="0" w:color="auto"/>
        <w:bottom w:val="none" w:sz="0" w:space="0" w:color="auto"/>
        <w:right w:val="none" w:sz="0" w:space="0" w:color="auto"/>
      </w:divBdr>
    </w:div>
    <w:div w:id="1364133006">
      <w:bodyDiv w:val="1"/>
      <w:marLeft w:val="0"/>
      <w:marRight w:val="0"/>
      <w:marTop w:val="0"/>
      <w:marBottom w:val="0"/>
      <w:divBdr>
        <w:top w:val="none" w:sz="0" w:space="0" w:color="auto"/>
        <w:left w:val="none" w:sz="0" w:space="0" w:color="auto"/>
        <w:bottom w:val="none" w:sz="0" w:space="0" w:color="auto"/>
        <w:right w:val="none" w:sz="0" w:space="0" w:color="auto"/>
      </w:divBdr>
    </w:div>
    <w:div w:id="1372225067">
      <w:bodyDiv w:val="1"/>
      <w:marLeft w:val="0"/>
      <w:marRight w:val="0"/>
      <w:marTop w:val="0"/>
      <w:marBottom w:val="0"/>
      <w:divBdr>
        <w:top w:val="none" w:sz="0" w:space="0" w:color="auto"/>
        <w:left w:val="none" w:sz="0" w:space="0" w:color="auto"/>
        <w:bottom w:val="none" w:sz="0" w:space="0" w:color="auto"/>
        <w:right w:val="none" w:sz="0" w:space="0" w:color="auto"/>
      </w:divBdr>
    </w:div>
    <w:div w:id="1382366717">
      <w:bodyDiv w:val="1"/>
      <w:marLeft w:val="0"/>
      <w:marRight w:val="0"/>
      <w:marTop w:val="0"/>
      <w:marBottom w:val="0"/>
      <w:divBdr>
        <w:top w:val="none" w:sz="0" w:space="0" w:color="auto"/>
        <w:left w:val="none" w:sz="0" w:space="0" w:color="auto"/>
        <w:bottom w:val="none" w:sz="0" w:space="0" w:color="auto"/>
        <w:right w:val="none" w:sz="0" w:space="0" w:color="auto"/>
      </w:divBdr>
    </w:div>
    <w:div w:id="1398089509">
      <w:bodyDiv w:val="1"/>
      <w:marLeft w:val="0"/>
      <w:marRight w:val="0"/>
      <w:marTop w:val="0"/>
      <w:marBottom w:val="0"/>
      <w:divBdr>
        <w:top w:val="none" w:sz="0" w:space="0" w:color="auto"/>
        <w:left w:val="none" w:sz="0" w:space="0" w:color="auto"/>
        <w:bottom w:val="none" w:sz="0" w:space="0" w:color="auto"/>
        <w:right w:val="none" w:sz="0" w:space="0" w:color="auto"/>
      </w:divBdr>
    </w:div>
    <w:div w:id="1410805192">
      <w:bodyDiv w:val="1"/>
      <w:marLeft w:val="0"/>
      <w:marRight w:val="0"/>
      <w:marTop w:val="0"/>
      <w:marBottom w:val="0"/>
      <w:divBdr>
        <w:top w:val="none" w:sz="0" w:space="0" w:color="auto"/>
        <w:left w:val="none" w:sz="0" w:space="0" w:color="auto"/>
        <w:bottom w:val="none" w:sz="0" w:space="0" w:color="auto"/>
        <w:right w:val="none" w:sz="0" w:space="0" w:color="auto"/>
      </w:divBdr>
    </w:div>
    <w:div w:id="1429931601">
      <w:bodyDiv w:val="1"/>
      <w:marLeft w:val="0"/>
      <w:marRight w:val="0"/>
      <w:marTop w:val="0"/>
      <w:marBottom w:val="0"/>
      <w:divBdr>
        <w:top w:val="none" w:sz="0" w:space="0" w:color="auto"/>
        <w:left w:val="none" w:sz="0" w:space="0" w:color="auto"/>
        <w:bottom w:val="none" w:sz="0" w:space="0" w:color="auto"/>
        <w:right w:val="none" w:sz="0" w:space="0" w:color="auto"/>
      </w:divBdr>
    </w:div>
    <w:div w:id="1437099923">
      <w:bodyDiv w:val="1"/>
      <w:marLeft w:val="0"/>
      <w:marRight w:val="0"/>
      <w:marTop w:val="0"/>
      <w:marBottom w:val="0"/>
      <w:divBdr>
        <w:top w:val="none" w:sz="0" w:space="0" w:color="auto"/>
        <w:left w:val="none" w:sz="0" w:space="0" w:color="auto"/>
        <w:bottom w:val="none" w:sz="0" w:space="0" w:color="auto"/>
        <w:right w:val="none" w:sz="0" w:space="0" w:color="auto"/>
      </w:divBdr>
    </w:div>
    <w:div w:id="1457724015">
      <w:bodyDiv w:val="1"/>
      <w:marLeft w:val="0"/>
      <w:marRight w:val="0"/>
      <w:marTop w:val="0"/>
      <w:marBottom w:val="0"/>
      <w:divBdr>
        <w:top w:val="none" w:sz="0" w:space="0" w:color="auto"/>
        <w:left w:val="none" w:sz="0" w:space="0" w:color="auto"/>
        <w:bottom w:val="none" w:sz="0" w:space="0" w:color="auto"/>
        <w:right w:val="none" w:sz="0" w:space="0" w:color="auto"/>
      </w:divBdr>
    </w:div>
    <w:div w:id="1465805561">
      <w:bodyDiv w:val="1"/>
      <w:marLeft w:val="0"/>
      <w:marRight w:val="0"/>
      <w:marTop w:val="0"/>
      <w:marBottom w:val="0"/>
      <w:divBdr>
        <w:top w:val="none" w:sz="0" w:space="0" w:color="auto"/>
        <w:left w:val="none" w:sz="0" w:space="0" w:color="auto"/>
        <w:bottom w:val="none" w:sz="0" w:space="0" w:color="auto"/>
        <w:right w:val="none" w:sz="0" w:space="0" w:color="auto"/>
      </w:divBdr>
    </w:div>
    <w:div w:id="1472866951">
      <w:bodyDiv w:val="1"/>
      <w:marLeft w:val="0"/>
      <w:marRight w:val="0"/>
      <w:marTop w:val="0"/>
      <w:marBottom w:val="0"/>
      <w:divBdr>
        <w:top w:val="none" w:sz="0" w:space="0" w:color="auto"/>
        <w:left w:val="none" w:sz="0" w:space="0" w:color="auto"/>
        <w:bottom w:val="none" w:sz="0" w:space="0" w:color="auto"/>
        <w:right w:val="none" w:sz="0" w:space="0" w:color="auto"/>
      </w:divBdr>
    </w:div>
    <w:div w:id="1472943274">
      <w:bodyDiv w:val="1"/>
      <w:marLeft w:val="0"/>
      <w:marRight w:val="0"/>
      <w:marTop w:val="0"/>
      <w:marBottom w:val="0"/>
      <w:divBdr>
        <w:top w:val="none" w:sz="0" w:space="0" w:color="auto"/>
        <w:left w:val="none" w:sz="0" w:space="0" w:color="auto"/>
        <w:bottom w:val="none" w:sz="0" w:space="0" w:color="auto"/>
        <w:right w:val="none" w:sz="0" w:space="0" w:color="auto"/>
      </w:divBdr>
    </w:div>
    <w:div w:id="1477188262">
      <w:bodyDiv w:val="1"/>
      <w:marLeft w:val="0"/>
      <w:marRight w:val="0"/>
      <w:marTop w:val="0"/>
      <w:marBottom w:val="0"/>
      <w:divBdr>
        <w:top w:val="none" w:sz="0" w:space="0" w:color="auto"/>
        <w:left w:val="none" w:sz="0" w:space="0" w:color="auto"/>
        <w:bottom w:val="none" w:sz="0" w:space="0" w:color="auto"/>
        <w:right w:val="none" w:sz="0" w:space="0" w:color="auto"/>
      </w:divBdr>
    </w:div>
    <w:div w:id="1480999354">
      <w:bodyDiv w:val="1"/>
      <w:marLeft w:val="0"/>
      <w:marRight w:val="0"/>
      <w:marTop w:val="0"/>
      <w:marBottom w:val="0"/>
      <w:divBdr>
        <w:top w:val="none" w:sz="0" w:space="0" w:color="auto"/>
        <w:left w:val="none" w:sz="0" w:space="0" w:color="auto"/>
        <w:bottom w:val="none" w:sz="0" w:space="0" w:color="auto"/>
        <w:right w:val="none" w:sz="0" w:space="0" w:color="auto"/>
      </w:divBdr>
    </w:div>
    <w:div w:id="1507866300">
      <w:bodyDiv w:val="1"/>
      <w:marLeft w:val="0"/>
      <w:marRight w:val="0"/>
      <w:marTop w:val="0"/>
      <w:marBottom w:val="0"/>
      <w:divBdr>
        <w:top w:val="none" w:sz="0" w:space="0" w:color="auto"/>
        <w:left w:val="none" w:sz="0" w:space="0" w:color="auto"/>
        <w:bottom w:val="none" w:sz="0" w:space="0" w:color="auto"/>
        <w:right w:val="none" w:sz="0" w:space="0" w:color="auto"/>
      </w:divBdr>
    </w:div>
    <w:div w:id="1518813633">
      <w:bodyDiv w:val="1"/>
      <w:marLeft w:val="0"/>
      <w:marRight w:val="0"/>
      <w:marTop w:val="0"/>
      <w:marBottom w:val="0"/>
      <w:divBdr>
        <w:top w:val="none" w:sz="0" w:space="0" w:color="auto"/>
        <w:left w:val="none" w:sz="0" w:space="0" w:color="auto"/>
        <w:bottom w:val="none" w:sz="0" w:space="0" w:color="auto"/>
        <w:right w:val="none" w:sz="0" w:space="0" w:color="auto"/>
      </w:divBdr>
    </w:div>
    <w:div w:id="1579172606">
      <w:bodyDiv w:val="1"/>
      <w:marLeft w:val="0"/>
      <w:marRight w:val="0"/>
      <w:marTop w:val="0"/>
      <w:marBottom w:val="0"/>
      <w:divBdr>
        <w:top w:val="none" w:sz="0" w:space="0" w:color="auto"/>
        <w:left w:val="none" w:sz="0" w:space="0" w:color="auto"/>
        <w:bottom w:val="none" w:sz="0" w:space="0" w:color="auto"/>
        <w:right w:val="none" w:sz="0" w:space="0" w:color="auto"/>
      </w:divBdr>
    </w:div>
    <w:div w:id="1586063609">
      <w:bodyDiv w:val="1"/>
      <w:marLeft w:val="0"/>
      <w:marRight w:val="0"/>
      <w:marTop w:val="0"/>
      <w:marBottom w:val="0"/>
      <w:divBdr>
        <w:top w:val="none" w:sz="0" w:space="0" w:color="auto"/>
        <w:left w:val="none" w:sz="0" w:space="0" w:color="auto"/>
        <w:bottom w:val="none" w:sz="0" w:space="0" w:color="auto"/>
        <w:right w:val="none" w:sz="0" w:space="0" w:color="auto"/>
      </w:divBdr>
    </w:div>
    <w:div w:id="1591036475">
      <w:bodyDiv w:val="1"/>
      <w:marLeft w:val="0"/>
      <w:marRight w:val="0"/>
      <w:marTop w:val="0"/>
      <w:marBottom w:val="0"/>
      <w:divBdr>
        <w:top w:val="none" w:sz="0" w:space="0" w:color="auto"/>
        <w:left w:val="none" w:sz="0" w:space="0" w:color="auto"/>
        <w:bottom w:val="none" w:sz="0" w:space="0" w:color="auto"/>
        <w:right w:val="none" w:sz="0" w:space="0" w:color="auto"/>
      </w:divBdr>
    </w:div>
    <w:div w:id="1610891549">
      <w:bodyDiv w:val="1"/>
      <w:marLeft w:val="0"/>
      <w:marRight w:val="0"/>
      <w:marTop w:val="0"/>
      <w:marBottom w:val="0"/>
      <w:divBdr>
        <w:top w:val="none" w:sz="0" w:space="0" w:color="auto"/>
        <w:left w:val="none" w:sz="0" w:space="0" w:color="auto"/>
        <w:bottom w:val="none" w:sz="0" w:space="0" w:color="auto"/>
        <w:right w:val="none" w:sz="0" w:space="0" w:color="auto"/>
      </w:divBdr>
    </w:div>
    <w:div w:id="1625428405">
      <w:bodyDiv w:val="1"/>
      <w:marLeft w:val="0"/>
      <w:marRight w:val="0"/>
      <w:marTop w:val="0"/>
      <w:marBottom w:val="0"/>
      <w:divBdr>
        <w:top w:val="none" w:sz="0" w:space="0" w:color="auto"/>
        <w:left w:val="none" w:sz="0" w:space="0" w:color="auto"/>
        <w:bottom w:val="none" w:sz="0" w:space="0" w:color="auto"/>
        <w:right w:val="none" w:sz="0" w:space="0" w:color="auto"/>
      </w:divBdr>
    </w:div>
    <w:div w:id="1640764266">
      <w:bodyDiv w:val="1"/>
      <w:marLeft w:val="0"/>
      <w:marRight w:val="0"/>
      <w:marTop w:val="0"/>
      <w:marBottom w:val="0"/>
      <w:divBdr>
        <w:top w:val="none" w:sz="0" w:space="0" w:color="auto"/>
        <w:left w:val="none" w:sz="0" w:space="0" w:color="auto"/>
        <w:bottom w:val="none" w:sz="0" w:space="0" w:color="auto"/>
        <w:right w:val="none" w:sz="0" w:space="0" w:color="auto"/>
      </w:divBdr>
    </w:div>
    <w:div w:id="1656445520">
      <w:bodyDiv w:val="1"/>
      <w:marLeft w:val="0"/>
      <w:marRight w:val="0"/>
      <w:marTop w:val="0"/>
      <w:marBottom w:val="0"/>
      <w:divBdr>
        <w:top w:val="none" w:sz="0" w:space="0" w:color="auto"/>
        <w:left w:val="none" w:sz="0" w:space="0" w:color="auto"/>
        <w:bottom w:val="none" w:sz="0" w:space="0" w:color="auto"/>
        <w:right w:val="none" w:sz="0" w:space="0" w:color="auto"/>
      </w:divBdr>
    </w:div>
    <w:div w:id="1656564294">
      <w:bodyDiv w:val="1"/>
      <w:marLeft w:val="0"/>
      <w:marRight w:val="0"/>
      <w:marTop w:val="0"/>
      <w:marBottom w:val="0"/>
      <w:divBdr>
        <w:top w:val="none" w:sz="0" w:space="0" w:color="auto"/>
        <w:left w:val="none" w:sz="0" w:space="0" w:color="auto"/>
        <w:bottom w:val="none" w:sz="0" w:space="0" w:color="auto"/>
        <w:right w:val="none" w:sz="0" w:space="0" w:color="auto"/>
      </w:divBdr>
    </w:div>
    <w:div w:id="1676230868">
      <w:bodyDiv w:val="1"/>
      <w:marLeft w:val="0"/>
      <w:marRight w:val="0"/>
      <w:marTop w:val="0"/>
      <w:marBottom w:val="0"/>
      <w:divBdr>
        <w:top w:val="none" w:sz="0" w:space="0" w:color="auto"/>
        <w:left w:val="none" w:sz="0" w:space="0" w:color="auto"/>
        <w:bottom w:val="none" w:sz="0" w:space="0" w:color="auto"/>
        <w:right w:val="none" w:sz="0" w:space="0" w:color="auto"/>
      </w:divBdr>
    </w:div>
    <w:div w:id="1676955824">
      <w:bodyDiv w:val="1"/>
      <w:marLeft w:val="0"/>
      <w:marRight w:val="0"/>
      <w:marTop w:val="0"/>
      <w:marBottom w:val="0"/>
      <w:divBdr>
        <w:top w:val="none" w:sz="0" w:space="0" w:color="auto"/>
        <w:left w:val="none" w:sz="0" w:space="0" w:color="auto"/>
        <w:bottom w:val="none" w:sz="0" w:space="0" w:color="auto"/>
        <w:right w:val="none" w:sz="0" w:space="0" w:color="auto"/>
      </w:divBdr>
    </w:div>
    <w:div w:id="1694116193">
      <w:bodyDiv w:val="1"/>
      <w:marLeft w:val="0"/>
      <w:marRight w:val="0"/>
      <w:marTop w:val="0"/>
      <w:marBottom w:val="0"/>
      <w:divBdr>
        <w:top w:val="none" w:sz="0" w:space="0" w:color="auto"/>
        <w:left w:val="none" w:sz="0" w:space="0" w:color="auto"/>
        <w:bottom w:val="none" w:sz="0" w:space="0" w:color="auto"/>
        <w:right w:val="none" w:sz="0" w:space="0" w:color="auto"/>
      </w:divBdr>
    </w:div>
    <w:div w:id="1718629432">
      <w:bodyDiv w:val="1"/>
      <w:marLeft w:val="0"/>
      <w:marRight w:val="0"/>
      <w:marTop w:val="0"/>
      <w:marBottom w:val="0"/>
      <w:divBdr>
        <w:top w:val="none" w:sz="0" w:space="0" w:color="auto"/>
        <w:left w:val="none" w:sz="0" w:space="0" w:color="auto"/>
        <w:bottom w:val="none" w:sz="0" w:space="0" w:color="auto"/>
        <w:right w:val="none" w:sz="0" w:space="0" w:color="auto"/>
      </w:divBdr>
    </w:div>
    <w:div w:id="1762024661">
      <w:bodyDiv w:val="1"/>
      <w:marLeft w:val="0"/>
      <w:marRight w:val="0"/>
      <w:marTop w:val="0"/>
      <w:marBottom w:val="0"/>
      <w:divBdr>
        <w:top w:val="none" w:sz="0" w:space="0" w:color="auto"/>
        <w:left w:val="none" w:sz="0" w:space="0" w:color="auto"/>
        <w:bottom w:val="none" w:sz="0" w:space="0" w:color="auto"/>
        <w:right w:val="none" w:sz="0" w:space="0" w:color="auto"/>
      </w:divBdr>
    </w:div>
    <w:div w:id="1786923733">
      <w:bodyDiv w:val="1"/>
      <w:marLeft w:val="0"/>
      <w:marRight w:val="0"/>
      <w:marTop w:val="0"/>
      <w:marBottom w:val="0"/>
      <w:divBdr>
        <w:top w:val="none" w:sz="0" w:space="0" w:color="auto"/>
        <w:left w:val="none" w:sz="0" w:space="0" w:color="auto"/>
        <w:bottom w:val="none" w:sz="0" w:space="0" w:color="auto"/>
        <w:right w:val="none" w:sz="0" w:space="0" w:color="auto"/>
      </w:divBdr>
    </w:div>
    <w:div w:id="1800607635">
      <w:bodyDiv w:val="1"/>
      <w:marLeft w:val="0"/>
      <w:marRight w:val="0"/>
      <w:marTop w:val="0"/>
      <w:marBottom w:val="0"/>
      <w:divBdr>
        <w:top w:val="none" w:sz="0" w:space="0" w:color="auto"/>
        <w:left w:val="none" w:sz="0" w:space="0" w:color="auto"/>
        <w:bottom w:val="none" w:sz="0" w:space="0" w:color="auto"/>
        <w:right w:val="none" w:sz="0" w:space="0" w:color="auto"/>
      </w:divBdr>
    </w:div>
    <w:div w:id="1804806961">
      <w:bodyDiv w:val="1"/>
      <w:marLeft w:val="0"/>
      <w:marRight w:val="0"/>
      <w:marTop w:val="0"/>
      <w:marBottom w:val="0"/>
      <w:divBdr>
        <w:top w:val="none" w:sz="0" w:space="0" w:color="auto"/>
        <w:left w:val="none" w:sz="0" w:space="0" w:color="auto"/>
        <w:bottom w:val="none" w:sz="0" w:space="0" w:color="auto"/>
        <w:right w:val="none" w:sz="0" w:space="0" w:color="auto"/>
      </w:divBdr>
    </w:div>
    <w:div w:id="1806924790">
      <w:bodyDiv w:val="1"/>
      <w:marLeft w:val="0"/>
      <w:marRight w:val="0"/>
      <w:marTop w:val="0"/>
      <w:marBottom w:val="0"/>
      <w:divBdr>
        <w:top w:val="none" w:sz="0" w:space="0" w:color="auto"/>
        <w:left w:val="none" w:sz="0" w:space="0" w:color="auto"/>
        <w:bottom w:val="none" w:sz="0" w:space="0" w:color="auto"/>
        <w:right w:val="none" w:sz="0" w:space="0" w:color="auto"/>
      </w:divBdr>
    </w:div>
    <w:div w:id="1814180786">
      <w:bodyDiv w:val="1"/>
      <w:marLeft w:val="0"/>
      <w:marRight w:val="0"/>
      <w:marTop w:val="0"/>
      <w:marBottom w:val="0"/>
      <w:divBdr>
        <w:top w:val="none" w:sz="0" w:space="0" w:color="auto"/>
        <w:left w:val="none" w:sz="0" w:space="0" w:color="auto"/>
        <w:bottom w:val="none" w:sz="0" w:space="0" w:color="auto"/>
        <w:right w:val="none" w:sz="0" w:space="0" w:color="auto"/>
      </w:divBdr>
    </w:div>
    <w:div w:id="1827093227">
      <w:bodyDiv w:val="1"/>
      <w:marLeft w:val="0"/>
      <w:marRight w:val="0"/>
      <w:marTop w:val="0"/>
      <w:marBottom w:val="0"/>
      <w:divBdr>
        <w:top w:val="none" w:sz="0" w:space="0" w:color="auto"/>
        <w:left w:val="none" w:sz="0" w:space="0" w:color="auto"/>
        <w:bottom w:val="none" w:sz="0" w:space="0" w:color="auto"/>
        <w:right w:val="none" w:sz="0" w:space="0" w:color="auto"/>
      </w:divBdr>
    </w:div>
    <w:div w:id="1835564956">
      <w:bodyDiv w:val="1"/>
      <w:marLeft w:val="0"/>
      <w:marRight w:val="0"/>
      <w:marTop w:val="0"/>
      <w:marBottom w:val="0"/>
      <w:divBdr>
        <w:top w:val="none" w:sz="0" w:space="0" w:color="auto"/>
        <w:left w:val="none" w:sz="0" w:space="0" w:color="auto"/>
        <w:bottom w:val="none" w:sz="0" w:space="0" w:color="auto"/>
        <w:right w:val="none" w:sz="0" w:space="0" w:color="auto"/>
      </w:divBdr>
    </w:div>
    <w:div w:id="1840539108">
      <w:bodyDiv w:val="1"/>
      <w:marLeft w:val="0"/>
      <w:marRight w:val="0"/>
      <w:marTop w:val="0"/>
      <w:marBottom w:val="0"/>
      <w:divBdr>
        <w:top w:val="none" w:sz="0" w:space="0" w:color="auto"/>
        <w:left w:val="none" w:sz="0" w:space="0" w:color="auto"/>
        <w:bottom w:val="none" w:sz="0" w:space="0" w:color="auto"/>
        <w:right w:val="none" w:sz="0" w:space="0" w:color="auto"/>
      </w:divBdr>
    </w:div>
    <w:div w:id="1844511116">
      <w:bodyDiv w:val="1"/>
      <w:marLeft w:val="0"/>
      <w:marRight w:val="0"/>
      <w:marTop w:val="0"/>
      <w:marBottom w:val="0"/>
      <w:divBdr>
        <w:top w:val="none" w:sz="0" w:space="0" w:color="auto"/>
        <w:left w:val="none" w:sz="0" w:space="0" w:color="auto"/>
        <w:bottom w:val="none" w:sz="0" w:space="0" w:color="auto"/>
        <w:right w:val="none" w:sz="0" w:space="0" w:color="auto"/>
      </w:divBdr>
    </w:div>
    <w:div w:id="1844780060">
      <w:bodyDiv w:val="1"/>
      <w:marLeft w:val="0"/>
      <w:marRight w:val="0"/>
      <w:marTop w:val="0"/>
      <w:marBottom w:val="0"/>
      <w:divBdr>
        <w:top w:val="none" w:sz="0" w:space="0" w:color="auto"/>
        <w:left w:val="none" w:sz="0" w:space="0" w:color="auto"/>
        <w:bottom w:val="none" w:sz="0" w:space="0" w:color="auto"/>
        <w:right w:val="none" w:sz="0" w:space="0" w:color="auto"/>
      </w:divBdr>
    </w:div>
    <w:div w:id="1852061612">
      <w:bodyDiv w:val="1"/>
      <w:marLeft w:val="0"/>
      <w:marRight w:val="0"/>
      <w:marTop w:val="0"/>
      <w:marBottom w:val="0"/>
      <w:divBdr>
        <w:top w:val="none" w:sz="0" w:space="0" w:color="auto"/>
        <w:left w:val="none" w:sz="0" w:space="0" w:color="auto"/>
        <w:bottom w:val="none" w:sz="0" w:space="0" w:color="auto"/>
        <w:right w:val="none" w:sz="0" w:space="0" w:color="auto"/>
      </w:divBdr>
    </w:div>
    <w:div w:id="1857309160">
      <w:bodyDiv w:val="1"/>
      <w:marLeft w:val="0"/>
      <w:marRight w:val="0"/>
      <w:marTop w:val="0"/>
      <w:marBottom w:val="0"/>
      <w:divBdr>
        <w:top w:val="none" w:sz="0" w:space="0" w:color="auto"/>
        <w:left w:val="none" w:sz="0" w:space="0" w:color="auto"/>
        <w:bottom w:val="none" w:sz="0" w:space="0" w:color="auto"/>
        <w:right w:val="none" w:sz="0" w:space="0" w:color="auto"/>
      </w:divBdr>
    </w:div>
    <w:div w:id="1872259568">
      <w:bodyDiv w:val="1"/>
      <w:marLeft w:val="0"/>
      <w:marRight w:val="0"/>
      <w:marTop w:val="0"/>
      <w:marBottom w:val="0"/>
      <w:divBdr>
        <w:top w:val="none" w:sz="0" w:space="0" w:color="auto"/>
        <w:left w:val="none" w:sz="0" w:space="0" w:color="auto"/>
        <w:bottom w:val="none" w:sz="0" w:space="0" w:color="auto"/>
        <w:right w:val="none" w:sz="0" w:space="0" w:color="auto"/>
      </w:divBdr>
    </w:div>
    <w:div w:id="1883597211">
      <w:bodyDiv w:val="1"/>
      <w:marLeft w:val="0"/>
      <w:marRight w:val="0"/>
      <w:marTop w:val="0"/>
      <w:marBottom w:val="0"/>
      <w:divBdr>
        <w:top w:val="none" w:sz="0" w:space="0" w:color="auto"/>
        <w:left w:val="none" w:sz="0" w:space="0" w:color="auto"/>
        <w:bottom w:val="none" w:sz="0" w:space="0" w:color="auto"/>
        <w:right w:val="none" w:sz="0" w:space="0" w:color="auto"/>
      </w:divBdr>
    </w:div>
    <w:div w:id="1885872384">
      <w:bodyDiv w:val="1"/>
      <w:marLeft w:val="0"/>
      <w:marRight w:val="0"/>
      <w:marTop w:val="0"/>
      <w:marBottom w:val="0"/>
      <w:divBdr>
        <w:top w:val="none" w:sz="0" w:space="0" w:color="auto"/>
        <w:left w:val="none" w:sz="0" w:space="0" w:color="auto"/>
        <w:bottom w:val="none" w:sz="0" w:space="0" w:color="auto"/>
        <w:right w:val="none" w:sz="0" w:space="0" w:color="auto"/>
      </w:divBdr>
    </w:div>
    <w:div w:id="1934118631">
      <w:bodyDiv w:val="1"/>
      <w:marLeft w:val="0"/>
      <w:marRight w:val="0"/>
      <w:marTop w:val="0"/>
      <w:marBottom w:val="0"/>
      <w:divBdr>
        <w:top w:val="none" w:sz="0" w:space="0" w:color="auto"/>
        <w:left w:val="none" w:sz="0" w:space="0" w:color="auto"/>
        <w:bottom w:val="none" w:sz="0" w:space="0" w:color="auto"/>
        <w:right w:val="none" w:sz="0" w:space="0" w:color="auto"/>
      </w:divBdr>
    </w:div>
    <w:div w:id="1947730700">
      <w:bodyDiv w:val="1"/>
      <w:marLeft w:val="0"/>
      <w:marRight w:val="0"/>
      <w:marTop w:val="0"/>
      <w:marBottom w:val="0"/>
      <w:divBdr>
        <w:top w:val="none" w:sz="0" w:space="0" w:color="auto"/>
        <w:left w:val="none" w:sz="0" w:space="0" w:color="auto"/>
        <w:bottom w:val="none" w:sz="0" w:space="0" w:color="auto"/>
        <w:right w:val="none" w:sz="0" w:space="0" w:color="auto"/>
      </w:divBdr>
    </w:div>
    <w:div w:id="1971011160">
      <w:bodyDiv w:val="1"/>
      <w:marLeft w:val="0"/>
      <w:marRight w:val="0"/>
      <w:marTop w:val="0"/>
      <w:marBottom w:val="0"/>
      <w:divBdr>
        <w:top w:val="none" w:sz="0" w:space="0" w:color="auto"/>
        <w:left w:val="none" w:sz="0" w:space="0" w:color="auto"/>
        <w:bottom w:val="none" w:sz="0" w:space="0" w:color="auto"/>
        <w:right w:val="none" w:sz="0" w:space="0" w:color="auto"/>
      </w:divBdr>
    </w:div>
    <w:div w:id="1972200553">
      <w:bodyDiv w:val="1"/>
      <w:marLeft w:val="0"/>
      <w:marRight w:val="0"/>
      <w:marTop w:val="0"/>
      <w:marBottom w:val="0"/>
      <w:divBdr>
        <w:top w:val="none" w:sz="0" w:space="0" w:color="auto"/>
        <w:left w:val="none" w:sz="0" w:space="0" w:color="auto"/>
        <w:bottom w:val="none" w:sz="0" w:space="0" w:color="auto"/>
        <w:right w:val="none" w:sz="0" w:space="0" w:color="auto"/>
      </w:divBdr>
    </w:div>
    <w:div w:id="1994137416">
      <w:bodyDiv w:val="1"/>
      <w:marLeft w:val="0"/>
      <w:marRight w:val="0"/>
      <w:marTop w:val="0"/>
      <w:marBottom w:val="0"/>
      <w:divBdr>
        <w:top w:val="none" w:sz="0" w:space="0" w:color="auto"/>
        <w:left w:val="none" w:sz="0" w:space="0" w:color="auto"/>
        <w:bottom w:val="none" w:sz="0" w:space="0" w:color="auto"/>
        <w:right w:val="none" w:sz="0" w:space="0" w:color="auto"/>
      </w:divBdr>
    </w:div>
    <w:div w:id="2002418399">
      <w:bodyDiv w:val="1"/>
      <w:marLeft w:val="0"/>
      <w:marRight w:val="0"/>
      <w:marTop w:val="0"/>
      <w:marBottom w:val="0"/>
      <w:divBdr>
        <w:top w:val="none" w:sz="0" w:space="0" w:color="auto"/>
        <w:left w:val="none" w:sz="0" w:space="0" w:color="auto"/>
        <w:bottom w:val="none" w:sz="0" w:space="0" w:color="auto"/>
        <w:right w:val="none" w:sz="0" w:space="0" w:color="auto"/>
      </w:divBdr>
    </w:div>
    <w:div w:id="2009211298">
      <w:bodyDiv w:val="1"/>
      <w:marLeft w:val="0"/>
      <w:marRight w:val="0"/>
      <w:marTop w:val="0"/>
      <w:marBottom w:val="0"/>
      <w:divBdr>
        <w:top w:val="none" w:sz="0" w:space="0" w:color="auto"/>
        <w:left w:val="none" w:sz="0" w:space="0" w:color="auto"/>
        <w:bottom w:val="none" w:sz="0" w:space="0" w:color="auto"/>
        <w:right w:val="none" w:sz="0" w:space="0" w:color="auto"/>
      </w:divBdr>
    </w:div>
    <w:div w:id="2069566922">
      <w:bodyDiv w:val="1"/>
      <w:marLeft w:val="0"/>
      <w:marRight w:val="0"/>
      <w:marTop w:val="0"/>
      <w:marBottom w:val="0"/>
      <w:divBdr>
        <w:top w:val="none" w:sz="0" w:space="0" w:color="auto"/>
        <w:left w:val="none" w:sz="0" w:space="0" w:color="auto"/>
        <w:bottom w:val="none" w:sz="0" w:space="0" w:color="auto"/>
        <w:right w:val="none" w:sz="0" w:space="0" w:color="auto"/>
      </w:divBdr>
    </w:div>
    <w:div w:id="2070568368">
      <w:bodyDiv w:val="1"/>
      <w:marLeft w:val="0"/>
      <w:marRight w:val="0"/>
      <w:marTop w:val="0"/>
      <w:marBottom w:val="0"/>
      <w:divBdr>
        <w:top w:val="none" w:sz="0" w:space="0" w:color="auto"/>
        <w:left w:val="none" w:sz="0" w:space="0" w:color="auto"/>
        <w:bottom w:val="none" w:sz="0" w:space="0" w:color="auto"/>
        <w:right w:val="none" w:sz="0" w:space="0" w:color="auto"/>
      </w:divBdr>
    </w:div>
    <w:div w:id="2075227602">
      <w:bodyDiv w:val="1"/>
      <w:marLeft w:val="0"/>
      <w:marRight w:val="0"/>
      <w:marTop w:val="0"/>
      <w:marBottom w:val="0"/>
      <w:divBdr>
        <w:top w:val="none" w:sz="0" w:space="0" w:color="auto"/>
        <w:left w:val="none" w:sz="0" w:space="0" w:color="auto"/>
        <w:bottom w:val="none" w:sz="0" w:space="0" w:color="auto"/>
        <w:right w:val="none" w:sz="0" w:space="0" w:color="auto"/>
      </w:divBdr>
    </w:div>
    <w:div w:id="2088066014">
      <w:bodyDiv w:val="1"/>
      <w:marLeft w:val="0"/>
      <w:marRight w:val="0"/>
      <w:marTop w:val="0"/>
      <w:marBottom w:val="0"/>
      <w:divBdr>
        <w:top w:val="none" w:sz="0" w:space="0" w:color="auto"/>
        <w:left w:val="none" w:sz="0" w:space="0" w:color="auto"/>
        <w:bottom w:val="none" w:sz="0" w:space="0" w:color="auto"/>
        <w:right w:val="none" w:sz="0" w:space="0" w:color="auto"/>
      </w:divBdr>
    </w:div>
    <w:div w:id="2088266773">
      <w:bodyDiv w:val="1"/>
      <w:marLeft w:val="0"/>
      <w:marRight w:val="0"/>
      <w:marTop w:val="0"/>
      <w:marBottom w:val="0"/>
      <w:divBdr>
        <w:top w:val="none" w:sz="0" w:space="0" w:color="auto"/>
        <w:left w:val="none" w:sz="0" w:space="0" w:color="auto"/>
        <w:bottom w:val="none" w:sz="0" w:space="0" w:color="auto"/>
        <w:right w:val="none" w:sz="0" w:space="0" w:color="auto"/>
      </w:divBdr>
    </w:div>
    <w:div w:id="2109692764">
      <w:bodyDiv w:val="1"/>
      <w:marLeft w:val="0"/>
      <w:marRight w:val="0"/>
      <w:marTop w:val="0"/>
      <w:marBottom w:val="0"/>
      <w:divBdr>
        <w:top w:val="none" w:sz="0" w:space="0" w:color="auto"/>
        <w:left w:val="none" w:sz="0" w:space="0" w:color="auto"/>
        <w:bottom w:val="none" w:sz="0" w:space="0" w:color="auto"/>
        <w:right w:val="none" w:sz="0" w:space="0" w:color="auto"/>
      </w:divBdr>
    </w:div>
    <w:div w:id="21132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5035C-0F1D-4B5A-B577-9FDDA0FB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47</Pages>
  <Words>6873</Words>
  <Characters>37804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Ethan Frome</vt:lpstr>
    </vt:vector>
  </TitlesOfParts>
  <Company>Poder Judicial</Company>
  <LinksUpToDate>false</LinksUpToDate>
  <CharactersWithSpaces>44588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Carolina Castillo Obando</cp:lastModifiedBy>
  <cp:revision>65</cp:revision>
  <cp:lastPrinted>2018-04-02T19:11:00Z</cp:lastPrinted>
  <dcterms:created xsi:type="dcterms:W3CDTF">2021-01-05T15:03:00Z</dcterms:created>
  <dcterms:modified xsi:type="dcterms:W3CDTF">2021-01-05T20:12:00Z</dcterms:modified>
</cp:coreProperties>
</file>